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bottomFromText="200" w:vertAnchor="text" w:horzAnchor="margin" w:tblpY="-230"/>
        <w:tblOverlap w:val="never"/>
        <w:tblW w:w="9465" w:type="dxa"/>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37"/>
        <w:gridCol w:w="6928"/>
      </w:tblGrid>
      <w:tr w:rsidR="00FA3D4A" w:rsidRPr="00FA3D4A" w:rsidTr="00F74712">
        <w:trPr>
          <w:trHeight w:hRule="exact" w:val="14294"/>
        </w:trPr>
        <w:tc>
          <w:tcPr>
            <w:tcW w:w="2537" w:type="dxa"/>
          </w:tcPr>
          <w:p w:rsidR="00275D35" w:rsidRPr="00FA3D4A" w:rsidRDefault="00275D35" w:rsidP="004B6DAD">
            <w:pPr>
              <w:spacing w:after="0" w:line="360" w:lineRule="auto"/>
              <w:jc w:val="both"/>
              <w:rPr>
                <w:rFonts w:ascii="Verdana" w:eastAsia="Calibri" w:hAnsi="Verdana" w:cs="Times New Roman"/>
                <w:sz w:val="18"/>
                <w:szCs w:val="18"/>
              </w:rPr>
            </w:pPr>
          </w:p>
          <w:p w:rsidR="00275D35" w:rsidRPr="00FA3D4A" w:rsidRDefault="00303B93" w:rsidP="004B6DAD">
            <w:pPr>
              <w:spacing w:after="0" w:line="360" w:lineRule="auto"/>
              <w:jc w:val="both"/>
              <w:rPr>
                <w:rFonts w:ascii="Verdana" w:eastAsia="Calibri" w:hAnsi="Verdana" w:cs="Times New Roman"/>
                <w:sz w:val="18"/>
                <w:szCs w:val="18"/>
              </w:rPr>
            </w:pPr>
            <w:r w:rsidRPr="00FA3D4A">
              <w:rPr>
                <w:rFonts w:ascii="Verdana" w:eastAsia="Calibri" w:hAnsi="Verdana" w:cs="Times New Roman"/>
                <w:noProof/>
                <w:sz w:val="18"/>
                <w:szCs w:val="18"/>
                <w:lang w:eastAsia="nl-BE"/>
              </w:rPr>
              <w:drawing>
                <wp:anchor distT="0" distB="0" distL="114300" distR="114300" simplePos="0" relativeHeight="251659264" behindDoc="1" locked="0" layoutInCell="1" allowOverlap="1" wp14:anchorId="691A4D07" wp14:editId="310A043F">
                  <wp:simplePos x="0" y="0"/>
                  <wp:positionH relativeFrom="column">
                    <wp:posOffset>22225</wp:posOffset>
                  </wp:positionH>
                  <wp:positionV relativeFrom="paragraph">
                    <wp:posOffset>749300</wp:posOffset>
                  </wp:positionV>
                  <wp:extent cx="1471930" cy="685800"/>
                  <wp:effectExtent l="19050" t="0" r="0" b="0"/>
                  <wp:wrapTight wrapText="bothSides">
                    <wp:wrapPolygon edited="0">
                      <wp:start x="-280" y="0"/>
                      <wp:lineTo x="-280" y="21000"/>
                      <wp:lineTo x="21525" y="21000"/>
                      <wp:lineTo x="21525" y="0"/>
                      <wp:lineTo x="-280" y="0"/>
                    </wp:wrapPolygon>
                  </wp:wrapTight>
                  <wp:docPr id="1" name="Picture 9" descr="Beschrijving: Description: http://www.google.be/url?source=imglanding&amp;ct=img&amp;q=http://www.uhasselt.be/images/huisstijl/logos/Nieuwe_baseline/LOGO_baseline.jpg&amp;sa=X&amp;ei=7mPOUL_eHaWO0AWQ4YDADQ&amp;ved=0CAwQ8wc&amp;usg=AFQjCNGM7gdeXmpwLEGHH30nCPEkwtqq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eschrijving: Description: http://www.google.be/url?source=imglanding&amp;ct=img&amp;q=http://www.uhasselt.be/images/huisstijl/logos/Nieuwe_baseline/LOGO_baseline.jpg&amp;sa=X&amp;ei=7mPOUL_eHaWO0AWQ4YDADQ&amp;ved=0CAwQ8wc&amp;usg=AFQjCNGM7gdeXmpwLEGHH30nCPEkwtqqRg"/>
                          <pic:cNvPicPr>
                            <a:picLocks noChangeAspect="1" noChangeArrowheads="1"/>
                          </pic:cNvPicPr>
                        </pic:nvPicPr>
                        <pic:blipFill>
                          <a:blip r:embed="rId9" cstate="print"/>
                          <a:srcRect/>
                          <a:stretch>
                            <a:fillRect/>
                          </a:stretch>
                        </pic:blipFill>
                        <pic:spPr bwMode="auto">
                          <a:xfrm>
                            <a:off x="0" y="0"/>
                            <a:ext cx="1471930" cy="685800"/>
                          </a:xfrm>
                          <a:prstGeom prst="rect">
                            <a:avLst/>
                          </a:prstGeom>
                          <a:noFill/>
                        </pic:spPr>
                      </pic:pic>
                    </a:graphicData>
                  </a:graphic>
                </wp:anchor>
              </w:drawing>
            </w:r>
            <w:r w:rsidR="0046336D">
              <w:rPr>
                <w:noProof/>
                <w:lang w:eastAsia="nl-BE"/>
              </w:rPr>
              <w:drawing>
                <wp:inline distT="0" distB="0" distL="0" distR="0" wp14:anchorId="4D9FB56E" wp14:editId="03001CE0">
                  <wp:extent cx="1562100" cy="582237"/>
                  <wp:effectExtent l="0" t="0" r="0" b="8890"/>
                  <wp:docPr id="2" name="Afbeelding 2" descr="http://www.hetvirtueleland.be/cag/themes/CAG/images/logo/KULEUVEN_CMYK_LOGO_220px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etvirtueleland.be/cag/themes/CAG/images/logo/KULEUVEN_CMYK_LOGO_220px_.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01538" cy="596937"/>
                          </a:xfrm>
                          <a:prstGeom prst="rect">
                            <a:avLst/>
                          </a:prstGeom>
                          <a:noFill/>
                          <a:ln>
                            <a:noFill/>
                          </a:ln>
                        </pic:spPr>
                      </pic:pic>
                    </a:graphicData>
                  </a:graphic>
                </wp:inline>
              </w:drawing>
            </w:r>
          </w:p>
          <w:p w:rsidR="00275D35" w:rsidRPr="00FA3D4A" w:rsidRDefault="00275D35" w:rsidP="004B6DAD">
            <w:pPr>
              <w:spacing w:after="0" w:line="360" w:lineRule="auto"/>
              <w:jc w:val="both"/>
              <w:rPr>
                <w:rFonts w:ascii="Verdana" w:eastAsia="Calibri" w:hAnsi="Verdana" w:cs="Times New Roman"/>
                <w:sz w:val="18"/>
                <w:szCs w:val="18"/>
              </w:rPr>
            </w:pPr>
          </w:p>
          <w:p w:rsidR="00275D35" w:rsidRPr="00FA3D4A" w:rsidRDefault="00275D35" w:rsidP="004B6DAD">
            <w:pPr>
              <w:spacing w:after="0" w:line="360" w:lineRule="auto"/>
              <w:jc w:val="both"/>
              <w:rPr>
                <w:rFonts w:ascii="Verdana" w:eastAsia="Calibri" w:hAnsi="Verdana" w:cs="Times New Roman"/>
                <w:sz w:val="18"/>
                <w:szCs w:val="18"/>
              </w:rPr>
            </w:pPr>
          </w:p>
          <w:p w:rsidR="00275D35" w:rsidRPr="00FA3D4A" w:rsidRDefault="00275D35" w:rsidP="004B6DAD">
            <w:pPr>
              <w:spacing w:after="0" w:line="360" w:lineRule="auto"/>
              <w:jc w:val="both"/>
              <w:rPr>
                <w:rFonts w:ascii="Verdana" w:eastAsia="Calibri" w:hAnsi="Verdana" w:cs="Times New Roman"/>
                <w:sz w:val="18"/>
                <w:szCs w:val="18"/>
              </w:rPr>
            </w:pPr>
          </w:p>
          <w:p w:rsidR="00275D35" w:rsidRPr="00FA3D4A" w:rsidRDefault="00275D35" w:rsidP="004B6DAD">
            <w:pPr>
              <w:spacing w:after="0" w:line="360" w:lineRule="auto"/>
              <w:jc w:val="both"/>
              <w:rPr>
                <w:rFonts w:ascii="Verdana" w:eastAsia="Calibri" w:hAnsi="Verdana" w:cs="Times New Roman"/>
                <w:sz w:val="18"/>
                <w:szCs w:val="18"/>
              </w:rPr>
            </w:pPr>
          </w:p>
          <w:p w:rsidR="00275D35" w:rsidRPr="00FA3D4A" w:rsidRDefault="00275D35" w:rsidP="004B6DAD">
            <w:pPr>
              <w:spacing w:after="0" w:line="360" w:lineRule="auto"/>
              <w:jc w:val="both"/>
              <w:rPr>
                <w:rFonts w:ascii="Verdana" w:eastAsia="Calibri" w:hAnsi="Verdana" w:cs="Times New Roman"/>
                <w:sz w:val="18"/>
                <w:szCs w:val="18"/>
              </w:rPr>
            </w:pPr>
          </w:p>
          <w:p w:rsidR="00275D35" w:rsidRPr="00FA3D4A" w:rsidRDefault="00275D35" w:rsidP="004B6DAD">
            <w:pPr>
              <w:spacing w:after="0" w:line="360" w:lineRule="auto"/>
              <w:jc w:val="both"/>
              <w:rPr>
                <w:rFonts w:ascii="Verdana" w:eastAsia="Calibri" w:hAnsi="Verdana" w:cs="Times New Roman"/>
                <w:sz w:val="18"/>
                <w:szCs w:val="18"/>
              </w:rPr>
            </w:pPr>
          </w:p>
          <w:p w:rsidR="00275D35" w:rsidRPr="00FA3D4A" w:rsidRDefault="00275D35" w:rsidP="004B6DAD">
            <w:pPr>
              <w:spacing w:after="0" w:line="360" w:lineRule="auto"/>
              <w:jc w:val="both"/>
              <w:rPr>
                <w:rFonts w:ascii="Verdana" w:eastAsia="Calibri" w:hAnsi="Verdana" w:cs="Times New Roman"/>
                <w:sz w:val="18"/>
                <w:szCs w:val="18"/>
              </w:rPr>
            </w:pPr>
          </w:p>
          <w:p w:rsidR="00275D35" w:rsidRPr="00FA3D4A" w:rsidRDefault="00275D35" w:rsidP="004B6DAD">
            <w:pPr>
              <w:spacing w:after="0" w:line="360" w:lineRule="auto"/>
              <w:jc w:val="both"/>
              <w:rPr>
                <w:rFonts w:ascii="Verdana" w:eastAsia="Calibri" w:hAnsi="Verdana" w:cs="Times New Roman"/>
                <w:sz w:val="18"/>
                <w:szCs w:val="18"/>
              </w:rPr>
            </w:pPr>
          </w:p>
          <w:p w:rsidR="00275D35" w:rsidRPr="00FA3D4A" w:rsidRDefault="00275D35" w:rsidP="004B6DAD">
            <w:pPr>
              <w:spacing w:after="0" w:line="360" w:lineRule="auto"/>
              <w:jc w:val="both"/>
              <w:rPr>
                <w:rFonts w:ascii="Verdana" w:eastAsia="Calibri" w:hAnsi="Verdana" w:cs="Times New Roman"/>
                <w:sz w:val="18"/>
                <w:szCs w:val="18"/>
              </w:rPr>
            </w:pPr>
          </w:p>
          <w:p w:rsidR="00275D35" w:rsidRPr="00FA3D4A" w:rsidRDefault="00275D35" w:rsidP="004B6DAD">
            <w:pPr>
              <w:spacing w:after="0" w:line="360" w:lineRule="auto"/>
              <w:jc w:val="both"/>
              <w:rPr>
                <w:rFonts w:ascii="Verdana" w:eastAsia="Calibri" w:hAnsi="Verdana" w:cs="Times New Roman"/>
                <w:sz w:val="18"/>
                <w:szCs w:val="18"/>
              </w:rPr>
            </w:pPr>
          </w:p>
          <w:p w:rsidR="00275D35" w:rsidRPr="00FA3D4A" w:rsidRDefault="00275D35" w:rsidP="004B6DAD">
            <w:pPr>
              <w:spacing w:after="0" w:line="360" w:lineRule="auto"/>
              <w:jc w:val="both"/>
              <w:rPr>
                <w:rFonts w:ascii="Verdana" w:eastAsia="Calibri" w:hAnsi="Verdana" w:cs="Times New Roman"/>
                <w:sz w:val="18"/>
                <w:szCs w:val="18"/>
              </w:rPr>
            </w:pPr>
          </w:p>
        </w:tc>
        <w:tc>
          <w:tcPr>
            <w:tcW w:w="6928" w:type="dxa"/>
          </w:tcPr>
          <w:p w:rsidR="00275D35" w:rsidRPr="00FA3D4A" w:rsidRDefault="00275D35" w:rsidP="004B6DAD">
            <w:pPr>
              <w:spacing w:after="0" w:line="360" w:lineRule="auto"/>
              <w:jc w:val="both"/>
              <w:rPr>
                <w:rFonts w:ascii="Verdana" w:eastAsia="Calibri" w:hAnsi="Verdana" w:cs="Times New Roman"/>
                <w:sz w:val="18"/>
                <w:szCs w:val="18"/>
              </w:rPr>
            </w:pPr>
          </w:p>
          <w:p w:rsidR="00275D35" w:rsidRPr="00FA3D4A" w:rsidRDefault="00275D35" w:rsidP="004B6DAD">
            <w:pPr>
              <w:spacing w:after="0" w:line="360" w:lineRule="auto"/>
              <w:jc w:val="center"/>
              <w:rPr>
                <w:rFonts w:ascii="Verdana" w:eastAsia="Calibri" w:hAnsi="Verdana" w:cs="Times New Roman"/>
                <w:sz w:val="18"/>
                <w:szCs w:val="18"/>
              </w:rPr>
            </w:pPr>
            <w:r w:rsidRPr="00FA3D4A">
              <w:rPr>
                <w:rFonts w:ascii="Verdana" w:eastAsia="Calibri" w:hAnsi="Verdana" w:cs="Times New Roman"/>
                <w:sz w:val="18"/>
                <w:szCs w:val="18"/>
              </w:rPr>
              <w:t>FACULTEIT RECHTEN</w:t>
            </w:r>
          </w:p>
          <w:p w:rsidR="00275D35" w:rsidRPr="00FA3D4A" w:rsidRDefault="00275D35" w:rsidP="004B6DAD">
            <w:pPr>
              <w:spacing w:after="0" w:line="360" w:lineRule="auto"/>
              <w:jc w:val="both"/>
              <w:rPr>
                <w:rFonts w:ascii="Verdana" w:eastAsia="Calibri" w:hAnsi="Verdana" w:cs="Times New Roman"/>
                <w:b/>
                <w:bCs/>
                <w:sz w:val="18"/>
                <w:szCs w:val="18"/>
              </w:rPr>
            </w:pPr>
          </w:p>
          <w:p w:rsidR="006B07F1" w:rsidRPr="00FA3D4A" w:rsidRDefault="00275D35" w:rsidP="004B6DAD">
            <w:pPr>
              <w:spacing w:after="0" w:line="360" w:lineRule="auto"/>
              <w:jc w:val="center"/>
              <w:rPr>
                <w:rFonts w:ascii="Verdana" w:eastAsia="Calibri" w:hAnsi="Verdana" w:cs="Times New Roman"/>
                <w:b/>
                <w:bCs/>
                <w:sz w:val="18"/>
                <w:szCs w:val="18"/>
              </w:rPr>
            </w:pPr>
            <w:r w:rsidRPr="00FA3D4A">
              <w:rPr>
                <w:rFonts w:ascii="Verdana" w:eastAsia="Calibri" w:hAnsi="Verdana" w:cs="Times New Roman"/>
                <w:b/>
                <w:bCs/>
                <w:sz w:val="18"/>
                <w:szCs w:val="18"/>
              </w:rPr>
              <w:t>Bachelorscriptie</w:t>
            </w:r>
            <w:r w:rsidR="007B0AF7" w:rsidRPr="00FA3D4A">
              <w:rPr>
                <w:rFonts w:ascii="Verdana" w:eastAsia="Calibri" w:hAnsi="Verdana" w:cs="Times New Roman"/>
                <w:b/>
                <w:bCs/>
                <w:sz w:val="18"/>
                <w:szCs w:val="18"/>
              </w:rPr>
              <w:t xml:space="preserve"> </w:t>
            </w:r>
            <w:r w:rsidR="006B07F1" w:rsidRPr="00FA3D4A">
              <w:rPr>
                <w:rFonts w:ascii="Verdana" w:eastAsia="Calibri" w:hAnsi="Verdana" w:cs="Times New Roman"/>
                <w:b/>
                <w:bCs/>
                <w:sz w:val="18"/>
                <w:szCs w:val="18"/>
              </w:rPr>
              <w:t>van de opleiding ‘Bachelor in de rechten’</w:t>
            </w:r>
          </w:p>
          <w:p w:rsidR="00275D35" w:rsidRDefault="00275D35" w:rsidP="004B6DAD">
            <w:pPr>
              <w:spacing w:after="0" w:line="360" w:lineRule="auto"/>
              <w:jc w:val="center"/>
              <w:rPr>
                <w:rFonts w:ascii="Verdana" w:eastAsia="Calibri" w:hAnsi="Verdana" w:cs="Times New Roman"/>
                <w:b/>
                <w:bCs/>
                <w:sz w:val="18"/>
                <w:szCs w:val="18"/>
              </w:rPr>
            </w:pPr>
          </w:p>
          <w:p w:rsidR="00A15CC0" w:rsidRPr="00FA3D4A" w:rsidRDefault="00A15CC0" w:rsidP="004B6DAD">
            <w:pPr>
              <w:spacing w:after="0" w:line="360" w:lineRule="auto"/>
              <w:jc w:val="center"/>
              <w:rPr>
                <w:rFonts w:ascii="Verdana" w:eastAsia="Calibri" w:hAnsi="Verdana" w:cs="Times New Roman"/>
                <w:b/>
                <w:bCs/>
                <w:sz w:val="18"/>
                <w:szCs w:val="18"/>
              </w:rPr>
            </w:pPr>
          </w:p>
          <w:p w:rsidR="006B07F1" w:rsidRDefault="006B07F1" w:rsidP="004B6DAD">
            <w:pPr>
              <w:spacing w:after="0" w:line="360" w:lineRule="auto"/>
              <w:jc w:val="center"/>
              <w:rPr>
                <w:rFonts w:ascii="Verdana" w:eastAsia="Calibri" w:hAnsi="Verdana" w:cs="Times New Roman"/>
                <w:b/>
                <w:sz w:val="18"/>
                <w:szCs w:val="18"/>
              </w:rPr>
            </w:pPr>
          </w:p>
          <w:p w:rsidR="003043F4" w:rsidRPr="00FA3D4A" w:rsidRDefault="003043F4" w:rsidP="004B6DAD">
            <w:pPr>
              <w:spacing w:after="0" w:line="360" w:lineRule="auto"/>
              <w:jc w:val="center"/>
              <w:rPr>
                <w:rFonts w:ascii="Verdana" w:eastAsia="Calibri" w:hAnsi="Verdana" w:cs="Times New Roman"/>
                <w:b/>
                <w:sz w:val="18"/>
                <w:szCs w:val="18"/>
              </w:rPr>
            </w:pPr>
          </w:p>
          <w:p w:rsidR="00275D35" w:rsidRPr="00FA3D4A" w:rsidRDefault="00275D35" w:rsidP="004B6DAD">
            <w:pPr>
              <w:spacing w:after="0" w:line="360" w:lineRule="auto"/>
              <w:jc w:val="center"/>
              <w:rPr>
                <w:rFonts w:ascii="Verdana" w:eastAsia="Calibri" w:hAnsi="Verdana" w:cs="Times New Roman"/>
                <w:b/>
                <w:bCs/>
                <w:szCs w:val="18"/>
              </w:rPr>
            </w:pPr>
            <w:r w:rsidRPr="00FA3D4A">
              <w:rPr>
                <w:rFonts w:ascii="Verdana" w:eastAsia="Calibri" w:hAnsi="Verdana" w:cs="Times New Roman"/>
                <w:b/>
                <w:szCs w:val="18"/>
              </w:rPr>
              <w:t xml:space="preserve">De invoering van </w:t>
            </w:r>
            <w:r w:rsidRPr="00FA3D4A">
              <w:rPr>
                <w:rFonts w:ascii="Verdana" w:eastAsia="Calibri" w:hAnsi="Verdana" w:cs="Times New Roman"/>
                <w:b/>
                <w:i/>
                <w:szCs w:val="18"/>
              </w:rPr>
              <w:t xml:space="preserve">plea bargaining </w:t>
            </w:r>
            <w:r w:rsidRPr="00FA3D4A">
              <w:rPr>
                <w:rFonts w:ascii="Verdana" w:eastAsia="Calibri" w:hAnsi="Verdana" w:cs="Times New Roman"/>
                <w:b/>
                <w:szCs w:val="18"/>
              </w:rPr>
              <w:t>in het Belgisch strafprocesrecht.</w:t>
            </w:r>
          </w:p>
          <w:p w:rsidR="00275D35" w:rsidRPr="00FA3D4A" w:rsidRDefault="00275D35" w:rsidP="004B6DAD">
            <w:pPr>
              <w:spacing w:after="0" w:line="360" w:lineRule="auto"/>
              <w:jc w:val="center"/>
              <w:rPr>
                <w:rFonts w:ascii="Verdana" w:eastAsia="Calibri" w:hAnsi="Verdana" w:cs="Times New Roman"/>
                <w:sz w:val="18"/>
                <w:szCs w:val="18"/>
              </w:rPr>
            </w:pPr>
          </w:p>
          <w:p w:rsidR="00275D35" w:rsidRPr="00FA3D4A" w:rsidRDefault="00275D35" w:rsidP="004B6DAD">
            <w:pPr>
              <w:spacing w:after="0" w:line="360" w:lineRule="auto"/>
              <w:ind w:left="4750" w:hanging="992"/>
              <w:jc w:val="center"/>
              <w:rPr>
                <w:rFonts w:ascii="Verdana" w:eastAsia="Calibri" w:hAnsi="Verdana" w:cs="Times New Roman"/>
                <w:sz w:val="18"/>
                <w:szCs w:val="18"/>
              </w:rPr>
            </w:pPr>
          </w:p>
          <w:p w:rsidR="00275D35" w:rsidRPr="00FA3D4A" w:rsidRDefault="00275D35" w:rsidP="004B6DAD">
            <w:pPr>
              <w:spacing w:after="0" w:line="360" w:lineRule="auto"/>
              <w:jc w:val="center"/>
              <w:rPr>
                <w:rFonts w:ascii="Verdana" w:eastAsia="Calibri" w:hAnsi="Verdana" w:cs="Times New Roman"/>
                <w:sz w:val="18"/>
                <w:szCs w:val="18"/>
              </w:rPr>
            </w:pPr>
          </w:p>
          <w:p w:rsidR="008F4645" w:rsidRPr="00FA3D4A" w:rsidRDefault="008F4645" w:rsidP="004B6DAD">
            <w:pPr>
              <w:spacing w:after="0" w:line="360" w:lineRule="auto"/>
              <w:jc w:val="center"/>
              <w:rPr>
                <w:rFonts w:ascii="Verdana" w:eastAsia="Calibri" w:hAnsi="Verdana" w:cs="Times New Roman"/>
                <w:sz w:val="18"/>
                <w:szCs w:val="18"/>
              </w:rPr>
            </w:pPr>
          </w:p>
          <w:p w:rsidR="00275D35" w:rsidRPr="00FA3D4A" w:rsidRDefault="00275D35" w:rsidP="004B6DAD">
            <w:pPr>
              <w:spacing w:after="0" w:line="360" w:lineRule="auto"/>
              <w:jc w:val="center"/>
              <w:rPr>
                <w:rFonts w:ascii="Verdana" w:eastAsia="Calibri" w:hAnsi="Verdana" w:cs="Times New Roman"/>
                <w:smallCaps/>
                <w:sz w:val="18"/>
                <w:szCs w:val="18"/>
              </w:rPr>
            </w:pPr>
            <w:r w:rsidRPr="00FA3D4A">
              <w:rPr>
                <w:rFonts w:ascii="Verdana" w:eastAsia="Calibri" w:hAnsi="Verdana" w:cs="Times New Roman"/>
                <w:smallCaps/>
                <w:sz w:val="18"/>
                <w:szCs w:val="18"/>
              </w:rPr>
              <w:t>Wouter Maes</w:t>
            </w:r>
          </w:p>
          <w:p w:rsidR="00275D35" w:rsidRPr="00FA3D4A" w:rsidRDefault="00275D35" w:rsidP="004B6DAD">
            <w:pPr>
              <w:spacing w:after="0" w:line="360" w:lineRule="auto"/>
              <w:jc w:val="center"/>
              <w:rPr>
                <w:rFonts w:ascii="Verdana" w:eastAsia="Calibri" w:hAnsi="Verdana" w:cs="Times New Roman"/>
                <w:sz w:val="18"/>
                <w:szCs w:val="18"/>
              </w:rPr>
            </w:pPr>
            <w:r w:rsidRPr="00FA3D4A">
              <w:rPr>
                <w:rFonts w:ascii="Verdana" w:eastAsia="Calibri" w:hAnsi="Verdana" w:cs="Times New Roman"/>
                <w:sz w:val="18"/>
                <w:szCs w:val="18"/>
              </w:rPr>
              <w:t>1335394</w:t>
            </w:r>
          </w:p>
          <w:p w:rsidR="00275D35" w:rsidRPr="00FA3D4A" w:rsidRDefault="000207E7" w:rsidP="004B6DAD">
            <w:pPr>
              <w:spacing w:after="0" w:line="360" w:lineRule="auto"/>
              <w:jc w:val="center"/>
              <w:rPr>
                <w:rFonts w:ascii="Verdana" w:eastAsia="Calibri" w:hAnsi="Verdana" w:cs="Times New Roman"/>
                <w:sz w:val="18"/>
                <w:szCs w:val="18"/>
              </w:rPr>
            </w:pPr>
            <w:r>
              <w:rPr>
                <w:rFonts w:ascii="Verdana" w:eastAsia="Calibri" w:hAnsi="Verdana" w:cs="Times New Roman"/>
                <w:sz w:val="18"/>
                <w:szCs w:val="18"/>
              </w:rPr>
              <w:t>6 juni</w:t>
            </w:r>
            <w:r w:rsidR="00275D35" w:rsidRPr="00FA3D4A">
              <w:rPr>
                <w:rFonts w:ascii="Verdana" w:eastAsia="Calibri" w:hAnsi="Verdana" w:cs="Times New Roman"/>
                <w:sz w:val="18"/>
                <w:szCs w:val="18"/>
              </w:rPr>
              <w:t xml:space="preserve"> </w:t>
            </w:r>
            <w:r w:rsidR="001F2032" w:rsidRPr="00FA3D4A">
              <w:rPr>
                <w:rFonts w:ascii="Verdana" w:eastAsia="Calibri" w:hAnsi="Verdana" w:cs="Times New Roman"/>
                <w:sz w:val="18"/>
                <w:szCs w:val="18"/>
              </w:rPr>
              <w:t>2016</w:t>
            </w:r>
          </w:p>
          <w:p w:rsidR="00275D35" w:rsidRPr="00FA3D4A" w:rsidRDefault="00275D35" w:rsidP="004B6DAD">
            <w:pPr>
              <w:spacing w:after="0" w:line="360" w:lineRule="auto"/>
              <w:ind w:left="4750" w:hanging="992"/>
              <w:jc w:val="both"/>
              <w:rPr>
                <w:rFonts w:ascii="Verdana" w:eastAsia="Calibri" w:hAnsi="Verdana" w:cs="Times New Roman"/>
                <w:sz w:val="18"/>
                <w:szCs w:val="18"/>
              </w:rPr>
            </w:pPr>
            <w:r w:rsidRPr="00FA3D4A">
              <w:rPr>
                <w:rFonts w:ascii="Verdana" w:eastAsia="Calibri" w:hAnsi="Verdana" w:cs="Times New Roman"/>
                <w:sz w:val="18"/>
                <w:szCs w:val="18"/>
              </w:rPr>
              <w:t xml:space="preserve">   </w:t>
            </w:r>
          </w:p>
          <w:p w:rsidR="00275D35" w:rsidRPr="00FA3D4A" w:rsidRDefault="00275D35" w:rsidP="004B6DAD">
            <w:pPr>
              <w:spacing w:after="0" w:line="360" w:lineRule="auto"/>
              <w:ind w:left="4750" w:hanging="992"/>
              <w:jc w:val="both"/>
              <w:rPr>
                <w:rFonts w:ascii="Verdana" w:eastAsia="Calibri" w:hAnsi="Verdana" w:cs="Times New Roman"/>
                <w:sz w:val="18"/>
                <w:szCs w:val="18"/>
              </w:rPr>
            </w:pPr>
          </w:p>
          <w:p w:rsidR="00275D35" w:rsidRPr="00FA3D4A" w:rsidRDefault="00275D35" w:rsidP="004B6DAD">
            <w:pPr>
              <w:spacing w:after="0" w:line="360" w:lineRule="auto"/>
              <w:ind w:left="4750" w:hanging="992"/>
              <w:jc w:val="both"/>
              <w:rPr>
                <w:rFonts w:ascii="Verdana" w:eastAsia="Calibri" w:hAnsi="Verdana" w:cs="Times New Roman"/>
                <w:sz w:val="18"/>
                <w:szCs w:val="18"/>
              </w:rPr>
            </w:pPr>
            <w:r w:rsidRPr="00FA3D4A">
              <w:rPr>
                <w:rFonts w:ascii="Verdana" w:eastAsia="Calibri" w:hAnsi="Verdana" w:cs="Times New Roman"/>
                <w:sz w:val="18"/>
                <w:szCs w:val="18"/>
              </w:rPr>
              <w:t xml:space="preserve">   </w:t>
            </w:r>
          </w:p>
          <w:p w:rsidR="00275D35" w:rsidRPr="00FA3D4A" w:rsidRDefault="00275D35" w:rsidP="004B6DAD">
            <w:pPr>
              <w:spacing w:after="0" w:line="360" w:lineRule="auto"/>
              <w:jc w:val="both"/>
              <w:rPr>
                <w:rFonts w:ascii="Verdana" w:eastAsia="Calibri" w:hAnsi="Verdana" w:cs="Times New Roman"/>
                <w:sz w:val="18"/>
                <w:szCs w:val="18"/>
              </w:rPr>
            </w:pPr>
          </w:p>
          <w:p w:rsidR="00275D35" w:rsidRPr="00FA3D4A" w:rsidRDefault="00275D35" w:rsidP="004B6DAD">
            <w:pPr>
              <w:spacing w:after="0" w:line="360" w:lineRule="auto"/>
              <w:jc w:val="both"/>
              <w:rPr>
                <w:rFonts w:ascii="Verdana" w:eastAsia="Calibri" w:hAnsi="Verdana" w:cs="Times New Roman"/>
                <w:sz w:val="18"/>
                <w:szCs w:val="18"/>
              </w:rPr>
            </w:pPr>
          </w:p>
          <w:p w:rsidR="00275D35" w:rsidRPr="00FA3D4A" w:rsidRDefault="00275D35" w:rsidP="004B6DAD">
            <w:pPr>
              <w:spacing w:after="0" w:line="360" w:lineRule="auto"/>
              <w:jc w:val="both"/>
              <w:rPr>
                <w:rFonts w:ascii="Verdana" w:eastAsia="Calibri" w:hAnsi="Verdana" w:cs="Times New Roman"/>
                <w:sz w:val="18"/>
                <w:szCs w:val="18"/>
              </w:rPr>
            </w:pPr>
          </w:p>
          <w:p w:rsidR="00275D35" w:rsidRPr="00FA3D4A" w:rsidRDefault="00275D35" w:rsidP="004B6DAD">
            <w:pPr>
              <w:spacing w:after="0" w:line="360" w:lineRule="auto"/>
              <w:jc w:val="both"/>
              <w:rPr>
                <w:rFonts w:ascii="Verdana" w:eastAsia="Calibri" w:hAnsi="Verdana" w:cs="Times New Roman"/>
                <w:sz w:val="18"/>
                <w:szCs w:val="18"/>
              </w:rPr>
            </w:pPr>
          </w:p>
          <w:p w:rsidR="00275D35" w:rsidRPr="00FA3D4A" w:rsidRDefault="00275D35" w:rsidP="004B6DAD">
            <w:pPr>
              <w:spacing w:after="0" w:line="360" w:lineRule="auto"/>
              <w:jc w:val="both"/>
              <w:rPr>
                <w:rFonts w:ascii="Verdana" w:eastAsia="Calibri" w:hAnsi="Verdana" w:cs="Times New Roman"/>
                <w:sz w:val="18"/>
                <w:szCs w:val="18"/>
              </w:rPr>
            </w:pPr>
          </w:p>
          <w:p w:rsidR="00275D35" w:rsidRPr="00FA3D4A" w:rsidRDefault="00275D35" w:rsidP="004B6DAD">
            <w:pPr>
              <w:spacing w:after="0" w:line="360" w:lineRule="auto"/>
              <w:jc w:val="both"/>
              <w:rPr>
                <w:rFonts w:ascii="Verdana" w:eastAsia="Calibri" w:hAnsi="Verdana" w:cs="Times New Roman"/>
                <w:sz w:val="18"/>
                <w:szCs w:val="18"/>
              </w:rPr>
            </w:pPr>
          </w:p>
          <w:p w:rsidR="00275D35" w:rsidRPr="00FA3D4A" w:rsidRDefault="00275D35" w:rsidP="004B6DAD">
            <w:pPr>
              <w:spacing w:after="0" w:line="360" w:lineRule="auto"/>
              <w:jc w:val="both"/>
              <w:rPr>
                <w:rFonts w:ascii="Verdana" w:eastAsia="Calibri" w:hAnsi="Verdana" w:cs="Times New Roman"/>
                <w:sz w:val="18"/>
                <w:szCs w:val="18"/>
              </w:rPr>
            </w:pPr>
          </w:p>
          <w:p w:rsidR="00275D35" w:rsidRPr="00FA3D4A" w:rsidRDefault="00275D35" w:rsidP="004B6DAD">
            <w:pPr>
              <w:spacing w:after="0" w:line="360" w:lineRule="auto"/>
              <w:jc w:val="both"/>
              <w:rPr>
                <w:rFonts w:ascii="Verdana" w:eastAsia="Calibri" w:hAnsi="Verdana" w:cs="Times New Roman"/>
                <w:sz w:val="18"/>
                <w:szCs w:val="18"/>
              </w:rPr>
            </w:pPr>
          </w:p>
          <w:p w:rsidR="00275D35" w:rsidRPr="00FA3D4A" w:rsidRDefault="00275D35" w:rsidP="004B6DAD">
            <w:pPr>
              <w:spacing w:after="0" w:line="360" w:lineRule="auto"/>
              <w:jc w:val="both"/>
              <w:rPr>
                <w:rFonts w:ascii="Verdana" w:eastAsia="Calibri" w:hAnsi="Verdana" w:cs="Times New Roman"/>
                <w:sz w:val="18"/>
                <w:szCs w:val="18"/>
              </w:rPr>
            </w:pPr>
          </w:p>
          <w:p w:rsidR="00275D35" w:rsidRPr="00FA3D4A" w:rsidRDefault="00275D35" w:rsidP="004B6DAD">
            <w:pPr>
              <w:spacing w:after="0" w:line="360" w:lineRule="auto"/>
              <w:jc w:val="both"/>
              <w:rPr>
                <w:rFonts w:ascii="Verdana" w:eastAsia="Calibri" w:hAnsi="Verdana" w:cs="Times New Roman"/>
                <w:sz w:val="18"/>
                <w:szCs w:val="18"/>
              </w:rPr>
            </w:pPr>
          </w:p>
          <w:p w:rsidR="00CC1B9C" w:rsidRPr="00FA3D4A" w:rsidRDefault="00CC1B9C" w:rsidP="004B6DAD">
            <w:pPr>
              <w:spacing w:after="0" w:line="360" w:lineRule="auto"/>
              <w:jc w:val="both"/>
              <w:rPr>
                <w:rFonts w:ascii="Verdana" w:eastAsia="Calibri" w:hAnsi="Verdana" w:cs="Times New Roman"/>
                <w:sz w:val="18"/>
                <w:szCs w:val="18"/>
              </w:rPr>
            </w:pPr>
          </w:p>
          <w:p w:rsidR="00CC1B9C" w:rsidRPr="00FA3D4A" w:rsidRDefault="00CC1B9C" w:rsidP="004B6DAD">
            <w:pPr>
              <w:spacing w:after="0" w:line="360" w:lineRule="auto"/>
              <w:jc w:val="both"/>
              <w:rPr>
                <w:rFonts w:ascii="Verdana" w:eastAsia="Calibri" w:hAnsi="Verdana" w:cs="Times New Roman"/>
                <w:sz w:val="18"/>
                <w:szCs w:val="18"/>
              </w:rPr>
            </w:pPr>
          </w:p>
          <w:p w:rsidR="00CC1B9C" w:rsidRPr="00FA3D4A" w:rsidRDefault="00CC1B9C" w:rsidP="004B6DAD">
            <w:pPr>
              <w:spacing w:after="0" w:line="360" w:lineRule="auto"/>
              <w:jc w:val="both"/>
              <w:rPr>
                <w:rFonts w:ascii="Verdana" w:eastAsia="Calibri" w:hAnsi="Verdana" w:cs="Times New Roman"/>
                <w:sz w:val="18"/>
                <w:szCs w:val="18"/>
              </w:rPr>
            </w:pPr>
          </w:p>
          <w:p w:rsidR="00CC1B9C" w:rsidRPr="00FA3D4A" w:rsidRDefault="00CC1B9C" w:rsidP="004B6DAD">
            <w:pPr>
              <w:spacing w:after="0" w:line="360" w:lineRule="auto"/>
              <w:jc w:val="both"/>
              <w:rPr>
                <w:rFonts w:ascii="Verdana" w:eastAsia="Calibri" w:hAnsi="Verdana" w:cs="Times New Roman"/>
                <w:sz w:val="18"/>
                <w:szCs w:val="18"/>
              </w:rPr>
            </w:pPr>
          </w:p>
          <w:p w:rsidR="00CC1B9C" w:rsidRPr="00FA3D4A" w:rsidRDefault="00CC1B9C" w:rsidP="004B6DAD">
            <w:pPr>
              <w:spacing w:after="0" w:line="360" w:lineRule="auto"/>
              <w:jc w:val="both"/>
              <w:rPr>
                <w:rFonts w:ascii="Verdana" w:eastAsia="Calibri" w:hAnsi="Verdana" w:cs="Times New Roman"/>
                <w:sz w:val="18"/>
                <w:szCs w:val="18"/>
              </w:rPr>
            </w:pPr>
          </w:p>
          <w:p w:rsidR="00275D35" w:rsidRPr="00FA3D4A" w:rsidRDefault="00275D35" w:rsidP="004B6DAD">
            <w:pPr>
              <w:spacing w:after="0" w:line="360" w:lineRule="auto"/>
              <w:jc w:val="both"/>
              <w:rPr>
                <w:rFonts w:ascii="Verdana" w:eastAsia="Calibri" w:hAnsi="Verdana" w:cs="Times New Roman"/>
                <w:sz w:val="18"/>
                <w:szCs w:val="18"/>
              </w:rPr>
            </w:pPr>
          </w:p>
          <w:p w:rsidR="008F4645" w:rsidRPr="00FA3D4A" w:rsidRDefault="008F4645" w:rsidP="004B6DAD">
            <w:pPr>
              <w:spacing w:after="0" w:line="360" w:lineRule="auto"/>
              <w:jc w:val="both"/>
              <w:rPr>
                <w:rFonts w:ascii="Verdana" w:eastAsia="Calibri" w:hAnsi="Verdana" w:cs="Times New Roman"/>
                <w:sz w:val="18"/>
                <w:szCs w:val="18"/>
              </w:rPr>
            </w:pPr>
          </w:p>
          <w:p w:rsidR="00275D35" w:rsidRPr="00FA3D4A" w:rsidRDefault="00275D35" w:rsidP="004B6DAD">
            <w:pPr>
              <w:spacing w:after="0" w:line="360" w:lineRule="auto"/>
              <w:jc w:val="both"/>
              <w:rPr>
                <w:rFonts w:ascii="Verdana" w:eastAsia="Calibri" w:hAnsi="Verdana" w:cs="Times New Roman"/>
                <w:sz w:val="18"/>
                <w:szCs w:val="18"/>
              </w:rPr>
            </w:pPr>
            <w:r w:rsidRPr="00FA3D4A">
              <w:rPr>
                <w:rFonts w:ascii="Verdana" w:eastAsia="Calibri" w:hAnsi="Verdana" w:cs="Times New Roman"/>
                <w:sz w:val="18"/>
                <w:szCs w:val="18"/>
              </w:rPr>
              <w:t xml:space="preserve">           3</w:t>
            </w:r>
            <w:r w:rsidRPr="00FA3D4A">
              <w:rPr>
                <w:rFonts w:ascii="Verdana" w:eastAsia="Calibri" w:hAnsi="Verdana" w:cs="Times New Roman"/>
                <w:sz w:val="18"/>
                <w:szCs w:val="18"/>
                <w:vertAlign w:val="superscript"/>
              </w:rPr>
              <w:t xml:space="preserve">e </w:t>
            </w:r>
            <w:r w:rsidRPr="00FA3D4A">
              <w:rPr>
                <w:rFonts w:ascii="Verdana" w:eastAsia="Calibri" w:hAnsi="Verdana" w:cs="Times New Roman"/>
                <w:sz w:val="18"/>
                <w:szCs w:val="18"/>
              </w:rPr>
              <w:t>Bachelor Rechten</w:t>
            </w:r>
          </w:p>
          <w:p w:rsidR="00275D35" w:rsidRPr="00FA3D4A" w:rsidRDefault="00275D35" w:rsidP="004B6DAD">
            <w:pPr>
              <w:spacing w:after="0" w:line="360" w:lineRule="auto"/>
              <w:jc w:val="both"/>
              <w:rPr>
                <w:rFonts w:ascii="Verdana" w:eastAsia="Calibri" w:hAnsi="Verdana" w:cs="Times New Roman"/>
                <w:sz w:val="18"/>
                <w:szCs w:val="18"/>
              </w:rPr>
            </w:pPr>
            <w:r w:rsidRPr="00FA3D4A">
              <w:rPr>
                <w:rFonts w:ascii="Verdana" w:eastAsia="Calibri" w:hAnsi="Verdana" w:cs="Times New Roman"/>
                <w:sz w:val="18"/>
                <w:szCs w:val="18"/>
              </w:rPr>
              <w:t xml:space="preserve">           Academiejaar 2015-2016</w:t>
            </w:r>
          </w:p>
          <w:p w:rsidR="00275D35" w:rsidRPr="00FA3D4A" w:rsidRDefault="00275D35" w:rsidP="004B6DAD">
            <w:pPr>
              <w:tabs>
                <w:tab w:val="left" w:pos="4688"/>
              </w:tabs>
              <w:spacing w:after="0" w:line="360" w:lineRule="auto"/>
              <w:jc w:val="both"/>
              <w:rPr>
                <w:rFonts w:ascii="Verdana" w:eastAsia="Calibri" w:hAnsi="Verdana" w:cs="Times New Roman"/>
                <w:smallCaps/>
                <w:sz w:val="18"/>
                <w:szCs w:val="18"/>
              </w:rPr>
            </w:pPr>
            <w:r w:rsidRPr="00FA3D4A">
              <w:rPr>
                <w:rFonts w:ascii="Verdana" w:eastAsia="Calibri" w:hAnsi="Verdana" w:cs="Times New Roman"/>
                <w:sz w:val="18"/>
                <w:szCs w:val="18"/>
              </w:rPr>
              <w:t xml:space="preserve">           </w:t>
            </w:r>
            <w:r w:rsidR="00CE7FBF" w:rsidRPr="00FA3D4A">
              <w:rPr>
                <w:rFonts w:ascii="Verdana" w:eastAsia="Calibri" w:hAnsi="Verdana" w:cs="Times New Roman"/>
                <w:sz w:val="18"/>
                <w:szCs w:val="18"/>
              </w:rPr>
              <w:t xml:space="preserve">Promotor: </w:t>
            </w:r>
            <w:r w:rsidR="00327FBA" w:rsidRPr="00FA3D4A">
              <w:rPr>
                <w:rFonts w:ascii="Verdana" w:eastAsia="Calibri" w:hAnsi="Verdana" w:cs="Times New Roman"/>
                <w:sz w:val="18"/>
                <w:szCs w:val="18"/>
              </w:rPr>
              <w:t xml:space="preserve">Prof. Dr. </w:t>
            </w:r>
            <w:proofErr w:type="spellStart"/>
            <w:r w:rsidR="00CE7FBF" w:rsidRPr="00FA3D4A">
              <w:rPr>
                <w:rFonts w:ascii="Verdana" w:eastAsia="Calibri" w:hAnsi="Verdana" w:cs="Times New Roman"/>
                <w:smallCaps/>
                <w:sz w:val="18"/>
                <w:szCs w:val="18"/>
              </w:rPr>
              <w:t>F.Verbruggen</w:t>
            </w:r>
            <w:proofErr w:type="spellEnd"/>
          </w:p>
          <w:p w:rsidR="00327FBA" w:rsidRPr="00FA3D4A" w:rsidRDefault="00327FBA" w:rsidP="004B6DAD">
            <w:pPr>
              <w:tabs>
                <w:tab w:val="left" w:pos="915"/>
              </w:tabs>
              <w:spacing w:after="0" w:line="360" w:lineRule="auto"/>
              <w:jc w:val="both"/>
              <w:rPr>
                <w:rFonts w:ascii="Verdana" w:eastAsia="Calibri" w:hAnsi="Verdana" w:cs="Times New Roman"/>
                <w:sz w:val="18"/>
                <w:szCs w:val="18"/>
              </w:rPr>
            </w:pPr>
            <w:r w:rsidRPr="00FA3D4A">
              <w:rPr>
                <w:rFonts w:ascii="Verdana" w:eastAsia="Calibri" w:hAnsi="Verdana" w:cs="Times New Roman"/>
                <w:sz w:val="18"/>
                <w:szCs w:val="18"/>
              </w:rPr>
              <w:t xml:space="preserve">           Begeleider: mevr. </w:t>
            </w:r>
            <w:r w:rsidRPr="00FA3D4A">
              <w:rPr>
                <w:rFonts w:ascii="Verdana" w:eastAsia="Calibri" w:hAnsi="Verdana" w:cs="Times New Roman"/>
                <w:smallCaps/>
                <w:sz w:val="18"/>
                <w:szCs w:val="18"/>
              </w:rPr>
              <w:t>A. Bailleux</w:t>
            </w:r>
          </w:p>
          <w:p w:rsidR="00E20240" w:rsidRPr="00FA3D4A" w:rsidRDefault="00275D35" w:rsidP="00EB7C65">
            <w:pPr>
              <w:tabs>
                <w:tab w:val="left" w:pos="690"/>
                <w:tab w:val="left" w:pos="2378"/>
              </w:tabs>
              <w:spacing w:after="200" w:line="360" w:lineRule="auto"/>
              <w:jc w:val="both"/>
              <w:rPr>
                <w:rFonts w:ascii="Verdana" w:eastAsia="Calibri" w:hAnsi="Verdana" w:cs="Times New Roman"/>
                <w:sz w:val="18"/>
                <w:szCs w:val="18"/>
              </w:rPr>
            </w:pPr>
            <w:r w:rsidRPr="00FA3D4A">
              <w:rPr>
                <w:rFonts w:ascii="Verdana" w:eastAsia="Calibri" w:hAnsi="Verdana" w:cs="Times New Roman"/>
                <w:sz w:val="18"/>
                <w:szCs w:val="18"/>
              </w:rPr>
              <w:tab/>
            </w:r>
            <w:r w:rsidR="00EB7C65">
              <w:rPr>
                <w:rFonts w:ascii="Verdana" w:eastAsia="Calibri" w:hAnsi="Verdana" w:cs="Times New Roman"/>
                <w:sz w:val="18"/>
                <w:szCs w:val="18"/>
              </w:rPr>
              <w:t>Aantal woorden: 12971.</w:t>
            </w:r>
            <w:r w:rsidR="00EB7C65">
              <w:rPr>
                <w:rFonts w:ascii="Verdana" w:eastAsia="Calibri" w:hAnsi="Verdana" w:cs="Times New Roman"/>
                <w:sz w:val="18"/>
                <w:szCs w:val="18"/>
              </w:rPr>
              <w:tab/>
            </w:r>
          </w:p>
          <w:p w:rsidR="00275D35" w:rsidRPr="00FA3D4A" w:rsidRDefault="00E20240" w:rsidP="004B6DAD">
            <w:pPr>
              <w:tabs>
                <w:tab w:val="left" w:pos="5565"/>
              </w:tabs>
              <w:spacing w:line="360" w:lineRule="auto"/>
              <w:jc w:val="both"/>
              <w:rPr>
                <w:rFonts w:ascii="Verdana" w:eastAsia="Calibri" w:hAnsi="Verdana" w:cs="Times New Roman"/>
                <w:sz w:val="18"/>
                <w:szCs w:val="18"/>
              </w:rPr>
            </w:pPr>
            <w:r w:rsidRPr="00FA3D4A">
              <w:rPr>
                <w:rFonts w:ascii="Verdana" w:eastAsia="Calibri" w:hAnsi="Verdana" w:cs="Times New Roman"/>
                <w:sz w:val="18"/>
                <w:szCs w:val="18"/>
              </w:rPr>
              <w:tab/>
            </w:r>
          </w:p>
        </w:tc>
      </w:tr>
    </w:tbl>
    <w:sdt>
      <w:sdtPr>
        <w:rPr>
          <w:rFonts w:ascii="Verdana" w:eastAsiaTheme="minorHAnsi" w:hAnsi="Verdana" w:cstheme="minorBidi"/>
          <w:b/>
          <w:color w:val="auto"/>
          <w:sz w:val="18"/>
          <w:szCs w:val="18"/>
          <w:lang w:val="nl-BE"/>
        </w:rPr>
        <w:id w:val="2120941061"/>
        <w:docPartObj>
          <w:docPartGallery w:val="Table of Contents"/>
          <w:docPartUnique/>
        </w:docPartObj>
      </w:sdtPr>
      <w:sdtEndPr>
        <w:rPr>
          <w:b w:val="0"/>
          <w:bCs/>
          <w:noProof/>
        </w:rPr>
      </w:sdtEndPr>
      <w:sdtContent>
        <w:p w:rsidR="00D21A9A" w:rsidRPr="009F0673" w:rsidRDefault="009F0673" w:rsidP="004B6DAD">
          <w:pPr>
            <w:pStyle w:val="Kopvaninhoudsopgave"/>
            <w:spacing w:line="360" w:lineRule="auto"/>
            <w:jc w:val="both"/>
            <w:rPr>
              <w:rFonts w:ascii="Verdana" w:hAnsi="Verdana"/>
              <w:b/>
              <w:color w:val="auto"/>
              <w:sz w:val="18"/>
              <w:szCs w:val="18"/>
            </w:rPr>
          </w:pPr>
          <w:proofErr w:type="spellStart"/>
          <w:r>
            <w:rPr>
              <w:rFonts w:ascii="Verdana" w:hAnsi="Verdana"/>
              <w:b/>
              <w:color w:val="auto"/>
              <w:sz w:val="18"/>
              <w:szCs w:val="18"/>
            </w:rPr>
            <w:t>Inhouds</w:t>
          </w:r>
          <w:r w:rsidR="00F428AA">
            <w:rPr>
              <w:rFonts w:ascii="Verdana" w:hAnsi="Verdana"/>
              <w:b/>
              <w:color w:val="auto"/>
              <w:sz w:val="18"/>
              <w:szCs w:val="18"/>
            </w:rPr>
            <w:t>opgave</w:t>
          </w:r>
          <w:proofErr w:type="spellEnd"/>
        </w:p>
        <w:p w:rsidR="00957865" w:rsidRPr="00957865" w:rsidRDefault="00D21A9A" w:rsidP="00957865">
          <w:pPr>
            <w:pStyle w:val="Inhopg1"/>
            <w:tabs>
              <w:tab w:val="right" w:leader="dot" w:pos="9062"/>
            </w:tabs>
            <w:spacing w:line="360" w:lineRule="auto"/>
            <w:rPr>
              <w:rFonts w:ascii="Verdana" w:eastAsiaTheme="minorEastAsia" w:hAnsi="Verdana"/>
              <w:noProof/>
              <w:sz w:val="18"/>
              <w:szCs w:val="18"/>
              <w:lang w:eastAsia="nl-BE"/>
            </w:rPr>
          </w:pPr>
          <w:r w:rsidRPr="00B1037C">
            <w:rPr>
              <w:rFonts w:ascii="Verdana" w:hAnsi="Verdana"/>
              <w:sz w:val="18"/>
              <w:szCs w:val="18"/>
            </w:rPr>
            <w:fldChar w:fldCharType="begin"/>
          </w:r>
          <w:r w:rsidRPr="00B1037C">
            <w:rPr>
              <w:rFonts w:ascii="Verdana" w:hAnsi="Verdana"/>
              <w:sz w:val="18"/>
              <w:szCs w:val="18"/>
            </w:rPr>
            <w:instrText xml:space="preserve"> TOC \o "1-3" \h \z \u </w:instrText>
          </w:r>
          <w:r w:rsidRPr="00B1037C">
            <w:rPr>
              <w:rFonts w:ascii="Verdana" w:hAnsi="Verdana"/>
              <w:sz w:val="18"/>
              <w:szCs w:val="18"/>
            </w:rPr>
            <w:fldChar w:fldCharType="separate"/>
          </w:r>
          <w:hyperlink w:anchor="_Toc452824513" w:history="1">
            <w:r w:rsidR="00957865" w:rsidRPr="00957865">
              <w:rPr>
                <w:rStyle w:val="Hyperlink"/>
                <w:rFonts w:ascii="Verdana" w:hAnsi="Verdana"/>
                <w:noProof/>
                <w:sz w:val="18"/>
                <w:szCs w:val="18"/>
              </w:rPr>
              <w:t>Inleiding</w:t>
            </w:r>
            <w:r w:rsidR="00957865" w:rsidRPr="00957865">
              <w:rPr>
                <w:rFonts w:ascii="Verdana" w:hAnsi="Verdana"/>
                <w:noProof/>
                <w:webHidden/>
                <w:sz w:val="18"/>
                <w:szCs w:val="18"/>
              </w:rPr>
              <w:tab/>
            </w:r>
            <w:r w:rsidR="00957865" w:rsidRPr="00957865">
              <w:rPr>
                <w:rFonts w:ascii="Verdana" w:hAnsi="Verdana"/>
                <w:noProof/>
                <w:webHidden/>
                <w:sz w:val="18"/>
                <w:szCs w:val="18"/>
              </w:rPr>
              <w:fldChar w:fldCharType="begin"/>
            </w:r>
            <w:r w:rsidR="00957865" w:rsidRPr="00957865">
              <w:rPr>
                <w:rFonts w:ascii="Verdana" w:hAnsi="Verdana"/>
                <w:noProof/>
                <w:webHidden/>
                <w:sz w:val="18"/>
                <w:szCs w:val="18"/>
              </w:rPr>
              <w:instrText xml:space="preserve"> PAGEREF _Toc452824513 \h </w:instrText>
            </w:r>
            <w:r w:rsidR="00957865" w:rsidRPr="00957865">
              <w:rPr>
                <w:rFonts w:ascii="Verdana" w:hAnsi="Verdana"/>
                <w:noProof/>
                <w:webHidden/>
                <w:sz w:val="18"/>
                <w:szCs w:val="18"/>
              </w:rPr>
            </w:r>
            <w:r w:rsidR="00957865" w:rsidRPr="00957865">
              <w:rPr>
                <w:rFonts w:ascii="Verdana" w:hAnsi="Verdana"/>
                <w:noProof/>
                <w:webHidden/>
                <w:sz w:val="18"/>
                <w:szCs w:val="18"/>
              </w:rPr>
              <w:fldChar w:fldCharType="separate"/>
            </w:r>
            <w:r w:rsidR="00957865" w:rsidRPr="00957865">
              <w:rPr>
                <w:rFonts w:ascii="Verdana" w:hAnsi="Verdana"/>
                <w:noProof/>
                <w:webHidden/>
                <w:sz w:val="18"/>
                <w:szCs w:val="18"/>
              </w:rPr>
              <w:t>3</w:t>
            </w:r>
            <w:r w:rsidR="00957865" w:rsidRPr="00957865">
              <w:rPr>
                <w:rFonts w:ascii="Verdana" w:hAnsi="Verdana"/>
                <w:noProof/>
                <w:webHidden/>
                <w:sz w:val="18"/>
                <w:szCs w:val="18"/>
              </w:rPr>
              <w:fldChar w:fldCharType="end"/>
            </w:r>
          </w:hyperlink>
        </w:p>
        <w:p w:rsidR="00957865" w:rsidRPr="00957865" w:rsidRDefault="0049469C" w:rsidP="00957865">
          <w:pPr>
            <w:pStyle w:val="Inhopg1"/>
            <w:tabs>
              <w:tab w:val="right" w:leader="dot" w:pos="9062"/>
            </w:tabs>
            <w:spacing w:line="360" w:lineRule="auto"/>
            <w:rPr>
              <w:rFonts w:ascii="Verdana" w:eastAsiaTheme="minorEastAsia" w:hAnsi="Verdana"/>
              <w:noProof/>
              <w:sz w:val="18"/>
              <w:szCs w:val="18"/>
              <w:lang w:eastAsia="nl-BE"/>
            </w:rPr>
          </w:pPr>
          <w:hyperlink w:anchor="_Toc452824514" w:history="1">
            <w:r w:rsidR="00957865" w:rsidRPr="00957865">
              <w:rPr>
                <w:rStyle w:val="Hyperlink"/>
                <w:rFonts w:ascii="Verdana" w:hAnsi="Verdana"/>
                <w:noProof/>
                <w:sz w:val="18"/>
                <w:szCs w:val="18"/>
              </w:rPr>
              <w:t>I.: Definiëring en kenmerken.</w:t>
            </w:r>
            <w:r w:rsidR="00957865" w:rsidRPr="00957865">
              <w:rPr>
                <w:rFonts w:ascii="Verdana" w:hAnsi="Verdana"/>
                <w:noProof/>
                <w:webHidden/>
                <w:sz w:val="18"/>
                <w:szCs w:val="18"/>
              </w:rPr>
              <w:tab/>
            </w:r>
            <w:r w:rsidR="00957865" w:rsidRPr="00957865">
              <w:rPr>
                <w:rFonts w:ascii="Verdana" w:hAnsi="Verdana"/>
                <w:noProof/>
                <w:webHidden/>
                <w:sz w:val="18"/>
                <w:szCs w:val="18"/>
              </w:rPr>
              <w:fldChar w:fldCharType="begin"/>
            </w:r>
            <w:r w:rsidR="00957865" w:rsidRPr="00957865">
              <w:rPr>
                <w:rFonts w:ascii="Verdana" w:hAnsi="Verdana"/>
                <w:noProof/>
                <w:webHidden/>
                <w:sz w:val="18"/>
                <w:szCs w:val="18"/>
              </w:rPr>
              <w:instrText xml:space="preserve"> PAGEREF _Toc452824514 \h </w:instrText>
            </w:r>
            <w:r w:rsidR="00957865" w:rsidRPr="00957865">
              <w:rPr>
                <w:rFonts w:ascii="Verdana" w:hAnsi="Verdana"/>
                <w:noProof/>
                <w:webHidden/>
                <w:sz w:val="18"/>
                <w:szCs w:val="18"/>
              </w:rPr>
            </w:r>
            <w:r w:rsidR="00957865" w:rsidRPr="00957865">
              <w:rPr>
                <w:rFonts w:ascii="Verdana" w:hAnsi="Verdana"/>
                <w:noProof/>
                <w:webHidden/>
                <w:sz w:val="18"/>
                <w:szCs w:val="18"/>
              </w:rPr>
              <w:fldChar w:fldCharType="separate"/>
            </w:r>
            <w:r w:rsidR="00957865" w:rsidRPr="00957865">
              <w:rPr>
                <w:rFonts w:ascii="Verdana" w:hAnsi="Verdana"/>
                <w:noProof/>
                <w:webHidden/>
                <w:sz w:val="18"/>
                <w:szCs w:val="18"/>
              </w:rPr>
              <w:t>5</w:t>
            </w:r>
            <w:r w:rsidR="00957865" w:rsidRPr="00957865">
              <w:rPr>
                <w:rFonts w:ascii="Verdana" w:hAnsi="Verdana"/>
                <w:noProof/>
                <w:webHidden/>
                <w:sz w:val="18"/>
                <w:szCs w:val="18"/>
              </w:rPr>
              <w:fldChar w:fldCharType="end"/>
            </w:r>
          </w:hyperlink>
        </w:p>
        <w:p w:rsidR="00957865" w:rsidRPr="00957865" w:rsidRDefault="0049469C" w:rsidP="00957865">
          <w:pPr>
            <w:pStyle w:val="Inhopg2"/>
            <w:tabs>
              <w:tab w:val="right" w:leader="dot" w:pos="9062"/>
            </w:tabs>
            <w:spacing w:line="360" w:lineRule="auto"/>
            <w:rPr>
              <w:rFonts w:ascii="Verdana" w:eastAsiaTheme="minorEastAsia" w:hAnsi="Verdana"/>
              <w:noProof/>
              <w:sz w:val="18"/>
              <w:szCs w:val="18"/>
              <w:lang w:eastAsia="nl-BE"/>
            </w:rPr>
          </w:pPr>
          <w:hyperlink w:anchor="_Toc452824515" w:history="1">
            <w:r w:rsidR="00957865" w:rsidRPr="00957865">
              <w:rPr>
                <w:rStyle w:val="Hyperlink"/>
                <w:rFonts w:ascii="Verdana" w:hAnsi="Verdana"/>
                <w:noProof/>
                <w:sz w:val="18"/>
                <w:szCs w:val="18"/>
              </w:rPr>
              <w:t xml:space="preserve">A. </w:t>
            </w:r>
            <w:r w:rsidR="00957865" w:rsidRPr="00957865">
              <w:rPr>
                <w:rStyle w:val="Hyperlink"/>
                <w:rFonts w:ascii="Verdana" w:hAnsi="Verdana"/>
                <w:i/>
                <w:noProof/>
                <w:sz w:val="18"/>
                <w:szCs w:val="18"/>
              </w:rPr>
              <w:t>Guilty plea</w:t>
            </w:r>
            <w:r w:rsidR="00957865" w:rsidRPr="00957865">
              <w:rPr>
                <w:rStyle w:val="Hyperlink"/>
                <w:rFonts w:ascii="Verdana" w:hAnsi="Verdana"/>
                <w:noProof/>
                <w:sz w:val="18"/>
                <w:szCs w:val="18"/>
              </w:rPr>
              <w:t>.</w:t>
            </w:r>
            <w:r w:rsidR="00957865" w:rsidRPr="00957865">
              <w:rPr>
                <w:rFonts w:ascii="Verdana" w:hAnsi="Verdana"/>
                <w:noProof/>
                <w:webHidden/>
                <w:sz w:val="18"/>
                <w:szCs w:val="18"/>
              </w:rPr>
              <w:tab/>
            </w:r>
            <w:r w:rsidR="00957865" w:rsidRPr="00957865">
              <w:rPr>
                <w:rFonts w:ascii="Verdana" w:hAnsi="Verdana"/>
                <w:noProof/>
                <w:webHidden/>
                <w:sz w:val="18"/>
                <w:szCs w:val="18"/>
              </w:rPr>
              <w:fldChar w:fldCharType="begin"/>
            </w:r>
            <w:r w:rsidR="00957865" w:rsidRPr="00957865">
              <w:rPr>
                <w:rFonts w:ascii="Verdana" w:hAnsi="Verdana"/>
                <w:noProof/>
                <w:webHidden/>
                <w:sz w:val="18"/>
                <w:szCs w:val="18"/>
              </w:rPr>
              <w:instrText xml:space="preserve"> PAGEREF _Toc452824515 \h </w:instrText>
            </w:r>
            <w:r w:rsidR="00957865" w:rsidRPr="00957865">
              <w:rPr>
                <w:rFonts w:ascii="Verdana" w:hAnsi="Verdana"/>
                <w:noProof/>
                <w:webHidden/>
                <w:sz w:val="18"/>
                <w:szCs w:val="18"/>
              </w:rPr>
            </w:r>
            <w:r w:rsidR="00957865" w:rsidRPr="00957865">
              <w:rPr>
                <w:rFonts w:ascii="Verdana" w:hAnsi="Verdana"/>
                <w:noProof/>
                <w:webHidden/>
                <w:sz w:val="18"/>
                <w:szCs w:val="18"/>
              </w:rPr>
              <w:fldChar w:fldCharType="separate"/>
            </w:r>
            <w:r w:rsidR="00957865" w:rsidRPr="00957865">
              <w:rPr>
                <w:rFonts w:ascii="Verdana" w:hAnsi="Verdana"/>
                <w:noProof/>
                <w:webHidden/>
                <w:sz w:val="18"/>
                <w:szCs w:val="18"/>
              </w:rPr>
              <w:t>6</w:t>
            </w:r>
            <w:r w:rsidR="00957865" w:rsidRPr="00957865">
              <w:rPr>
                <w:rFonts w:ascii="Verdana" w:hAnsi="Verdana"/>
                <w:noProof/>
                <w:webHidden/>
                <w:sz w:val="18"/>
                <w:szCs w:val="18"/>
              </w:rPr>
              <w:fldChar w:fldCharType="end"/>
            </w:r>
          </w:hyperlink>
        </w:p>
        <w:p w:rsidR="00957865" w:rsidRPr="00957865" w:rsidRDefault="0049469C" w:rsidP="00957865">
          <w:pPr>
            <w:pStyle w:val="Inhopg2"/>
            <w:tabs>
              <w:tab w:val="right" w:leader="dot" w:pos="9062"/>
            </w:tabs>
            <w:spacing w:line="360" w:lineRule="auto"/>
            <w:rPr>
              <w:rFonts w:ascii="Verdana" w:eastAsiaTheme="minorEastAsia" w:hAnsi="Verdana"/>
              <w:noProof/>
              <w:sz w:val="18"/>
              <w:szCs w:val="18"/>
              <w:lang w:eastAsia="nl-BE"/>
            </w:rPr>
          </w:pPr>
          <w:hyperlink w:anchor="_Toc452824516" w:history="1">
            <w:r w:rsidR="00957865" w:rsidRPr="00957865">
              <w:rPr>
                <w:rStyle w:val="Hyperlink"/>
                <w:rFonts w:ascii="Verdana" w:hAnsi="Verdana"/>
                <w:noProof/>
                <w:sz w:val="18"/>
                <w:szCs w:val="18"/>
              </w:rPr>
              <w:t xml:space="preserve">B. </w:t>
            </w:r>
            <w:r w:rsidR="00957865" w:rsidRPr="00957865">
              <w:rPr>
                <w:rStyle w:val="Hyperlink"/>
                <w:rFonts w:ascii="Verdana" w:hAnsi="Verdana"/>
                <w:i/>
                <w:noProof/>
                <w:sz w:val="18"/>
                <w:szCs w:val="18"/>
              </w:rPr>
              <w:t>Plea bargaining</w:t>
            </w:r>
            <w:r w:rsidR="00957865" w:rsidRPr="00957865">
              <w:rPr>
                <w:rStyle w:val="Hyperlink"/>
                <w:rFonts w:ascii="Verdana" w:hAnsi="Verdana"/>
                <w:noProof/>
                <w:sz w:val="18"/>
                <w:szCs w:val="18"/>
              </w:rPr>
              <w:t>.</w:t>
            </w:r>
            <w:r w:rsidR="00957865" w:rsidRPr="00957865">
              <w:rPr>
                <w:rFonts w:ascii="Verdana" w:hAnsi="Verdana"/>
                <w:noProof/>
                <w:webHidden/>
                <w:sz w:val="18"/>
                <w:szCs w:val="18"/>
              </w:rPr>
              <w:tab/>
            </w:r>
            <w:r w:rsidR="00957865" w:rsidRPr="00957865">
              <w:rPr>
                <w:rFonts w:ascii="Verdana" w:hAnsi="Verdana"/>
                <w:noProof/>
                <w:webHidden/>
                <w:sz w:val="18"/>
                <w:szCs w:val="18"/>
              </w:rPr>
              <w:fldChar w:fldCharType="begin"/>
            </w:r>
            <w:r w:rsidR="00957865" w:rsidRPr="00957865">
              <w:rPr>
                <w:rFonts w:ascii="Verdana" w:hAnsi="Verdana"/>
                <w:noProof/>
                <w:webHidden/>
                <w:sz w:val="18"/>
                <w:szCs w:val="18"/>
              </w:rPr>
              <w:instrText xml:space="preserve"> PAGEREF _Toc452824516 \h </w:instrText>
            </w:r>
            <w:r w:rsidR="00957865" w:rsidRPr="00957865">
              <w:rPr>
                <w:rFonts w:ascii="Verdana" w:hAnsi="Verdana"/>
                <w:noProof/>
                <w:webHidden/>
                <w:sz w:val="18"/>
                <w:szCs w:val="18"/>
              </w:rPr>
            </w:r>
            <w:r w:rsidR="00957865" w:rsidRPr="00957865">
              <w:rPr>
                <w:rFonts w:ascii="Verdana" w:hAnsi="Verdana"/>
                <w:noProof/>
                <w:webHidden/>
                <w:sz w:val="18"/>
                <w:szCs w:val="18"/>
              </w:rPr>
              <w:fldChar w:fldCharType="separate"/>
            </w:r>
            <w:r w:rsidR="00957865" w:rsidRPr="00957865">
              <w:rPr>
                <w:rFonts w:ascii="Verdana" w:hAnsi="Verdana"/>
                <w:noProof/>
                <w:webHidden/>
                <w:sz w:val="18"/>
                <w:szCs w:val="18"/>
              </w:rPr>
              <w:t>6</w:t>
            </w:r>
            <w:r w:rsidR="00957865" w:rsidRPr="00957865">
              <w:rPr>
                <w:rFonts w:ascii="Verdana" w:hAnsi="Verdana"/>
                <w:noProof/>
                <w:webHidden/>
                <w:sz w:val="18"/>
                <w:szCs w:val="18"/>
              </w:rPr>
              <w:fldChar w:fldCharType="end"/>
            </w:r>
          </w:hyperlink>
        </w:p>
        <w:p w:rsidR="00957865" w:rsidRPr="00957865" w:rsidRDefault="0049469C" w:rsidP="00957865">
          <w:pPr>
            <w:pStyle w:val="Inhopg2"/>
            <w:tabs>
              <w:tab w:val="right" w:leader="dot" w:pos="9062"/>
            </w:tabs>
            <w:spacing w:line="360" w:lineRule="auto"/>
            <w:rPr>
              <w:rFonts w:ascii="Verdana" w:eastAsiaTheme="minorEastAsia" w:hAnsi="Verdana"/>
              <w:noProof/>
              <w:sz w:val="18"/>
              <w:szCs w:val="18"/>
              <w:lang w:eastAsia="nl-BE"/>
            </w:rPr>
          </w:pPr>
          <w:hyperlink w:anchor="_Toc452824517" w:history="1">
            <w:r w:rsidR="00957865" w:rsidRPr="00957865">
              <w:rPr>
                <w:rStyle w:val="Hyperlink"/>
                <w:rFonts w:ascii="Verdana" w:hAnsi="Verdana"/>
                <w:noProof/>
                <w:sz w:val="18"/>
                <w:szCs w:val="18"/>
              </w:rPr>
              <w:t xml:space="preserve">C. </w:t>
            </w:r>
            <w:r w:rsidR="00957865" w:rsidRPr="00957865">
              <w:rPr>
                <w:rStyle w:val="Hyperlink"/>
                <w:rFonts w:ascii="Verdana" w:hAnsi="Verdana"/>
                <w:i/>
                <w:noProof/>
                <w:sz w:val="18"/>
                <w:szCs w:val="18"/>
              </w:rPr>
              <w:t>Plea bargaining</w:t>
            </w:r>
            <w:r w:rsidR="00957865" w:rsidRPr="00957865">
              <w:rPr>
                <w:rStyle w:val="Hyperlink"/>
                <w:rFonts w:ascii="Verdana" w:hAnsi="Verdana"/>
                <w:noProof/>
                <w:sz w:val="18"/>
                <w:szCs w:val="18"/>
              </w:rPr>
              <w:t xml:space="preserve"> in Frankrijk: een empirische illustratie</w:t>
            </w:r>
            <w:r w:rsidR="00957865" w:rsidRPr="00957865">
              <w:rPr>
                <w:rFonts w:ascii="Verdana" w:hAnsi="Verdana"/>
                <w:noProof/>
                <w:webHidden/>
                <w:sz w:val="18"/>
                <w:szCs w:val="18"/>
              </w:rPr>
              <w:tab/>
            </w:r>
            <w:r w:rsidR="00957865" w:rsidRPr="00957865">
              <w:rPr>
                <w:rFonts w:ascii="Verdana" w:hAnsi="Verdana"/>
                <w:noProof/>
                <w:webHidden/>
                <w:sz w:val="18"/>
                <w:szCs w:val="18"/>
              </w:rPr>
              <w:fldChar w:fldCharType="begin"/>
            </w:r>
            <w:r w:rsidR="00957865" w:rsidRPr="00957865">
              <w:rPr>
                <w:rFonts w:ascii="Verdana" w:hAnsi="Verdana"/>
                <w:noProof/>
                <w:webHidden/>
                <w:sz w:val="18"/>
                <w:szCs w:val="18"/>
              </w:rPr>
              <w:instrText xml:space="preserve"> PAGEREF _Toc452824517 \h </w:instrText>
            </w:r>
            <w:r w:rsidR="00957865" w:rsidRPr="00957865">
              <w:rPr>
                <w:rFonts w:ascii="Verdana" w:hAnsi="Verdana"/>
                <w:noProof/>
                <w:webHidden/>
                <w:sz w:val="18"/>
                <w:szCs w:val="18"/>
              </w:rPr>
            </w:r>
            <w:r w:rsidR="00957865" w:rsidRPr="00957865">
              <w:rPr>
                <w:rFonts w:ascii="Verdana" w:hAnsi="Verdana"/>
                <w:noProof/>
                <w:webHidden/>
                <w:sz w:val="18"/>
                <w:szCs w:val="18"/>
              </w:rPr>
              <w:fldChar w:fldCharType="separate"/>
            </w:r>
            <w:r w:rsidR="00957865" w:rsidRPr="00957865">
              <w:rPr>
                <w:rFonts w:ascii="Verdana" w:hAnsi="Verdana"/>
                <w:noProof/>
                <w:webHidden/>
                <w:sz w:val="18"/>
                <w:szCs w:val="18"/>
              </w:rPr>
              <w:t>7</w:t>
            </w:r>
            <w:r w:rsidR="00957865" w:rsidRPr="00957865">
              <w:rPr>
                <w:rFonts w:ascii="Verdana" w:hAnsi="Verdana"/>
                <w:noProof/>
                <w:webHidden/>
                <w:sz w:val="18"/>
                <w:szCs w:val="18"/>
              </w:rPr>
              <w:fldChar w:fldCharType="end"/>
            </w:r>
          </w:hyperlink>
        </w:p>
        <w:p w:rsidR="00957865" w:rsidRPr="00957865" w:rsidRDefault="0049469C" w:rsidP="00957865">
          <w:pPr>
            <w:pStyle w:val="Inhopg1"/>
            <w:tabs>
              <w:tab w:val="right" w:leader="dot" w:pos="9062"/>
            </w:tabs>
            <w:spacing w:line="360" w:lineRule="auto"/>
            <w:rPr>
              <w:rFonts w:ascii="Verdana" w:eastAsiaTheme="minorEastAsia" w:hAnsi="Verdana"/>
              <w:noProof/>
              <w:sz w:val="18"/>
              <w:szCs w:val="18"/>
              <w:lang w:eastAsia="nl-BE"/>
            </w:rPr>
          </w:pPr>
          <w:hyperlink w:anchor="_Toc452824518" w:history="1">
            <w:r w:rsidR="00957865" w:rsidRPr="00957865">
              <w:rPr>
                <w:rStyle w:val="Hyperlink"/>
                <w:rFonts w:ascii="Verdana" w:hAnsi="Verdana"/>
                <w:noProof/>
                <w:sz w:val="18"/>
                <w:szCs w:val="18"/>
              </w:rPr>
              <w:t>II. Het karakter van een strafprocedure en het doel ervan</w:t>
            </w:r>
            <w:r w:rsidR="00957865" w:rsidRPr="00957865">
              <w:rPr>
                <w:rFonts w:ascii="Verdana" w:hAnsi="Verdana"/>
                <w:noProof/>
                <w:webHidden/>
                <w:sz w:val="18"/>
                <w:szCs w:val="18"/>
              </w:rPr>
              <w:tab/>
            </w:r>
            <w:r w:rsidR="00957865" w:rsidRPr="00957865">
              <w:rPr>
                <w:rFonts w:ascii="Verdana" w:hAnsi="Verdana"/>
                <w:noProof/>
                <w:webHidden/>
                <w:sz w:val="18"/>
                <w:szCs w:val="18"/>
              </w:rPr>
              <w:fldChar w:fldCharType="begin"/>
            </w:r>
            <w:r w:rsidR="00957865" w:rsidRPr="00957865">
              <w:rPr>
                <w:rFonts w:ascii="Verdana" w:hAnsi="Verdana"/>
                <w:noProof/>
                <w:webHidden/>
                <w:sz w:val="18"/>
                <w:szCs w:val="18"/>
              </w:rPr>
              <w:instrText xml:space="preserve"> PAGEREF _Toc452824518 \h </w:instrText>
            </w:r>
            <w:r w:rsidR="00957865" w:rsidRPr="00957865">
              <w:rPr>
                <w:rFonts w:ascii="Verdana" w:hAnsi="Verdana"/>
                <w:noProof/>
                <w:webHidden/>
                <w:sz w:val="18"/>
                <w:szCs w:val="18"/>
              </w:rPr>
            </w:r>
            <w:r w:rsidR="00957865" w:rsidRPr="00957865">
              <w:rPr>
                <w:rFonts w:ascii="Verdana" w:hAnsi="Verdana"/>
                <w:noProof/>
                <w:webHidden/>
                <w:sz w:val="18"/>
                <w:szCs w:val="18"/>
              </w:rPr>
              <w:fldChar w:fldCharType="separate"/>
            </w:r>
            <w:r w:rsidR="00957865" w:rsidRPr="00957865">
              <w:rPr>
                <w:rFonts w:ascii="Verdana" w:hAnsi="Verdana"/>
                <w:noProof/>
                <w:webHidden/>
                <w:sz w:val="18"/>
                <w:szCs w:val="18"/>
              </w:rPr>
              <w:t>8</w:t>
            </w:r>
            <w:r w:rsidR="00957865" w:rsidRPr="00957865">
              <w:rPr>
                <w:rFonts w:ascii="Verdana" w:hAnsi="Verdana"/>
                <w:noProof/>
                <w:webHidden/>
                <w:sz w:val="18"/>
                <w:szCs w:val="18"/>
              </w:rPr>
              <w:fldChar w:fldCharType="end"/>
            </w:r>
          </w:hyperlink>
        </w:p>
        <w:p w:rsidR="00957865" w:rsidRPr="00957865" w:rsidRDefault="0049469C" w:rsidP="00957865">
          <w:pPr>
            <w:pStyle w:val="Inhopg1"/>
            <w:tabs>
              <w:tab w:val="right" w:leader="dot" w:pos="9062"/>
            </w:tabs>
            <w:spacing w:line="360" w:lineRule="auto"/>
            <w:rPr>
              <w:rFonts w:ascii="Verdana" w:eastAsiaTheme="minorEastAsia" w:hAnsi="Verdana"/>
              <w:noProof/>
              <w:sz w:val="18"/>
              <w:szCs w:val="18"/>
              <w:lang w:eastAsia="nl-BE"/>
            </w:rPr>
          </w:pPr>
          <w:hyperlink w:anchor="_Toc452824519" w:history="1">
            <w:r w:rsidR="00957865" w:rsidRPr="00957865">
              <w:rPr>
                <w:rStyle w:val="Hyperlink"/>
                <w:rFonts w:ascii="Verdana" w:hAnsi="Verdana"/>
                <w:noProof/>
                <w:sz w:val="18"/>
                <w:szCs w:val="18"/>
              </w:rPr>
              <w:t xml:space="preserve">III. De procedure van </w:t>
            </w:r>
            <w:r w:rsidR="00957865" w:rsidRPr="00957865">
              <w:rPr>
                <w:rStyle w:val="Hyperlink"/>
                <w:rFonts w:ascii="Verdana" w:hAnsi="Verdana"/>
                <w:i/>
                <w:noProof/>
                <w:sz w:val="18"/>
                <w:szCs w:val="18"/>
              </w:rPr>
              <w:t>plea bargaining</w:t>
            </w:r>
            <w:r w:rsidR="00957865" w:rsidRPr="00957865">
              <w:rPr>
                <w:rStyle w:val="Hyperlink"/>
                <w:rFonts w:ascii="Verdana" w:hAnsi="Verdana"/>
                <w:noProof/>
                <w:sz w:val="18"/>
                <w:szCs w:val="18"/>
              </w:rPr>
              <w:t xml:space="preserve"> in het licht van het Belgisch strafprocesrecht.</w:t>
            </w:r>
            <w:r w:rsidR="00957865" w:rsidRPr="00957865">
              <w:rPr>
                <w:rFonts w:ascii="Verdana" w:hAnsi="Verdana"/>
                <w:noProof/>
                <w:webHidden/>
                <w:sz w:val="18"/>
                <w:szCs w:val="18"/>
              </w:rPr>
              <w:tab/>
            </w:r>
            <w:r w:rsidR="00957865" w:rsidRPr="00957865">
              <w:rPr>
                <w:rFonts w:ascii="Verdana" w:hAnsi="Verdana"/>
                <w:noProof/>
                <w:webHidden/>
                <w:sz w:val="18"/>
                <w:szCs w:val="18"/>
              </w:rPr>
              <w:fldChar w:fldCharType="begin"/>
            </w:r>
            <w:r w:rsidR="00957865" w:rsidRPr="00957865">
              <w:rPr>
                <w:rFonts w:ascii="Verdana" w:hAnsi="Verdana"/>
                <w:noProof/>
                <w:webHidden/>
                <w:sz w:val="18"/>
                <w:szCs w:val="18"/>
              </w:rPr>
              <w:instrText xml:space="preserve"> PAGEREF _Toc452824519 \h </w:instrText>
            </w:r>
            <w:r w:rsidR="00957865" w:rsidRPr="00957865">
              <w:rPr>
                <w:rFonts w:ascii="Verdana" w:hAnsi="Verdana"/>
                <w:noProof/>
                <w:webHidden/>
                <w:sz w:val="18"/>
                <w:szCs w:val="18"/>
              </w:rPr>
            </w:r>
            <w:r w:rsidR="00957865" w:rsidRPr="00957865">
              <w:rPr>
                <w:rFonts w:ascii="Verdana" w:hAnsi="Verdana"/>
                <w:noProof/>
                <w:webHidden/>
                <w:sz w:val="18"/>
                <w:szCs w:val="18"/>
              </w:rPr>
              <w:fldChar w:fldCharType="separate"/>
            </w:r>
            <w:r w:rsidR="00957865" w:rsidRPr="00957865">
              <w:rPr>
                <w:rFonts w:ascii="Verdana" w:hAnsi="Verdana"/>
                <w:noProof/>
                <w:webHidden/>
                <w:sz w:val="18"/>
                <w:szCs w:val="18"/>
              </w:rPr>
              <w:t>10</w:t>
            </w:r>
            <w:r w:rsidR="00957865" w:rsidRPr="00957865">
              <w:rPr>
                <w:rFonts w:ascii="Verdana" w:hAnsi="Verdana"/>
                <w:noProof/>
                <w:webHidden/>
                <w:sz w:val="18"/>
                <w:szCs w:val="18"/>
              </w:rPr>
              <w:fldChar w:fldCharType="end"/>
            </w:r>
          </w:hyperlink>
        </w:p>
        <w:p w:rsidR="00957865" w:rsidRPr="00957865" w:rsidRDefault="0049469C" w:rsidP="00957865">
          <w:pPr>
            <w:pStyle w:val="Inhopg2"/>
            <w:tabs>
              <w:tab w:val="right" w:leader="dot" w:pos="9062"/>
            </w:tabs>
            <w:spacing w:line="360" w:lineRule="auto"/>
            <w:rPr>
              <w:rFonts w:ascii="Verdana" w:eastAsiaTheme="minorEastAsia" w:hAnsi="Verdana"/>
              <w:noProof/>
              <w:sz w:val="18"/>
              <w:szCs w:val="18"/>
              <w:lang w:eastAsia="nl-BE"/>
            </w:rPr>
          </w:pPr>
          <w:hyperlink w:anchor="_Toc452824520" w:history="1">
            <w:r w:rsidR="00957865" w:rsidRPr="00957865">
              <w:rPr>
                <w:rStyle w:val="Hyperlink"/>
                <w:rFonts w:ascii="Verdana" w:hAnsi="Verdana"/>
                <w:noProof/>
                <w:sz w:val="18"/>
                <w:szCs w:val="18"/>
              </w:rPr>
              <w:t>A. Het gemengd-inquisitoire karakter van het strafproces.</w:t>
            </w:r>
            <w:r w:rsidR="00957865" w:rsidRPr="00957865">
              <w:rPr>
                <w:rFonts w:ascii="Verdana" w:hAnsi="Verdana"/>
                <w:noProof/>
                <w:webHidden/>
                <w:sz w:val="18"/>
                <w:szCs w:val="18"/>
              </w:rPr>
              <w:tab/>
            </w:r>
            <w:r w:rsidR="00957865" w:rsidRPr="00957865">
              <w:rPr>
                <w:rFonts w:ascii="Verdana" w:hAnsi="Verdana"/>
                <w:noProof/>
                <w:webHidden/>
                <w:sz w:val="18"/>
                <w:szCs w:val="18"/>
              </w:rPr>
              <w:fldChar w:fldCharType="begin"/>
            </w:r>
            <w:r w:rsidR="00957865" w:rsidRPr="00957865">
              <w:rPr>
                <w:rFonts w:ascii="Verdana" w:hAnsi="Verdana"/>
                <w:noProof/>
                <w:webHidden/>
                <w:sz w:val="18"/>
                <w:szCs w:val="18"/>
              </w:rPr>
              <w:instrText xml:space="preserve"> PAGEREF _Toc452824520 \h </w:instrText>
            </w:r>
            <w:r w:rsidR="00957865" w:rsidRPr="00957865">
              <w:rPr>
                <w:rFonts w:ascii="Verdana" w:hAnsi="Verdana"/>
                <w:noProof/>
                <w:webHidden/>
                <w:sz w:val="18"/>
                <w:szCs w:val="18"/>
              </w:rPr>
            </w:r>
            <w:r w:rsidR="00957865" w:rsidRPr="00957865">
              <w:rPr>
                <w:rFonts w:ascii="Verdana" w:hAnsi="Verdana"/>
                <w:noProof/>
                <w:webHidden/>
                <w:sz w:val="18"/>
                <w:szCs w:val="18"/>
              </w:rPr>
              <w:fldChar w:fldCharType="separate"/>
            </w:r>
            <w:r w:rsidR="00957865" w:rsidRPr="00957865">
              <w:rPr>
                <w:rFonts w:ascii="Verdana" w:hAnsi="Verdana"/>
                <w:noProof/>
                <w:webHidden/>
                <w:sz w:val="18"/>
                <w:szCs w:val="18"/>
              </w:rPr>
              <w:t>11</w:t>
            </w:r>
            <w:r w:rsidR="00957865" w:rsidRPr="00957865">
              <w:rPr>
                <w:rFonts w:ascii="Verdana" w:hAnsi="Verdana"/>
                <w:noProof/>
                <w:webHidden/>
                <w:sz w:val="18"/>
                <w:szCs w:val="18"/>
              </w:rPr>
              <w:fldChar w:fldCharType="end"/>
            </w:r>
          </w:hyperlink>
        </w:p>
        <w:p w:rsidR="00957865" w:rsidRPr="00957865" w:rsidRDefault="0049469C" w:rsidP="00957865">
          <w:pPr>
            <w:pStyle w:val="Inhopg3"/>
            <w:tabs>
              <w:tab w:val="right" w:leader="dot" w:pos="9062"/>
            </w:tabs>
            <w:spacing w:line="360" w:lineRule="auto"/>
            <w:rPr>
              <w:rFonts w:ascii="Verdana" w:eastAsiaTheme="minorEastAsia" w:hAnsi="Verdana"/>
              <w:noProof/>
              <w:sz w:val="18"/>
              <w:szCs w:val="18"/>
              <w:lang w:eastAsia="nl-BE"/>
            </w:rPr>
          </w:pPr>
          <w:hyperlink w:anchor="_Toc452824521" w:history="1">
            <w:r w:rsidR="00957865" w:rsidRPr="00957865">
              <w:rPr>
                <w:rStyle w:val="Hyperlink"/>
                <w:rFonts w:ascii="Verdana" w:hAnsi="Verdana"/>
                <w:noProof/>
                <w:sz w:val="18"/>
                <w:szCs w:val="18"/>
              </w:rPr>
              <w:t>a. Verschillende hervormingen die geleid hebben tot een gemengd-inquisitoire strafrechtspleging</w:t>
            </w:r>
            <w:r w:rsidR="00957865" w:rsidRPr="00957865">
              <w:rPr>
                <w:rFonts w:ascii="Verdana" w:hAnsi="Verdana"/>
                <w:noProof/>
                <w:webHidden/>
                <w:sz w:val="18"/>
                <w:szCs w:val="18"/>
              </w:rPr>
              <w:tab/>
            </w:r>
            <w:r w:rsidR="00957865" w:rsidRPr="00957865">
              <w:rPr>
                <w:rFonts w:ascii="Verdana" w:hAnsi="Verdana"/>
                <w:noProof/>
                <w:webHidden/>
                <w:sz w:val="18"/>
                <w:szCs w:val="18"/>
              </w:rPr>
              <w:fldChar w:fldCharType="begin"/>
            </w:r>
            <w:r w:rsidR="00957865" w:rsidRPr="00957865">
              <w:rPr>
                <w:rFonts w:ascii="Verdana" w:hAnsi="Verdana"/>
                <w:noProof/>
                <w:webHidden/>
                <w:sz w:val="18"/>
                <w:szCs w:val="18"/>
              </w:rPr>
              <w:instrText xml:space="preserve"> PAGEREF _Toc452824521 \h </w:instrText>
            </w:r>
            <w:r w:rsidR="00957865" w:rsidRPr="00957865">
              <w:rPr>
                <w:rFonts w:ascii="Verdana" w:hAnsi="Verdana"/>
                <w:noProof/>
                <w:webHidden/>
                <w:sz w:val="18"/>
                <w:szCs w:val="18"/>
              </w:rPr>
            </w:r>
            <w:r w:rsidR="00957865" w:rsidRPr="00957865">
              <w:rPr>
                <w:rFonts w:ascii="Verdana" w:hAnsi="Verdana"/>
                <w:noProof/>
                <w:webHidden/>
                <w:sz w:val="18"/>
                <w:szCs w:val="18"/>
              </w:rPr>
              <w:fldChar w:fldCharType="separate"/>
            </w:r>
            <w:r w:rsidR="00957865" w:rsidRPr="00957865">
              <w:rPr>
                <w:rFonts w:ascii="Verdana" w:hAnsi="Verdana"/>
                <w:noProof/>
                <w:webHidden/>
                <w:sz w:val="18"/>
                <w:szCs w:val="18"/>
              </w:rPr>
              <w:t>11</w:t>
            </w:r>
            <w:r w:rsidR="00957865" w:rsidRPr="00957865">
              <w:rPr>
                <w:rFonts w:ascii="Verdana" w:hAnsi="Verdana"/>
                <w:noProof/>
                <w:webHidden/>
                <w:sz w:val="18"/>
                <w:szCs w:val="18"/>
              </w:rPr>
              <w:fldChar w:fldCharType="end"/>
            </w:r>
          </w:hyperlink>
        </w:p>
        <w:p w:rsidR="00957865" w:rsidRPr="00957865" w:rsidRDefault="0049469C" w:rsidP="00957865">
          <w:pPr>
            <w:pStyle w:val="Inhopg3"/>
            <w:tabs>
              <w:tab w:val="right" w:leader="dot" w:pos="9062"/>
            </w:tabs>
            <w:spacing w:line="360" w:lineRule="auto"/>
            <w:rPr>
              <w:rFonts w:ascii="Verdana" w:eastAsiaTheme="minorEastAsia" w:hAnsi="Verdana"/>
              <w:noProof/>
              <w:sz w:val="18"/>
              <w:szCs w:val="18"/>
              <w:lang w:eastAsia="nl-BE"/>
            </w:rPr>
          </w:pPr>
          <w:hyperlink w:anchor="_Toc452824522" w:history="1">
            <w:r w:rsidR="00957865" w:rsidRPr="00957865">
              <w:rPr>
                <w:rStyle w:val="Hyperlink"/>
                <w:rFonts w:ascii="Verdana" w:hAnsi="Verdana"/>
                <w:noProof/>
                <w:sz w:val="18"/>
                <w:szCs w:val="18"/>
              </w:rPr>
              <w:t>b. Het opsporingsonderzoek en gerechtelijk onderzoek</w:t>
            </w:r>
            <w:r w:rsidR="00957865" w:rsidRPr="00957865">
              <w:rPr>
                <w:rFonts w:ascii="Verdana" w:hAnsi="Verdana"/>
                <w:noProof/>
                <w:webHidden/>
                <w:sz w:val="18"/>
                <w:szCs w:val="18"/>
              </w:rPr>
              <w:tab/>
            </w:r>
            <w:r w:rsidR="00957865" w:rsidRPr="00957865">
              <w:rPr>
                <w:rFonts w:ascii="Verdana" w:hAnsi="Verdana"/>
                <w:noProof/>
                <w:webHidden/>
                <w:sz w:val="18"/>
                <w:szCs w:val="18"/>
              </w:rPr>
              <w:fldChar w:fldCharType="begin"/>
            </w:r>
            <w:r w:rsidR="00957865" w:rsidRPr="00957865">
              <w:rPr>
                <w:rFonts w:ascii="Verdana" w:hAnsi="Verdana"/>
                <w:noProof/>
                <w:webHidden/>
                <w:sz w:val="18"/>
                <w:szCs w:val="18"/>
              </w:rPr>
              <w:instrText xml:space="preserve"> PAGEREF _Toc452824522 \h </w:instrText>
            </w:r>
            <w:r w:rsidR="00957865" w:rsidRPr="00957865">
              <w:rPr>
                <w:rFonts w:ascii="Verdana" w:hAnsi="Verdana"/>
                <w:noProof/>
                <w:webHidden/>
                <w:sz w:val="18"/>
                <w:szCs w:val="18"/>
              </w:rPr>
            </w:r>
            <w:r w:rsidR="00957865" w:rsidRPr="00957865">
              <w:rPr>
                <w:rFonts w:ascii="Verdana" w:hAnsi="Verdana"/>
                <w:noProof/>
                <w:webHidden/>
                <w:sz w:val="18"/>
                <w:szCs w:val="18"/>
              </w:rPr>
              <w:fldChar w:fldCharType="separate"/>
            </w:r>
            <w:r w:rsidR="00957865" w:rsidRPr="00957865">
              <w:rPr>
                <w:rFonts w:ascii="Verdana" w:hAnsi="Verdana"/>
                <w:noProof/>
                <w:webHidden/>
                <w:sz w:val="18"/>
                <w:szCs w:val="18"/>
              </w:rPr>
              <w:t>12</w:t>
            </w:r>
            <w:r w:rsidR="00957865" w:rsidRPr="00957865">
              <w:rPr>
                <w:rFonts w:ascii="Verdana" w:hAnsi="Verdana"/>
                <w:noProof/>
                <w:webHidden/>
                <w:sz w:val="18"/>
                <w:szCs w:val="18"/>
              </w:rPr>
              <w:fldChar w:fldCharType="end"/>
            </w:r>
          </w:hyperlink>
        </w:p>
        <w:p w:rsidR="00957865" w:rsidRPr="00957865" w:rsidRDefault="0049469C" w:rsidP="00957865">
          <w:pPr>
            <w:pStyle w:val="Inhopg3"/>
            <w:tabs>
              <w:tab w:val="right" w:leader="dot" w:pos="9062"/>
            </w:tabs>
            <w:spacing w:line="360" w:lineRule="auto"/>
            <w:rPr>
              <w:rFonts w:ascii="Verdana" w:eastAsiaTheme="minorEastAsia" w:hAnsi="Verdana"/>
              <w:noProof/>
              <w:sz w:val="18"/>
              <w:szCs w:val="18"/>
              <w:lang w:eastAsia="nl-BE"/>
            </w:rPr>
          </w:pPr>
          <w:hyperlink w:anchor="_Toc452824523" w:history="1">
            <w:r w:rsidR="00957865" w:rsidRPr="00957865">
              <w:rPr>
                <w:rStyle w:val="Hyperlink"/>
                <w:rFonts w:ascii="Verdana" w:hAnsi="Verdana"/>
                <w:noProof/>
                <w:sz w:val="18"/>
                <w:szCs w:val="18"/>
              </w:rPr>
              <w:t>c. Het onderzoek ten gronde</w:t>
            </w:r>
            <w:r w:rsidR="00957865" w:rsidRPr="00957865">
              <w:rPr>
                <w:rFonts w:ascii="Verdana" w:hAnsi="Verdana"/>
                <w:noProof/>
                <w:webHidden/>
                <w:sz w:val="18"/>
                <w:szCs w:val="18"/>
              </w:rPr>
              <w:tab/>
            </w:r>
            <w:r w:rsidR="00957865" w:rsidRPr="00957865">
              <w:rPr>
                <w:rFonts w:ascii="Verdana" w:hAnsi="Verdana"/>
                <w:noProof/>
                <w:webHidden/>
                <w:sz w:val="18"/>
                <w:szCs w:val="18"/>
              </w:rPr>
              <w:fldChar w:fldCharType="begin"/>
            </w:r>
            <w:r w:rsidR="00957865" w:rsidRPr="00957865">
              <w:rPr>
                <w:rFonts w:ascii="Verdana" w:hAnsi="Verdana"/>
                <w:noProof/>
                <w:webHidden/>
                <w:sz w:val="18"/>
                <w:szCs w:val="18"/>
              </w:rPr>
              <w:instrText xml:space="preserve"> PAGEREF _Toc452824523 \h </w:instrText>
            </w:r>
            <w:r w:rsidR="00957865" w:rsidRPr="00957865">
              <w:rPr>
                <w:rFonts w:ascii="Verdana" w:hAnsi="Verdana"/>
                <w:noProof/>
                <w:webHidden/>
                <w:sz w:val="18"/>
                <w:szCs w:val="18"/>
              </w:rPr>
            </w:r>
            <w:r w:rsidR="00957865" w:rsidRPr="00957865">
              <w:rPr>
                <w:rFonts w:ascii="Verdana" w:hAnsi="Verdana"/>
                <w:noProof/>
                <w:webHidden/>
                <w:sz w:val="18"/>
                <w:szCs w:val="18"/>
              </w:rPr>
              <w:fldChar w:fldCharType="separate"/>
            </w:r>
            <w:r w:rsidR="00957865" w:rsidRPr="00957865">
              <w:rPr>
                <w:rFonts w:ascii="Verdana" w:hAnsi="Verdana"/>
                <w:noProof/>
                <w:webHidden/>
                <w:sz w:val="18"/>
                <w:szCs w:val="18"/>
              </w:rPr>
              <w:t>13</w:t>
            </w:r>
            <w:r w:rsidR="00957865" w:rsidRPr="00957865">
              <w:rPr>
                <w:rFonts w:ascii="Verdana" w:hAnsi="Verdana"/>
                <w:noProof/>
                <w:webHidden/>
                <w:sz w:val="18"/>
                <w:szCs w:val="18"/>
              </w:rPr>
              <w:fldChar w:fldCharType="end"/>
            </w:r>
          </w:hyperlink>
        </w:p>
        <w:p w:rsidR="00957865" w:rsidRPr="00957865" w:rsidRDefault="0049469C" w:rsidP="00957865">
          <w:pPr>
            <w:pStyle w:val="Inhopg2"/>
            <w:tabs>
              <w:tab w:val="right" w:leader="dot" w:pos="9062"/>
            </w:tabs>
            <w:spacing w:line="360" w:lineRule="auto"/>
            <w:rPr>
              <w:rFonts w:ascii="Verdana" w:eastAsiaTheme="minorEastAsia" w:hAnsi="Verdana"/>
              <w:noProof/>
              <w:sz w:val="18"/>
              <w:szCs w:val="18"/>
              <w:lang w:eastAsia="nl-BE"/>
            </w:rPr>
          </w:pPr>
          <w:hyperlink w:anchor="_Toc452824524" w:history="1">
            <w:r w:rsidR="00957865" w:rsidRPr="00957865">
              <w:rPr>
                <w:rStyle w:val="Hyperlink"/>
                <w:rFonts w:ascii="Verdana" w:hAnsi="Verdana"/>
                <w:noProof/>
                <w:sz w:val="18"/>
                <w:szCs w:val="18"/>
              </w:rPr>
              <w:t>B. De werkingssfeer van de VES-procedure.</w:t>
            </w:r>
            <w:r w:rsidR="00957865" w:rsidRPr="00957865">
              <w:rPr>
                <w:rFonts w:ascii="Verdana" w:hAnsi="Verdana"/>
                <w:noProof/>
                <w:webHidden/>
                <w:sz w:val="18"/>
                <w:szCs w:val="18"/>
              </w:rPr>
              <w:tab/>
            </w:r>
            <w:r w:rsidR="00957865" w:rsidRPr="00957865">
              <w:rPr>
                <w:rFonts w:ascii="Verdana" w:hAnsi="Verdana"/>
                <w:noProof/>
                <w:webHidden/>
                <w:sz w:val="18"/>
                <w:szCs w:val="18"/>
              </w:rPr>
              <w:fldChar w:fldCharType="begin"/>
            </w:r>
            <w:r w:rsidR="00957865" w:rsidRPr="00957865">
              <w:rPr>
                <w:rFonts w:ascii="Verdana" w:hAnsi="Verdana"/>
                <w:noProof/>
                <w:webHidden/>
                <w:sz w:val="18"/>
                <w:szCs w:val="18"/>
              </w:rPr>
              <w:instrText xml:space="preserve"> PAGEREF _Toc452824524 \h </w:instrText>
            </w:r>
            <w:r w:rsidR="00957865" w:rsidRPr="00957865">
              <w:rPr>
                <w:rFonts w:ascii="Verdana" w:hAnsi="Verdana"/>
                <w:noProof/>
                <w:webHidden/>
                <w:sz w:val="18"/>
                <w:szCs w:val="18"/>
              </w:rPr>
            </w:r>
            <w:r w:rsidR="00957865" w:rsidRPr="00957865">
              <w:rPr>
                <w:rFonts w:ascii="Verdana" w:hAnsi="Verdana"/>
                <w:noProof/>
                <w:webHidden/>
                <w:sz w:val="18"/>
                <w:szCs w:val="18"/>
              </w:rPr>
              <w:fldChar w:fldCharType="separate"/>
            </w:r>
            <w:r w:rsidR="00957865" w:rsidRPr="00957865">
              <w:rPr>
                <w:rFonts w:ascii="Verdana" w:hAnsi="Verdana"/>
                <w:noProof/>
                <w:webHidden/>
                <w:sz w:val="18"/>
                <w:szCs w:val="18"/>
              </w:rPr>
              <w:t>13</w:t>
            </w:r>
            <w:r w:rsidR="00957865" w:rsidRPr="00957865">
              <w:rPr>
                <w:rFonts w:ascii="Verdana" w:hAnsi="Verdana"/>
                <w:noProof/>
                <w:webHidden/>
                <w:sz w:val="18"/>
                <w:szCs w:val="18"/>
              </w:rPr>
              <w:fldChar w:fldCharType="end"/>
            </w:r>
          </w:hyperlink>
        </w:p>
        <w:p w:rsidR="00957865" w:rsidRPr="00957865" w:rsidRDefault="0049469C" w:rsidP="00957865">
          <w:pPr>
            <w:pStyle w:val="Inhopg2"/>
            <w:tabs>
              <w:tab w:val="right" w:leader="dot" w:pos="9062"/>
            </w:tabs>
            <w:spacing w:line="360" w:lineRule="auto"/>
            <w:rPr>
              <w:rFonts w:ascii="Verdana" w:eastAsiaTheme="minorEastAsia" w:hAnsi="Verdana"/>
              <w:noProof/>
              <w:sz w:val="18"/>
              <w:szCs w:val="18"/>
              <w:lang w:eastAsia="nl-BE"/>
            </w:rPr>
          </w:pPr>
          <w:hyperlink w:anchor="_Toc452824525" w:history="1">
            <w:r w:rsidR="00957865" w:rsidRPr="00957865">
              <w:rPr>
                <w:rStyle w:val="Hyperlink"/>
                <w:rFonts w:ascii="Verdana" w:hAnsi="Verdana"/>
                <w:noProof/>
                <w:sz w:val="18"/>
                <w:szCs w:val="18"/>
                <w:lang w:val="nl-NL"/>
              </w:rPr>
              <w:t>C. De positie van de verschillende actoren en hun respectievelijke rechten en plichten</w:t>
            </w:r>
            <w:r w:rsidR="00957865" w:rsidRPr="00957865">
              <w:rPr>
                <w:rFonts w:ascii="Verdana" w:hAnsi="Verdana"/>
                <w:noProof/>
                <w:webHidden/>
                <w:sz w:val="18"/>
                <w:szCs w:val="18"/>
              </w:rPr>
              <w:tab/>
            </w:r>
            <w:r w:rsidR="00957865" w:rsidRPr="00957865">
              <w:rPr>
                <w:rFonts w:ascii="Verdana" w:hAnsi="Verdana"/>
                <w:noProof/>
                <w:webHidden/>
                <w:sz w:val="18"/>
                <w:szCs w:val="18"/>
              </w:rPr>
              <w:fldChar w:fldCharType="begin"/>
            </w:r>
            <w:r w:rsidR="00957865" w:rsidRPr="00957865">
              <w:rPr>
                <w:rFonts w:ascii="Verdana" w:hAnsi="Verdana"/>
                <w:noProof/>
                <w:webHidden/>
                <w:sz w:val="18"/>
                <w:szCs w:val="18"/>
              </w:rPr>
              <w:instrText xml:space="preserve"> PAGEREF _Toc452824525 \h </w:instrText>
            </w:r>
            <w:r w:rsidR="00957865" w:rsidRPr="00957865">
              <w:rPr>
                <w:rFonts w:ascii="Verdana" w:hAnsi="Verdana"/>
                <w:noProof/>
                <w:webHidden/>
                <w:sz w:val="18"/>
                <w:szCs w:val="18"/>
              </w:rPr>
            </w:r>
            <w:r w:rsidR="00957865" w:rsidRPr="00957865">
              <w:rPr>
                <w:rFonts w:ascii="Verdana" w:hAnsi="Verdana"/>
                <w:noProof/>
                <w:webHidden/>
                <w:sz w:val="18"/>
                <w:szCs w:val="18"/>
              </w:rPr>
              <w:fldChar w:fldCharType="separate"/>
            </w:r>
            <w:r w:rsidR="00957865" w:rsidRPr="00957865">
              <w:rPr>
                <w:rFonts w:ascii="Verdana" w:hAnsi="Verdana"/>
                <w:noProof/>
                <w:webHidden/>
                <w:sz w:val="18"/>
                <w:szCs w:val="18"/>
              </w:rPr>
              <w:t>15</w:t>
            </w:r>
            <w:r w:rsidR="00957865" w:rsidRPr="00957865">
              <w:rPr>
                <w:rFonts w:ascii="Verdana" w:hAnsi="Verdana"/>
                <w:noProof/>
                <w:webHidden/>
                <w:sz w:val="18"/>
                <w:szCs w:val="18"/>
              </w:rPr>
              <w:fldChar w:fldCharType="end"/>
            </w:r>
          </w:hyperlink>
        </w:p>
        <w:p w:rsidR="00957865" w:rsidRPr="00957865" w:rsidRDefault="0049469C" w:rsidP="00957865">
          <w:pPr>
            <w:pStyle w:val="Inhopg3"/>
            <w:tabs>
              <w:tab w:val="right" w:leader="dot" w:pos="9062"/>
            </w:tabs>
            <w:spacing w:line="360" w:lineRule="auto"/>
            <w:rPr>
              <w:rFonts w:ascii="Verdana" w:eastAsiaTheme="minorEastAsia" w:hAnsi="Verdana"/>
              <w:noProof/>
              <w:sz w:val="18"/>
              <w:szCs w:val="18"/>
              <w:lang w:eastAsia="nl-BE"/>
            </w:rPr>
          </w:pPr>
          <w:hyperlink w:anchor="_Toc452824526" w:history="1">
            <w:r w:rsidR="00957865" w:rsidRPr="00957865">
              <w:rPr>
                <w:rStyle w:val="Hyperlink"/>
                <w:rFonts w:ascii="Verdana" w:hAnsi="Verdana"/>
                <w:noProof/>
                <w:sz w:val="18"/>
                <w:szCs w:val="18"/>
                <w:lang w:val="nl-NL"/>
              </w:rPr>
              <w:t>a. Het Openbaar Ministerie</w:t>
            </w:r>
            <w:r w:rsidR="00957865" w:rsidRPr="00957865">
              <w:rPr>
                <w:rFonts w:ascii="Verdana" w:hAnsi="Verdana"/>
                <w:noProof/>
                <w:webHidden/>
                <w:sz w:val="18"/>
                <w:szCs w:val="18"/>
              </w:rPr>
              <w:tab/>
            </w:r>
            <w:r w:rsidR="00957865" w:rsidRPr="00957865">
              <w:rPr>
                <w:rFonts w:ascii="Verdana" w:hAnsi="Verdana"/>
                <w:noProof/>
                <w:webHidden/>
                <w:sz w:val="18"/>
                <w:szCs w:val="18"/>
              </w:rPr>
              <w:fldChar w:fldCharType="begin"/>
            </w:r>
            <w:r w:rsidR="00957865" w:rsidRPr="00957865">
              <w:rPr>
                <w:rFonts w:ascii="Verdana" w:hAnsi="Verdana"/>
                <w:noProof/>
                <w:webHidden/>
                <w:sz w:val="18"/>
                <w:szCs w:val="18"/>
              </w:rPr>
              <w:instrText xml:space="preserve"> PAGEREF _Toc452824526 \h </w:instrText>
            </w:r>
            <w:r w:rsidR="00957865" w:rsidRPr="00957865">
              <w:rPr>
                <w:rFonts w:ascii="Verdana" w:hAnsi="Verdana"/>
                <w:noProof/>
                <w:webHidden/>
                <w:sz w:val="18"/>
                <w:szCs w:val="18"/>
              </w:rPr>
            </w:r>
            <w:r w:rsidR="00957865" w:rsidRPr="00957865">
              <w:rPr>
                <w:rFonts w:ascii="Verdana" w:hAnsi="Verdana"/>
                <w:noProof/>
                <w:webHidden/>
                <w:sz w:val="18"/>
                <w:szCs w:val="18"/>
              </w:rPr>
              <w:fldChar w:fldCharType="separate"/>
            </w:r>
            <w:r w:rsidR="00957865" w:rsidRPr="00957865">
              <w:rPr>
                <w:rFonts w:ascii="Verdana" w:hAnsi="Verdana"/>
                <w:noProof/>
                <w:webHidden/>
                <w:sz w:val="18"/>
                <w:szCs w:val="18"/>
              </w:rPr>
              <w:t>16</w:t>
            </w:r>
            <w:r w:rsidR="00957865" w:rsidRPr="00957865">
              <w:rPr>
                <w:rFonts w:ascii="Verdana" w:hAnsi="Verdana"/>
                <w:noProof/>
                <w:webHidden/>
                <w:sz w:val="18"/>
                <w:szCs w:val="18"/>
              </w:rPr>
              <w:fldChar w:fldCharType="end"/>
            </w:r>
          </w:hyperlink>
        </w:p>
        <w:p w:rsidR="00957865" w:rsidRPr="00957865" w:rsidRDefault="0049469C" w:rsidP="00957865">
          <w:pPr>
            <w:pStyle w:val="Inhopg3"/>
            <w:tabs>
              <w:tab w:val="right" w:leader="dot" w:pos="9062"/>
            </w:tabs>
            <w:spacing w:line="360" w:lineRule="auto"/>
            <w:rPr>
              <w:rFonts w:ascii="Verdana" w:eastAsiaTheme="minorEastAsia" w:hAnsi="Verdana"/>
              <w:noProof/>
              <w:sz w:val="18"/>
              <w:szCs w:val="18"/>
              <w:lang w:eastAsia="nl-BE"/>
            </w:rPr>
          </w:pPr>
          <w:hyperlink w:anchor="_Toc452824527" w:history="1">
            <w:r w:rsidR="00957865" w:rsidRPr="00957865">
              <w:rPr>
                <w:rStyle w:val="Hyperlink"/>
                <w:rFonts w:ascii="Verdana" w:hAnsi="Verdana"/>
                <w:noProof/>
                <w:sz w:val="18"/>
                <w:szCs w:val="18"/>
                <w:lang w:val="nl-NL"/>
              </w:rPr>
              <w:t>b. Het afsluiten van een overeenkomst als beklaagde of verdachte en de rol van de advocaat</w:t>
            </w:r>
            <w:r w:rsidR="00957865" w:rsidRPr="00957865">
              <w:rPr>
                <w:rFonts w:ascii="Verdana" w:hAnsi="Verdana"/>
                <w:noProof/>
                <w:webHidden/>
                <w:sz w:val="18"/>
                <w:szCs w:val="18"/>
              </w:rPr>
              <w:tab/>
            </w:r>
            <w:r w:rsidR="00957865" w:rsidRPr="00957865">
              <w:rPr>
                <w:rFonts w:ascii="Verdana" w:hAnsi="Verdana"/>
                <w:noProof/>
                <w:webHidden/>
                <w:sz w:val="18"/>
                <w:szCs w:val="18"/>
              </w:rPr>
              <w:fldChar w:fldCharType="begin"/>
            </w:r>
            <w:r w:rsidR="00957865" w:rsidRPr="00957865">
              <w:rPr>
                <w:rFonts w:ascii="Verdana" w:hAnsi="Verdana"/>
                <w:noProof/>
                <w:webHidden/>
                <w:sz w:val="18"/>
                <w:szCs w:val="18"/>
              </w:rPr>
              <w:instrText xml:space="preserve"> PAGEREF _Toc452824527 \h </w:instrText>
            </w:r>
            <w:r w:rsidR="00957865" w:rsidRPr="00957865">
              <w:rPr>
                <w:rFonts w:ascii="Verdana" w:hAnsi="Verdana"/>
                <w:noProof/>
                <w:webHidden/>
                <w:sz w:val="18"/>
                <w:szCs w:val="18"/>
              </w:rPr>
            </w:r>
            <w:r w:rsidR="00957865" w:rsidRPr="00957865">
              <w:rPr>
                <w:rFonts w:ascii="Verdana" w:hAnsi="Verdana"/>
                <w:noProof/>
                <w:webHidden/>
                <w:sz w:val="18"/>
                <w:szCs w:val="18"/>
              </w:rPr>
              <w:fldChar w:fldCharType="separate"/>
            </w:r>
            <w:r w:rsidR="00957865" w:rsidRPr="00957865">
              <w:rPr>
                <w:rFonts w:ascii="Verdana" w:hAnsi="Verdana"/>
                <w:noProof/>
                <w:webHidden/>
                <w:sz w:val="18"/>
                <w:szCs w:val="18"/>
              </w:rPr>
              <w:t>17</w:t>
            </w:r>
            <w:r w:rsidR="00957865" w:rsidRPr="00957865">
              <w:rPr>
                <w:rFonts w:ascii="Verdana" w:hAnsi="Verdana"/>
                <w:noProof/>
                <w:webHidden/>
                <w:sz w:val="18"/>
                <w:szCs w:val="18"/>
              </w:rPr>
              <w:fldChar w:fldCharType="end"/>
            </w:r>
          </w:hyperlink>
        </w:p>
        <w:p w:rsidR="00957865" w:rsidRPr="00957865" w:rsidRDefault="0049469C" w:rsidP="00957865">
          <w:pPr>
            <w:pStyle w:val="Inhopg3"/>
            <w:tabs>
              <w:tab w:val="right" w:leader="dot" w:pos="9062"/>
            </w:tabs>
            <w:spacing w:line="360" w:lineRule="auto"/>
            <w:rPr>
              <w:rFonts w:ascii="Verdana" w:eastAsiaTheme="minorEastAsia" w:hAnsi="Verdana"/>
              <w:noProof/>
              <w:sz w:val="18"/>
              <w:szCs w:val="18"/>
              <w:lang w:eastAsia="nl-BE"/>
            </w:rPr>
          </w:pPr>
          <w:hyperlink w:anchor="_Toc452824528" w:history="1">
            <w:r w:rsidR="00957865" w:rsidRPr="00957865">
              <w:rPr>
                <w:rStyle w:val="Hyperlink"/>
                <w:rFonts w:ascii="Verdana" w:hAnsi="Verdana"/>
                <w:noProof/>
                <w:sz w:val="18"/>
                <w:szCs w:val="18"/>
                <w:lang w:val="nl-NL"/>
              </w:rPr>
              <w:t>c. De rol van de rechter: de bekrachtiging of weigering van de overeenkomst</w:t>
            </w:r>
            <w:r w:rsidR="00957865" w:rsidRPr="00957865">
              <w:rPr>
                <w:rFonts w:ascii="Verdana" w:hAnsi="Verdana"/>
                <w:noProof/>
                <w:webHidden/>
                <w:sz w:val="18"/>
                <w:szCs w:val="18"/>
              </w:rPr>
              <w:tab/>
            </w:r>
            <w:r w:rsidR="00957865" w:rsidRPr="00957865">
              <w:rPr>
                <w:rFonts w:ascii="Verdana" w:hAnsi="Verdana"/>
                <w:noProof/>
                <w:webHidden/>
                <w:sz w:val="18"/>
                <w:szCs w:val="18"/>
              </w:rPr>
              <w:fldChar w:fldCharType="begin"/>
            </w:r>
            <w:r w:rsidR="00957865" w:rsidRPr="00957865">
              <w:rPr>
                <w:rFonts w:ascii="Verdana" w:hAnsi="Verdana"/>
                <w:noProof/>
                <w:webHidden/>
                <w:sz w:val="18"/>
                <w:szCs w:val="18"/>
              </w:rPr>
              <w:instrText xml:space="preserve"> PAGEREF _Toc452824528 \h </w:instrText>
            </w:r>
            <w:r w:rsidR="00957865" w:rsidRPr="00957865">
              <w:rPr>
                <w:rFonts w:ascii="Verdana" w:hAnsi="Verdana"/>
                <w:noProof/>
                <w:webHidden/>
                <w:sz w:val="18"/>
                <w:szCs w:val="18"/>
              </w:rPr>
            </w:r>
            <w:r w:rsidR="00957865" w:rsidRPr="00957865">
              <w:rPr>
                <w:rFonts w:ascii="Verdana" w:hAnsi="Verdana"/>
                <w:noProof/>
                <w:webHidden/>
                <w:sz w:val="18"/>
                <w:szCs w:val="18"/>
              </w:rPr>
              <w:fldChar w:fldCharType="separate"/>
            </w:r>
            <w:r w:rsidR="00957865" w:rsidRPr="00957865">
              <w:rPr>
                <w:rFonts w:ascii="Verdana" w:hAnsi="Verdana"/>
                <w:noProof/>
                <w:webHidden/>
                <w:sz w:val="18"/>
                <w:szCs w:val="18"/>
              </w:rPr>
              <w:t>19</w:t>
            </w:r>
            <w:r w:rsidR="00957865" w:rsidRPr="00957865">
              <w:rPr>
                <w:rFonts w:ascii="Verdana" w:hAnsi="Verdana"/>
                <w:noProof/>
                <w:webHidden/>
                <w:sz w:val="18"/>
                <w:szCs w:val="18"/>
              </w:rPr>
              <w:fldChar w:fldCharType="end"/>
            </w:r>
          </w:hyperlink>
        </w:p>
        <w:p w:rsidR="00957865" w:rsidRPr="00957865" w:rsidRDefault="0049469C" w:rsidP="00957865">
          <w:pPr>
            <w:pStyle w:val="Inhopg3"/>
            <w:tabs>
              <w:tab w:val="right" w:leader="dot" w:pos="9062"/>
            </w:tabs>
            <w:spacing w:line="360" w:lineRule="auto"/>
            <w:rPr>
              <w:rFonts w:ascii="Verdana" w:eastAsiaTheme="minorEastAsia" w:hAnsi="Verdana"/>
              <w:noProof/>
              <w:sz w:val="18"/>
              <w:szCs w:val="18"/>
              <w:lang w:eastAsia="nl-BE"/>
            </w:rPr>
          </w:pPr>
          <w:hyperlink w:anchor="_Toc452824529" w:history="1">
            <w:r w:rsidR="00957865" w:rsidRPr="00957865">
              <w:rPr>
                <w:rStyle w:val="Hyperlink"/>
                <w:rFonts w:ascii="Verdana" w:hAnsi="Verdana"/>
                <w:noProof/>
                <w:sz w:val="18"/>
                <w:szCs w:val="18"/>
                <w:lang w:val="nl-NL"/>
              </w:rPr>
              <w:t>d. De positie van het slachtoffer</w:t>
            </w:r>
            <w:r w:rsidR="00957865" w:rsidRPr="00957865">
              <w:rPr>
                <w:rFonts w:ascii="Verdana" w:hAnsi="Verdana"/>
                <w:noProof/>
                <w:webHidden/>
                <w:sz w:val="18"/>
                <w:szCs w:val="18"/>
              </w:rPr>
              <w:tab/>
            </w:r>
            <w:r w:rsidR="00957865" w:rsidRPr="00957865">
              <w:rPr>
                <w:rFonts w:ascii="Verdana" w:hAnsi="Verdana"/>
                <w:noProof/>
                <w:webHidden/>
                <w:sz w:val="18"/>
                <w:szCs w:val="18"/>
              </w:rPr>
              <w:fldChar w:fldCharType="begin"/>
            </w:r>
            <w:r w:rsidR="00957865" w:rsidRPr="00957865">
              <w:rPr>
                <w:rFonts w:ascii="Verdana" w:hAnsi="Verdana"/>
                <w:noProof/>
                <w:webHidden/>
                <w:sz w:val="18"/>
                <w:szCs w:val="18"/>
              </w:rPr>
              <w:instrText xml:space="preserve"> PAGEREF _Toc452824529 \h </w:instrText>
            </w:r>
            <w:r w:rsidR="00957865" w:rsidRPr="00957865">
              <w:rPr>
                <w:rFonts w:ascii="Verdana" w:hAnsi="Verdana"/>
                <w:noProof/>
                <w:webHidden/>
                <w:sz w:val="18"/>
                <w:szCs w:val="18"/>
              </w:rPr>
            </w:r>
            <w:r w:rsidR="00957865" w:rsidRPr="00957865">
              <w:rPr>
                <w:rFonts w:ascii="Verdana" w:hAnsi="Verdana"/>
                <w:noProof/>
                <w:webHidden/>
                <w:sz w:val="18"/>
                <w:szCs w:val="18"/>
              </w:rPr>
              <w:fldChar w:fldCharType="separate"/>
            </w:r>
            <w:r w:rsidR="00957865" w:rsidRPr="00957865">
              <w:rPr>
                <w:rFonts w:ascii="Verdana" w:hAnsi="Verdana"/>
                <w:noProof/>
                <w:webHidden/>
                <w:sz w:val="18"/>
                <w:szCs w:val="18"/>
              </w:rPr>
              <w:t>20</w:t>
            </w:r>
            <w:r w:rsidR="00957865" w:rsidRPr="00957865">
              <w:rPr>
                <w:rFonts w:ascii="Verdana" w:hAnsi="Verdana"/>
                <w:noProof/>
                <w:webHidden/>
                <w:sz w:val="18"/>
                <w:szCs w:val="18"/>
              </w:rPr>
              <w:fldChar w:fldCharType="end"/>
            </w:r>
          </w:hyperlink>
        </w:p>
        <w:p w:rsidR="00957865" w:rsidRPr="00957865" w:rsidRDefault="0049469C" w:rsidP="00957865">
          <w:pPr>
            <w:pStyle w:val="Inhopg2"/>
            <w:tabs>
              <w:tab w:val="right" w:leader="dot" w:pos="9062"/>
            </w:tabs>
            <w:spacing w:line="360" w:lineRule="auto"/>
            <w:rPr>
              <w:rFonts w:ascii="Verdana" w:eastAsiaTheme="minorEastAsia" w:hAnsi="Verdana"/>
              <w:noProof/>
              <w:sz w:val="18"/>
              <w:szCs w:val="18"/>
              <w:lang w:eastAsia="nl-BE"/>
            </w:rPr>
          </w:pPr>
          <w:hyperlink w:anchor="_Toc452824530" w:history="1">
            <w:r w:rsidR="00957865" w:rsidRPr="00957865">
              <w:rPr>
                <w:rStyle w:val="Hyperlink"/>
                <w:rFonts w:ascii="Verdana" w:hAnsi="Verdana"/>
                <w:noProof/>
                <w:sz w:val="18"/>
                <w:szCs w:val="18"/>
              </w:rPr>
              <w:t>D. De waarheidsvinding</w:t>
            </w:r>
            <w:r w:rsidR="00957865" w:rsidRPr="00957865">
              <w:rPr>
                <w:rFonts w:ascii="Verdana" w:hAnsi="Verdana"/>
                <w:noProof/>
                <w:webHidden/>
                <w:sz w:val="18"/>
                <w:szCs w:val="18"/>
              </w:rPr>
              <w:tab/>
            </w:r>
            <w:r w:rsidR="00957865" w:rsidRPr="00957865">
              <w:rPr>
                <w:rFonts w:ascii="Verdana" w:hAnsi="Verdana"/>
                <w:noProof/>
                <w:webHidden/>
                <w:sz w:val="18"/>
                <w:szCs w:val="18"/>
              </w:rPr>
              <w:fldChar w:fldCharType="begin"/>
            </w:r>
            <w:r w:rsidR="00957865" w:rsidRPr="00957865">
              <w:rPr>
                <w:rFonts w:ascii="Verdana" w:hAnsi="Verdana"/>
                <w:noProof/>
                <w:webHidden/>
                <w:sz w:val="18"/>
                <w:szCs w:val="18"/>
              </w:rPr>
              <w:instrText xml:space="preserve"> PAGEREF _Toc452824530 \h </w:instrText>
            </w:r>
            <w:r w:rsidR="00957865" w:rsidRPr="00957865">
              <w:rPr>
                <w:rFonts w:ascii="Verdana" w:hAnsi="Verdana"/>
                <w:noProof/>
                <w:webHidden/>
                <w:sz w:val="18"/>
                <w:szCs w:val="18"/>
              </w:rPr>
            </w:r>
            <w:r w:rsidR="00957865" w:rsidRPr="00957865">
              <w:rPr>
                <w:rFonts w:ascii="Verdana" w:hAnsi="Verdana"/>
                <w:noProof/>
                <w:webHidden/>
                <w:sz w:val="18"/>
                <w:szCs w:val="18"/>
              </w:rPr>
              <w:fldChar w:fldCharType="separate"/>
            </w:r>
            <w:r w:rsidR="00957865" w:rsidRPr="00957865">
              <w:rPr>
                <w:rFonts w:ascii="Verdana" w:hAnsi="Verdana"/>
                <w:noProof/>
                <w:webHidden/>
                <w:sz w:val="18"/>
                <w:szCs w:val="18"/>
              </w:rPr>
              <w:t>22</w:t>
            </w:r>
            <w:r w:rsidR="00957865" w:rsidRPr="00957865">
              <w:rPr>
                <w:rFonts w:ascii="Verdana" w:hAnsi="Verdana"/>
                <w:noProof/>
                <w:webHidden/>
                <w:sz w:val="18"/>
                <w:szCs w:val="18"/>
              </w:rPr>
              <w:fldChar w:fldCharType="end"/>
            </w:r>
          </w:hyperlink>
        </w:p>
        <w:p w:rsidR="00957865" w:rsidRPr="00957865" w:rsidRDefault="0049469C" w:rsidP="00957865">
          <w:pPr>
            <w:pStyle w:val="Inhopg3"/>
            <w:tabs>
              <w:tab w:val="right" w:leader="dot" w:pos="9062"/>
            </w:tabs>
            <w:spacing w:line="360" w:lineRule="auto"/>
            <w:rPr>
              <w:rFonts w:ascii="Verdana" w:eastAsiaTheme="minorEastAsia" w:hAnsi="Verdana"/>
              <w:noProof/>
              <w:sz w:val="18"/>
              <w:szCs w:val="18"/>
              <w:lang w:eastAsia="nl-BE"/>
            </w:rPr>
          </w:pPr>
          <w:hyperlink w:anchor="_Toc452824531" w:history="1">
            <w:r w:rsidR="00957865" w:rsidRPr="00957865">
              <w:rPr>
                <w:rStyle w:val="Hyperlink"/>
                <w:rFonts w:ascii="Verdana" w:hAnsi="Verdana"/>
                <w:noProof/>
                <w:sz w:val="18"/>
                <w:szCs w:val="18"/>
              </w:rPr>
              <w:t>a. De formele en materiële waarheid</w:t>
            </w:r>
            <w:r w:rsidR="00957865" w:rsidRPr="00957865">
              <w:rPr>
                <w:rFonts w:ascii="Verdana" w:hAnsi="Verdana"/>
                <w:noProof/>
                <w:webHidden/>
                <w:sz w:val="18"/>
                <w:szCs w:val="18"/>
              </w:rPr>
              <w:tab/>
            </w:r>
            <w:r w:rsidR="00957865" w:rsidRPr="00957865">
              <w:rPr>
                <w:rFonts w:ascii="Verdana" w:hAnsi="Verdana"/>
                <w:noProof/>
                <w:webHidden/>
                <w:sz w:val="18"/>
                <w:szCs w:val="18"/>
              </w:rPr>
              <w:fldChar w:fldCharType="begin"/>
            </w:r>
            <w:r w:rsidR="00957865" w:rsidRPr="00957865">
              <w:rPr>
                <w:rFonts w:ascii="Verdana" w:hAnsi="Verdana"/>
                <w:noProof/>
                <w:webHidden/>
                <w:sz w:val="18"/>
                <w:szCs w:val="18"/>
              </w:rPr>
              <w:instrText xml:space="preserve"> PAGEREF _Toc452824531 \h </w:instrText>
            </w:r>
            <w:r w:rsidR="00957865" w:rsidRPr="00957865">
              <w:rPr>
                <w:rFonts w:ascii="Verdana" w:hAnsi="Verdana"/>
                <w:noProof/>
                <w:webHidden/>
                <w:sz w:val="18"/>
                <w:szCs w:val="18"/>
              </w:rPr>
            </w:r>
            <w:r w:rsidR="00957865" w:rsidRPr="00957865">
              <w:rPr>
                <w:rFonts w:ascii="Verdana" w:hAnsi="Verdana"/>
                <w:noProof/>
                <w:webHidden/>
                <w:sz w:val="18"/>
                <w:szCs w:val="18"/>
              </w:rPr>
              <w:fldChar w:fldCharType="separate"/>
            </w:r>
            <w:r w:rsidR="00957865" w:rsidRPr="00957865">
              <w:rPr>
                <w:rFonts w:ascii="Verdana" w:hAnsi="Verdana"/>
                <w:noProof/>
                <w:webHidden/>
                <w:sz w:val="18"/>
                <w:szCs w:val="18"/>
              </w:rPr>
              <w:t>22</w:t>
            </w:r>
            <w:r w:rsidR="00957865" w:rsidRPr="00957865">
              <w:rPr>
                <w:rFonts w:ascii="Verdana" w:hAnsi="Verdana"/>
                <w:noProof/>
                <w:webHidden/>
                <w:sz w:val="18"/>
                <w:szCs w:val="18"/>
              </w:rPr>
              <w:fldChar w:fldCharType="end"/>
            </w:r>
          </w:hyperlink>
        </w:p>
        <w:p w:rsidR="00957865" w:rsidRPr="00957865" w:rsidRDefault="0049469C" w:rsidP="00957865">
          <w:pPr>
            <w:pStyle w:val="Inhopg3"/>
            <w:tabs>
              <w:tab w:val="right" w:leader="dot" w:pos="9062"/>
            </w:tabs>
            <w:spacing w:line="360" w:lineRule="auto"/>
            <w:rPr>
              <w:rFonts w:ascii="Verdana" w:eastAsiaTheme="minorEastAsia" w:hAnsi="Verdana"/>
              <w:noProof/>
              <w:sz w:val="18"/>
              <w:szCs w:val="18"/>
              <w:lang w:eastAsia="nl-BE"/>
            </w:rPr>
          </w:pPr>
          <w:hyperlink w:anchor="_Toc452824532" w:history="1">
            <w:r w:rsidR="00957865" w:rsidRPr="00957865">
              <w:rPr>
                <w:rStyle w:val="Hyperlink"/>
                <w:rFonts w:ascii="Verdana" w:hAnsi="Verdana"/>
                <w:noProof/>
                <w:sz w:val="18"/>
                <w:szCs w:val="18"/>
              </w:rPr>
              <w:t>b. De waarheidsvinding onder de VES-procedure</w:t>
            </w:r>
            <w:r w:rsidR="00957865" w:rsidRPr="00957865">
              <w:rPr>
                <w:rFonts w:ascii="Verdana" w:hAnsi="Verdana"/>
                <w:noProof/>
                <w:webHidden/>
                <w:sz w:val="18"/>
                <w:szCs w:val="18"/>
              </w:rPr>
              <w:tab/>
            </w:r>
            <w:r w:rsidR="00957865" w:rsidRPr="00957865">
              <w:rPr>
                <w:rFonts w:ascii="Verdana" w:hAnsi="Verdana"/>
                <w:noProof/>
                <w:webHidden/>
                <w:sz w:val="18"/>
                <w:szCs w:val="18"/>
              </w:rPr>
              <w:fldChar w:fldCharType="begin"/>
            </w:r>
            <w:r w:rsidR="00957865" w:rsidRPr="00957865">
              <w:rPr>
                <w:rFonts w:ascii="Verdana" w:hAnsi="Verdana"/>
                <w:noProof/>
                <w:webHidden/>
                <w:sz w:val="18"/>
                <w:szCs w:val="18"/>
              </w:rPr>
              <w:instrText xml:space="preserve"> PAGEREF _Toc452824532 \h </w:instrText>
            </w:r>
            <w:r w:rsidR="00957865" w:rsidRPr="00957865">
              <w:rPr>
                <w:rFonts w:ascii="Verdana" w:hAnsi="Verdana"/>
                <w:noProof/>
                <w:webHidden/>
                <w:sz w:val="18"/>
                <w:szCs w:val="18"/>
              </w:rPr>
            </w:r>
            <w:r w:rsidR="00957865" w:rsidRPr="00957865">
              <w:rPr>
                <w:rFonts w:ascii="Verdana" w:hAnsi="Verdana"/>
                <w:noProof/>
                <w:webHidden/>
                <w:sz w:val="18"/>
                <w:szCs w:val="18"/>
              </w:rPr>
              <w:fldChar w:fldCharType="separate"/>
            </w:r>
            <w:r w:rsidR="00957865" w:rsidRPr="00957865">
              <w:rPr>
                <w:rFonts w:ascii="Verdana" w:hAnsi="Verdana"/>
                <w:noProof/>
                <w:webHidden/>
                <w:sz w:val="18"/>
                <w:szCs w:val="18"/>
              </w:rPr>
              <w:t>22</w:t>
            </w:r>
            <w:r w:rsidR="00957865" w:rsidRPr="00957865">
              <w:rPr>
                <w:rFonts w:ascii="Verdana" w:hAnsi="Verdana"/>
                <w:noProof/>
                <w:webHidden/>
                <w:sz w:val="18"/>
                <w:szCs w:val="18"/>
              </w:rPr>
              <w:fldChar w:fldCharType="end"/>
            </w:r>
          </w:hyperlink>
        </w:p>
        <w:p w:rsidR="00957865" w:rsidRPr="00957865" w:rsidRDefault="0049469C" w:rsidP="00957865">
          <w:pPr>
            <w:pStyle w:val="Inhopg2"/>
            <w:tabs>
              <w:tab w:val="right" w:leader="dot" w:pos="9062"/>
            </w:tabs>
            <w:spacing w:line="360" w:lineRule="auto"/>
            <w:rPr>
              <w:rFonts w:ascii="Verdana" w:eastAsiaTheme="minorEastAsia" w:hAnsi="Verdana"/>
              <w:noProof/>
              <w:sz w:val="18"/>
              <w:szCs w:val="18"/>
              <w:lang w:eastAsia="nl-BE"/>
            </w:rPr>
          </w:pPr>
          <w:hyperlink w:anchor="_Toc452824533" w:history="1">
            <w:r w:rsidR="00957865" w:rsidRPr="00957865">
              <w:rPr>
                <w:rStyle w:val="Hyperlink"/>
                <w:rFonts w:ascii="Verdana" w:hAnsi="Verdana"/>
                <w:noProof/>
                <w:sz w:val="18"/>
                <w:szCs w:val="18"/>
              </w:rPr>
              <w:t>E. Kort overzicht van de mogelijke straffen die het Openbaar Ministerie kan opnemen in het VES-akkoord</w:t>
            </w:r>
            <w:r w:rsidR="00957865" w:rsidRPr="00957865">
              <w:rPr>
                <w:rFonts w:ascii="Verdana" w:hAnsi="Verdana"/>
                <w:noProof/>
                <w:webHidden/>
                <w:sz w:val="18"/>
                <w:szCs w:val="18"/>
              </w:rPr>
              <w:tab/>
            </w:r>
            <w:r w:rsidR="00957865" w:rsidRPr="00957865">
              <w:rPr>
                <w:rFonts w:ascii="Verdana" w:hAnsi="Verdana"/>
                <w:noProof/>
                <w:webHidden/>
                <w:sz w:val="18"/>
                <w:szCs w:val="18"/>
              </w:rPr>
              <w:fldChar w:fldCharType="begin"/>
            </w:r>
            <w:r w:rsidR="00957865" w:rsidRPr="00957865">
              <w:rPr>
                <w:rFonts w:ascii="Verdana" w:hAnsi="Verdana"/>
                <w:noProof/>
                <w:webHidden/>
                <w:sz w:val="18"/>
                <w:szCs w:val="18"/>
              </w:rPr>
              <w:instrText xml:space="preserve"> PAGEREF _Toc452824533 \h </w:instrText>
            </w:r>
            <w:r w:rsidR="00957865" w:rsidRPr="00957865">
              <w:rPr>
                <w:rFonts w:ascii="Verdana" w:hAnsi="Verdana"/>
                <w:noProof/>
                <w:webHidden/>
                <w:sz w:val="18"/>
                <w:szCs w:val="18"/>
              </w:rPr>
            </w:r>
            <w:r w:rsidR="00957865" w:rsidRPr="00957865">
              <w:rPr>
                <w:rFonts w:ascii="Verdana" w:hAnsi="Verdana"/>
                <w:noProof/>
                <w:webHidden/>
                <w:sz w:val="18"/>
                <w:szCs w:val="18"/>
              </w:rPr>
              <w:fldChar w:fldCharType="separate"/>
            </w:r>
            <w:r w:rsidR="00957865" w:rsidRPr="00957865">
              <w:rPr>
                <w:rFonts w:ascii="Verdana" w:hAnsi="Verdana"/>
                <w:noProof/>
                <w:webHidden/>
                <w:sz w:val="18"/>
                <w:szCs w:val="18"/>
              </w:rPr>
              <w:t>23</w:t>
            </w:r>
            <w:r w:rsidR="00957865" w:rsidRPr="00957865">
              <w:rPr>
                <w:rFonts w:ascii="Verdana" w:hAnsi="Verdana"/>
                <w:noProof/>
                <w:webHidden/>
                <w:sz w:val="18"/>
                <w:szCs w:val="18"/>
              </w:rPr>
              <w:fldChar w:fldCharType="end"/>
            </w:r>
          </w:hyperlink>
        </w:p>
        <w:p w:rsidR="00957865" w:rsidRPr="00957865" w:rsidRDefault="0049469C" w:rsidP="00957865">
          <w:pPr>
            <w:pStyle w:val="Inhopg2"/>
            <w:tabs>
              <w:tab w:val="right" w:leader="dot" w:pos="9062"/>
            </w:tabs>
            <w:spacing w:line="360" w:lineRule="auto"/>
            <w:rPr>
              <w:rFonts w:ascii="Verdana" w:eastAsiaTheme="minorEastAsia" w:hAnsi="Verdana"/>
              <w:noProof/>
              <w:sz w:val="18"/>
              <w:szCs w:val="18"/>
              <w:lang w:eastAsia="nl-BE"/>
            </w:rPr>
          </w:pPr>
          <w:hyperlink w:anchor="_Toc452824534" w:history="1">
            <w:r w:rsidR="00957865" w:rsidRPr="00957865">
              <w:rPr>
                <w:rStyle w:val="Hyperlink"/>
                <w:rFonts w:ascii="Verdana" w:hAnsi="Verdana"/>
                <w:noProof/>
                <w:sz w:val="18"/>
                <w:szCs w:val="18"/>
              </w:rPr>
              <w:t>F. Beroepsmogelijkheden</w:t>
            </w:r>
            <w:r w:rsidR="00957865" w:rsidRPr="00957865">
              <w:rPr>
                <w:rFonts w:ascii="Verdana" w:hAnsi="Verdana"/>
                <w:noProof/>
                <w:webHidden/>
                <w:sz w:val="18"/>
                <w:szCs w:val="18"/>
              </w:rPr>
              <w:tab/>
            </w:r>
            <w:r w:rsidR="00957865" w:rsidRPr="00957865">
              <w:rPr>
                <w:rFonts w:ascii="Verdana" w:hAnsi="Verdana"/>
                <w:noProof/>
                <w:webHidden/>
                <w:sz w:val="18"/>
                <w:szCs w:val="18"/>
              </w:rPr>
              <w:fldChar w:fldCharType="begin"/>
            </w:r>
            <w:r w:rsidR="00957865" w:rsidRPr="00957865">
              <w:rPr>
                <w:rFonts w:ascii="Verdana" w:hAnsi="Verdana"/>
                <w:noProof/>
                <w:webHidden/>
                <w:sz w:val="18"/>
                <w:szCs w:val="18"/>
              </w:rPr>
              <w:instrText xml:space="preserve"> PAGEREF _Toc452824534 \h </w:instrText>
            </w:r>
            <w:r w:rsidR="00957865" w:rsidRPr="00957865">
              <w:rPr>
                <w:rFonts w:ascii="Verdana" w:hAnsi="Verdana"/>
                <w:noProof/>
                <w:webHidden/>
                <w:sz w:val="18"/>
                <w:szCs w:val="18"/>
              </w:rPr>
            </w:r>
            <w:r w:rsidR="00957865" w:rsidRPr="00957865">
              <w:rPr>
                <w:rFonts w:ascii="Verdana" w:hAnsi="Verdana"/>
                <w:noProof/>
                <w:webHidden/>
                <w:sz w:val="18"/>
                <w:szCs w:val="18"/>
              </w:rPr>
              <w:fldChar w:fldCharType="separate"/>
            </w:r>
            <w:r w:rsidR="00957865" w:rsidRPr="00957865">
              <w:rPr>
                <w:rFonts w:ascii="Verdana" w:hAnsi="Verdana"/>
                <w:noProof/>
                <w:webHidden/>
                <w:sz w:val="18"/>
                <w:szCs w:val="18"/>
              </w:rPr>
              <w:t>23</w:t>
            </w:r>
            <w:r w:rsidR="00957865" w:rsidRPr="00957865">
              <w:rPr>
                <w:rFonts w:ascii="Verdana" w:hAnsi="Verdana"/>
                <w:noProof/>
                <w:webHidden/>
                <w:sz w:val="18"/>
                <w:szCs w:val="18"/>
              </w:rPr>
              <w:fldChar w:fldCharType="end"/>
            </w:r>
          </w:hyperlink>
        </w:p>
        <w:p w:rsidR="00957865" w:rsidRPr="00957865" w:rsidRDefault="0049469C" w:rsidP="00957865">
          <w:pPr>
            <w:pStyle w:val="Inhopg1"/>
            <w:tabs>
              <w:tab w:val="right" w:leader="dot" w:pos="9062"/>
            </w:tabs>
            <w:spacing w:line="360" w:lineRule="auto"/>
            <w:rPr>
              <w:rFonts w:ascii="Verdana" w:eastAsiaTheme="minorEastAsia" w:hAnsi="Verdana"/>
              <w:noProof/>
              <w:sz w:val="18"/>
              <w:szCs w:val="18"/>
              <w:lang w:eastAsia="nl-BE"/>
            </w:rPr>
          </w:pPr>
          <w:hyperlink w:anchor="_Toc452824535" w:history="1">
            <w:r w:rsidR="00957865" w:rsidRPr="00957865">
              <w:rPr>
                <w:rStyle w:val="Hyperlink"/>
                <w:rFonts w:ascii="Verdana" w:hAnsi="Verdana"/>
                <w:noProof/>
                <w:sz w:val="18"/>
                <w:szCs w:val="18"/>
              </w:rPr>
              <w:t>IV.: Het strafproces van Engeland en Wales</w:t>
            </w:r>
            <w:r w:rsidR="00957865" w:rsidRPr="00957865">
              <w:rPr>
                <w:rFonts w:ascii="Verdana" w:hAnsi="Verdana"/>
                <w:noProof/>
                <w:webHidden/>
                <w:sz w:val="18"/>
                <w:szCs w:val="18"/>
              </w:rPr>
              <w:tab/>
            </w:r>
            <w:r w:rsidR="00957865" w:rsidRPr="00957865">
              <w:rPr>
                <w:rFonts w:ascii="Verdana" w:hAnsi="Verdana"/>
                <w:noProof/>
                <w:webHidden/>
                <w:sz w:val="18"/>
                <w:szCs w:val="18"/>
              </w:rPr>
              <w:fldChar w:fldCharType="begin"/>
            </w:r>
            <w:r w:rsidR="00957865" w:rsidRPr="00957865">
              <w:rPr>
                <w:rFonts w:ascii="Verdana" w:hAnsi="Verdana"/>
                <w:noProof/>
                <w:webHidden/>
                <w:sz w:val="18"/>
                <w:szCs w:val="18"/>
              </w:rPr>
              <w:instrText xml:space="preserve"> PAGEREF _Toc452824535 \h </w:instrText>
            </w:r>
            <w:r w:rsidR="00957865" w:rsidRPr="00957865">
              <w:rPr>
                <w:rFonts w:ascii="Verdana" w:hAnsi="Verdana"/>
                <w:noProof/>
                <w:webHidden/>
                <w:sz w:val="18"/>
                <w:szCs w:val="18"/>
              </w:rPr>
            </w:r>
            <w:r w:rsidR="00957865" w:rsidRPr="00957865">
              <w:rPr>
                <w:rFonts w:ascii="Verdana" w:hAnsi="Verdana"/>
                <w:noProof/>
                <w:webHidden/>
                <w:sz w:val="18"/>
                <w:szCs w:val="18"/>
              </w:rPr>
              <w:fldChar w:fldCharType="separate"/>
            </w:r>
            <w:r w:rsidR="00957865" w:rsidRPr="00957865">
              <w:rPr>
                <w:rFonts w:ascii="Verdana" w:hAnsi="Verdana"/>
                <w:noProof/>
                <w:webHidden/>
                <w:sz w:val="18"/>
                <w:szCs w:val="18"/>
              </w:rPr>
              <w:t>24</w:t>
            </w:r>
            <w:r w:rsidR="00957865" w:rsidRPr="00957865">
              <w:rPr>
                <w:rFonts w:ascii="Verdana" w:hAnsi="Verdana"/>
                <w:noProof/>
                <w:webHidden/>
                <w:sz w:val="18"/>
                <w:szCs w:val="18"/>
              </w:rPr>
              <w:fldChar w:fldCharType="end"/>
            </w:r>
          </w:hyperlink>
        </w:p>
        <w:p w:rsidR="00957865" w:rsidRPr="00957865" w:rsidRDefault="0049469C" w:rsidP="00957865">
          <w:pPr>
            <w:pStyle w:val="Inhopg2"/>
            <w:tabs>
              <w:tab w:val="right" w:leader="dot" w:pos="9062"/>
            </w:tabs>
            <w:spacing w:line="360" w:lineRule="auto"/>
            <w:rPr>
              <w:rFonts w:ascii="Verdana" w:eastAsiaTheme="minorEastAsia" w:hAnsi="Verdana"/>
              <w:noProof/>
              <w:sz w:val="18"/>
              <w:szCs w:val="18"/>
              <w:lang w:eastAsia="nl-BE"/>
            </w:rPr>
          </w:pPr>
          <w:hyperlink w:anchor="_Toc452824536" w:history="1">
            <w:r w:rsidR="00957865" w:rsidRPr="00957865">
              <w:rPr>
                <w:rStyle w:val="Hyperlink"/>
                <w:rFonts w:ascii="Verdana" w:hAnsi="Verdana"/>
                <w:noProof/>
                <w:sz w:val="18"/>
                <w:szCs w:val="18"/>
              </w:rPr>
              <w:t>A. De verschillende rechtsbronnen</w:t>
            </w:r>
            <w:r w:rsidR="00957865" w:rsidRPr="00957865">
              <w:rPr>
                <w:rFonts w:ascii="Verdana" w:hAnsi="Verdana"/>
                <w:noProof/>
                <w:webHidden/>
                <w:sz w:val="18"/>
                <w:szCs w:val="18"/>
              </w:rPr>
              <w:tab/>
            </w:r>
            <w:r w:rsidR="00957865" w:rsidRPr="00957865">
              <w:rPr>
                <w:rFonts w:ascii="Verdana" w:hAnsi="Verdana"/>
                <w:noProof/>
                <w:webHidden/>
                <w:sz w:val="18"/>
                <w:szCs w:val="18"/>
              </w:rPr>
              <w:fldChar w:fldCharType="begin"/>
            </w:r>
            <w:r w:rsidR="00957865" w:rsidRPr="00957865">
              <w:rPr>
                <w:rFonts w:ascii="Verdana" w:hAnsi="Verdana"/>
                <w:noProof/>
                <w:webHidden/>
                <w:sz w:val="18"/>
                <w:szCs w:val="18"/>
              </w:rPr>
              <w:instrText xml:space="preserve"> PAGEREF _Toc452824536 \h </w:instrText>
            </w:r>
            <w:r w:rsidR="00957865" w:rsidRPr="00957865">
              <w:rPr>
                <w:rFonts w:ascii="Verdana" w:hAnsi="Verdana"/>
                <w:noProof/>
                <w:webHidden/>
                <w:sz w:val="18"/>
                <w:szCs w:val="18"/>
              </w:rPr>
            </w:r>
            <w:r w:rsidR="00957865" w:rsidRPr="00957865">
              <w:rPr>
                <w:rFonts w:ascii="Verdana" w:hAnsi="Verdana"/>
                <w:noProof/>
                <w:webHidden/>
                <w:sz w:val="18"/>
                <w:szCs w:val="18"/>
              </w:rPr>
              <w:fldChar w:fldCharType="separate"/>
            </w:r>
            <w:r w:rsidR="00957865" w:rsidRPr="00957865">
              <w:rPr>
                <w:rFonts w:ascii="Verdana" w:hAnsi="Verdana"/>
                <w:noProof/>
                <w:webHidden/>
                <w:sz w:val="18"/>
                <w:szCs w:val="18"/>
              </w:rPr>
              <w:t>25</w:t>
            </w:r>
            <w:r w:rsidR="00957865" w:rsidRPr="00957865">
              <w:rPr>
                <w:rFonts w:ascii="Verdana" w:hAnsi="Verdana"/>
                <w:noProof/>
                <w:webHidden/>
                <w:sz w:val="18"/>
                <w:szCs w:val="18"/>
              </w:rPr>
              <w:fldChar w:fldCharType="end"/>
            </w:r>
          </w:hyperlink>
        </w:p>
        <w:p w:rsidR="00957865" w:rsidRPr="00957865" w:rsidRDefault="0049469C" w:rsidP="00957865">
          <w:pPr>
            <w:pStyle w:val="Inhopg2"/>
            <w:tabs>
              <w:tab w:val="right" w:leader="dot" w:pos="9062"/>
            </w:tabs>
            <w:spacing w:line="360" w:lineRule="auto"/>
            <w:rPr>
              <w:rFonts w:ascii="Verdana" w:eastAsiaTheme="minorEastAsia" w:hAnsi="Verdana"/>
              <w:noProof/>
              <w:sz w:val="18"/>
              <w:szCs w:val="18"/>
              <w:lang w:eastAsia="nl-BE"/>
            </w:rPr>
          </w:pPr>
          <w:hyperlink w:anchor="_Toc452824537" w:history="1">
            <w:r w:rsidR="00957865" w:rsidRPr="00957865">
              <w:rPr>
                <w:rStyle w:val="Hyperlink"/>
                <w:rFonts w:ascii="Verdana" w:hAnsi="Verdana"/>
                <w:noProof/>
                <w:sz w:val="18"/>
                <w:szCs w:val="18"/>
              </w:rPr>
              <w:t>B. De organisatie van de rechterlijke macht</w:t>
            </w:r>
            <w:r w:rsidR="00957865" w:rsidRPr="00957865">
              <w:rPr>
                <w:rFonts w:ascii="Verdana" w:hAnsi="Verdana"/>
                <w:noProof/>
                <w:webHidden/>
                <w:sz w:val="18"/>
                <w:szCs w:val="18"/>
              </w:rPr>
              <w:tab/>
            </w:r>
            <w:r w:rsidR="00957865" w:rsidRPr="00957865">
              <w:rPr>
                <w:rFonts w:ascii="Verdana" w:hAnsi="Verdana"/>
                <w:noProof/>
                <w:webHidden/>
                <w:sz w:val="18"/>
                <w:szCs w:val="18"/>
              </w:rPr>
              <w:fldChar w:fldCharType="begin"/>
            </w:r>
            <w:r w:rsidR="00957865" w:rsidRPr="00957865">
              <w:rPr>
                <w:rFonts w:ascii="Verdana" w:hAnsi="Verdana"/>
                <w:noProof/>
                <w:webHidden/>
                <w:sz w:val="18"/>
                <w:szCs w:val="18"/>
              </w:rPr>
              <w:instrText xml:space="preserve"> PAGEREF _Toc452824537 \h </w:instrText>
            </w:r>
            <w:r w:rsidR="00957865" w:rsidRPr="00957865">
              <w:rPr>
                <w:rFonts w:ascii="Verdana" w:hAnsi="Verdana"/>
                <w:noProof/>
                <w:webHidden/>
                <w:sz w:val="18"/>
                <w:szCs w:val="18"/>
              </w:rPr>
            </w:r>
            <w:r w:rsidR="00957865" w:rsidRPr="00957865">
              <w:rPr>
                <w:rFonts w:ascii="Verdana" w:hAnsi="Verdana"/>
                <w:noProof/>
                <w:webHidden/>
                <w:sz w:val="18"/>
                <w:szCs w:val="18"/>
              </w:rPr>
              <w:fldChar w:fldCharType="separate"/>
            </w:r>
            <w:r w:rsidR="00957865" w:rsidRPr="00957865">
              <w:rPr>
                <w:rFonts w:ascii="Verdana" w:hAnsi="Verdana"/>
                <w:noProof/>
                <w:webHidden/>
                <w:sz w:val="18"/>
                <w:szCs w:val="18"/>
              </w:rPr>
              <w:t>26</w:t>
            </w:r>
            <w:r w:rsidR="00957865" w:rsidRPr="00957865">
              <w:rPr>
                <w:rFonts w:ascii="Verdana" w:hAnsi="Verdana"/>
                <w:noProof/>
                <w:webHidden/>
                <w:sz w:val="18"/>
                <w:szCs w:val="18"/>
              </w:rPr>
              <w:fldChar w:fldCharType="end"/>
            </w:r>
          </w:hyperlink>
        </w:p>
        <w:p w:rsidR="00957865" w:rsidRPr="00957865" w:rsidRDefault="0049469C" w:rsidP="00957865">
          <w:pPr>
            <w:pStyle w:val="Inhopg2"/>
            <w:tabs>
              <w:tab w:val="right" w:leader="dot" w:pos="9062"/>
            </w:tabs>
            <w:spacing w:line="360" w:lineRule="auto"/>
            <w:rPr>
              <w:rFonts w:ascii="Verdana" w:eastAsiaTheme="minorEastAsia" w:hAnsi="Verdana"/>
              <w:noProof/>
              <w:sz w:val="18"/>
              <w:szCs w:val="18"/>
              <w:lang w:eastAsia="nl-BE"/>
            </w:rPr>
          </w:pPr>
          <w:hyperlink w:anchor="_Toc452824538" w:history="1">
            <w:r w:rsidR="00957865" w:rsidRPr="00957865">
              <w:rPr>
                <w:rStyle w:val="Hyperlink"/>
                <w:rFonts w:ascii="Verdana" w:hAnsi="Verdana"/>
                <w:noProof/>
                <w:sz w:val="18"/>
                <w:szCs w:val="18"/>
              </w:rPr>
              <w:t>C. Het adversaire karakter van het strafproces</w:t>
            </w:r>
            <w:r w:rsidR="00957865" w:rsidRPr="00957865">
              <w:rPr>
                <w:rFonts w:ascii="Verdana" w:hAnsi="Verdana"/>
                <w:noProof/>
                <w:webHidden/>
                <w:sz w:val="18"/>
                <w:szCs w:val="18"/>
              </w:rPr>
              <w:tab/>
            </w:r>
            <w:r w:rsidR="00957865" w:rsidRPr="00957865">
              <w:rPr>
                <w:rFonts w:ascii="Verdana" w:hAnsi="Verdana"/>
                <w:noProof/>
                <w:webHidden/>
                <w:sz w:val="18"/>
                <w:szCs w:val="18"/>
              </w:rPr>
              <w:fldChar w:fldCharType="begin"/>
            </w:r>
            <w:r w:rsidR="00957865" w:rsidRPr="00957865">
              <w:rPr>
                <w:rFonts w:ascii="Verdana" w:hAnsi="Verdana"/>
                <w:noProof/>
                <w:webHidden/>
                <w:sz w:val="18"/>
                <w:szCs w:val="18"/>
              </w:rPr>
              <w:instrText xml:space="preserve"> PAGEREF _Toc452824538 \h </w:instrText>
            </w:r>
            <w:r w:rsidR="00957865" w:rsidRPr="00957865">
              <w:rPr>
                <w:rFonts w:ascii="Verdana" w:hAnsi="Verdana"/>
                <w:noProof/>
                <w:webHidden/>
                <w:sz w:val="18"/>
                <w:szCs w:val="18"/>
              </w:rPr>
            </w:r>
            <w:r w:rsidR="00957865" w:rsidRPr="00957865">
              <w:rPr>
                <w:rFonts w:ascii="Verdana" w:hAnsi="Verdana"/>
                <w:noProof/>
                <w:webHidden/>
                <w:sz w:val="18"/>
                <w:szCs w:val="18"/>
              </w:rPr>
              <w:fldChar w:fldCharType="separate"/>
            </w:r>
            <w:r w:rsidR="00957865" w:rsidRPr="00957865">
              <w:rPr>
                <w:rFonts w:ascii="Verdana" w:hAnsi="Verdana"/>
                <w:noProof/>
                <w:webHidden/>
                <w:sz w:val="18"/>
                <w:szCs w:val="18"/>
              </w:rPr>
              <w:t>27</w:t>
            </w:r>
            <w:r w:rsidR="00957865" w:rsidRPr="00957865">
              <w:rPr>
                <w:rFonts w:ascii="Verdana" w:hAnsi="Verdana"/>
                <w:noProof/>
                <w:webHidden/>
                <w:sz w:val="18"/>
                <w:szCs w:val="18"/>
              </w:rPr>
              <w:fldChar w:fldCharType="end"/>
            </w:r>
          </w:hyperlink>
        </w:p>
        <w:p w:rsidR="00957865" w:rsidRPr="00957865" w:rsidRDefault="0049469C" w:rsidP="00957865">
          <w:pPr>
            <w:pStyle w:val="Inhopg1"/>
            <w:tabs>
              <w:tab w:val="right" w:leader="dot" w:pos="9062"/>
            </w:tabs>
            <w:spacing w:line="360" w:lineRule="auto"/>
            <w:rPr>
              <w:rFonts w:ascii="Verdana" w:eastAsiaTheme="minorEastAsia" w:hAnsi="Verdana"/>
              <w:noProof/>
              <w:sz w:val="18"/>
              <w:szCs w:val="18"/>
              <w:lang w:eastAsia="nl-BE"/>
            </w:rPr>
          </w:pPr>
          <w:hyperlink w:anchor="_Toc452824539" w:history="1">
            <w:r w:rsidR="00957865" w:rsidRPr="00957865">
              <w:rPr>
                <w:rStyle w:val="Hyperlink"/>
                <w:rFonts w:ascii="Verdana" w:hAnsi="Verdana"/>
                <w:noProof/>
                <w:sz w:val="18"/>
                <w:szCs w:val="18"/>
              </w:rPr>
              <w:t xml:space="preserve">V.: </w:t>
            </w:r>
            <w:r w:rsidR="00957865" w:rsidRPr="00957865">
              <w:rPr>
                <w:rStyle w:val="Hyperlink"/>
                <w:rFonts w:ascii="Verdana" w:hAnsi="Verdana"/>
                <w:i/>
                <w:noProof/>
                <w:sz w:val="18"/>
                <w:szCs w:val="18"/>
              </w:rPr>
              <w:t>Plea bargaining</w:t>
            </w:r>
            <w:r w:rsidR="00957865" w:rsidRPr="00957865">
              <w:rPr>
                <w:rStyle w:val="Hyperlink"/>
                <w:rFonts w:ascii="Verdana" w:hAnsi="Verdana"/>
                <w:noProof/>
                <w:sz w:val="18"/>
                <w:szCs w:val="18"/>
              </w:rPr>
              <w:t xml:space="preserve"> in de Engelse strafprocedure</w:t>
            </w:r>
            <w:r w:rsidR="00957865" w:rsidRPr="00957865">
              <w:rPr>
                <w:rFonts w:ascii="Verdana" w:hAnsi="Verdana"/>
                <w:noProof/>
                <w:webHidden/>
                <w:sz w:val="18"/>
                <w:szCs w:val="18"/>
              </w:rPr>
              <w:tab/>
            </w:r>
            <w:r w:rsidR="00957865" w:rsidRPr="00957865">
              <w:rPr>
                <w:rFonts w:ascii="Verdana" w:hAnsi="Verdana"/>
                <w:noProof/>
                <w:webHidden/>
                <w:sz w:val="18"/>
                <w:szCs w:val="18"/>
              </w:rPr>
              <w:fldChar w:fldCharType="begin"/>
            </w:r>
            <w:r w:rsidR="00957865" w:rsidRPr="00957865">
              <w:rPr>
                <w:rFonts w:ascii="Verdana" w:hAnsi="Verdana"/>
                <w:noProof/>
                <w:webHidden/>
                <w:sz w:val="18"/>
                <w:szCs w:val="18"/>
              </w:rPr>
              <w:instrText xml:space="preserve"> PAGEREF _Toc452824539 \h </w:instrText>
            </w:r>
            <w:r w:rsidR="00957865" w:rsidRPr="00957865">
              <w:rPr>
                <w:rFonts w:ascii="Verdana" w:hAnsi="Verdana"/>
                <w:noProof/>
                <w:webHidden/>
                <w:sz w:val="18"/>
                <w:szCs w:val="18"/>
              </w:rPr>
            </w:r>
            <w:r w:rsidR="00957865" w:rsidRPr="00957865">
              <w:rPr>
                <w:rFonts w:ascii="Verdana" w:hAnsi="Verdana"/>
                <w:noProof/>
                <w:webHidden/>
                <w:sz w:val="18"/>
                <w:szCs w:val="18"/>
              </w:rPr>
              <w:fldChar w:fldCharType="separate"/>
            </w:r>
            <w:r w:rsidR="00957865" w:rsidRPr="00957865">
              <w:rPr>
                <w:rFonts w:ascii="Verdana" w:hAnsi="Verdana"/>
                <w:noProof/>
                <w:webHidden/>
                <w:sz w:val="18"/>
                <w:szCs w:val="18"/>
              </w:rPr>
              <w:t>27</w:t>
            </w:r>
            <w:r w:rsidR="00957865" w:rsidRPr="00957865">
              <w:rPr>
                <w:rFonts w:ascii="Verdana" w:hAnsi="Verdana"/>
                <w:noProof/>
                <w:webHidden/>
                <w:sz w:val="18"/>
                <w:szCs w:val="18"/>
              </w:rPr>
              <w:fldChar w:fldCharType="end"/>
            </w:r>
          </w:hyperlink>
        </w:p>
        <w:p w:rsidR="00957865" w:rsidRPr="00957865" w:rsidRDefault="0049469C" w:rsidP="00957865">
          <w:pPr>
            <w:pStyle w:val="Inhopg2"/>
            <w:tabs>
              <w:tab w:val="right" w:leader="dot" w:pos="9062"/>
            </w:tabs>
            <w:spacing w:line="360" w:lineRule="auto"/>
            <w:rPr>
              <w:rFonts w:ascii="Verdana" w:eastAsiaTheme="minorEastAsia" w:hAnsi="Verdana"/>
              <w:noProof/>
              <w:sz w:val="18"/>
              <w:szCs w:val="18"/>
              <w:lang w:eastAsia="nl-BE"/>
            </w:rPr>
          </w:pPr>
          <w:hyperlink w:anchor="_Toc452824540" w:history="1">
            <w:r w:rsidR="00957865" w:rsidRPr="00957865">
              <w:rPr>
                <w:rStyle w:val="Hyperlink"/>
                <w:rFonts w:ascii="Verdana" w:hAnsi="Verdana"/>
                <w:noProof/>
                <w:sz w:val="18"/>
                <w:szCs w:val="18"/>
              </w:rPr>
              <w:t>A. Een empirische illustratie</w:t>
            </w:r>
            <w:r w:rsidR="00957865" w:rsidRPr="00957865">
              <w:rPr>
                <w:rFonts w:ascii="Verdana" w:hAnsi="Verdana"/>
                <w:noProof/>
                <w:webHidden/>
                <w:sz w:val="18"/>
                <w:szCs w:val="18"/>
              </w:rPr>
              <w:tab/>
            </w:r>
            <w:r w:rsidR="00957865" w:rsidRPr="00957865">
              <w:rPr>
                <w:rFonts w:ascii="Verdana" w:hAnsi="Verdana"/>
                <w:noProof/>
                <w:webHidden/>
                <w:sz w:val="18"/>
                <w:szCs w:val="18"/>
              </w:rPr>
              <w:fldChar w:fldCharType="begin"/>
            </w:r>
            <w:r w:rsidR="00957865" w:rsidRPr="00957865">
              <w:rPr>
                <w:rFonts w:ascii="Verdana" w:hAnsi="Verdana"/>
                <w:noProof/>
                <w:webHidden/>
                <w:sz w:val="18"/>
                <w:szCs w:val="18"/>
              </w:rPr>
              <w:instrText xml:space="preserve"> PAGEREF _Toc452824540 \h </w:instrText>
            </w:r>
            <w:r w:rsidR="00957865" w:rsidRPr="00957865">
              <w:rPr>
                <w:rFonts w:ascii="Verdana" w:hAnsi="Verdana"/>
                <w:noProof/>
                <w:webHidden/>
                <w:sz w:val="18"/>
                <w:szCs w:val="18"/>
              </w:rPr>
            </w:r>
            <w:r w:rsidR="00957865" w:rsidRPr="00957865">
              <w:rPr>
                <w:rFonts w:ascii="Verdana" w:hAnsi="Verdana"/>
                <w:noProof/>
                <w:webHidden/>
                <w:sz w:val="18"/>
                <w:szCs w:val="18"/>
              </w:rPr>
              <w:fldChar w:fldCharType="separate"/>
            </w:r>
            <w:r w:rsidR="00957865" w:rsidRPr="00957865">
              <w:rPr>
                <w:rFonts w:ascii="Verdana" w:hAnsi="Verdana"/>
                <w:noProof/>
                <w:webHidden/>
                <w:sz w:val="18"/>
                <w:szCs w:val="18"/>
              </w:rPr>
              <w:t>28</w:t>
            </w:r>
            <w:r w:rsidR="00957865" w:rsidRPr="00957865">
              <w:rPr>
                <w:rFonts w:ascii="Verdana" w:hAnsi="Verdana"/>
                <w:noProof/>
                <w:webHidden/>
                <w:sz w:val="18"/>
                <w:szCs w:val="18"/>
              </w:rPr>
              <w:fldChar w:fldCharType="end"/>
            </w:r>
          </w:hyperlink>
        </w:p>
        <w:p w:rsidR="00957865" w:rsidRPr="00957865" w:rsidRDefault="0049469C" w:rsidP="00957865">
          <w:pPr>
            <w:pStyle w:val="Inhopg2"/>
            <w:tabs>
              <w:tab w:val="right" w:leader="dot" w:pos="9062"/>
            </w:tabs>
            <w:spacing w:line="360" w:lineRule="auto"/>
            <w:rPr>
              <w:rFonts w:ascii="Verdana" w:eastAsiaTheme="minorEastAsia" w:hAnsi="Verdana"/>
              <w:noProof/>
              <w:sz w:val="18"/>
              <w:szCs w:val="18"/>
              <w:lang w:eastAsia="nl-BE"/>
            </w:rPr>
          </w:pPr>
          <w:hyperlink w:anchor="_Toc452824541" w:history="1">
            <w:r w:rsidR="00957865" w:rsidRPr="00957865">
              <w:rPr>
                <w:rStyle w:val="Hyperlink"/>
                <w:rFonts w:ascii="Verdana" w:hAnsi="Verdana"/>
                <w:noProof/>
                <w:sz w:val="18"/>
                <w:szCs w:val="18"/>
              </w:rPr>
              <w:t>B. Een kort, maar belangrijk historisch overzicht</w:t>
            </w:r>
            <w:r w:rsidR="00957865" w:rsidRPr="00957865">
              <w:rPr>
                <w:rFonts w:ascii="Verdana" w:hAnsi="Verdana"/>
                <w:noProof/>
                <w:webHidden/>
                <w:sz w:val="18"/>
                <w:szCs w:val="18"/>
              </w:rPr>
              <w:tab/>
            </w:r>
            <w:r w:rsidR="00957865" w:rsidRPr="00957865">
              <w:rPr>
                <w:rFonts w:ascii="Verdana" w:hAnsi="Verdana"/>
                <w:noProof/>
                <w:webHidden/>
                <w:sz w:val="18"/>
                <w:szCs w:val="18"/>
              </w:rPr>
              <w:fldChar w:fldCharType="begin"/>
            </w:r>
            <w:r w:rsidR="00957865" w:rsidRPr="00957865">
              <w:rPr>
                <w:rFonts w:ascii="Verdana" w:hAnsi="Verdana"/>
                <w:noProof/>
                <w:webHidden/>
                <w:sz w:val="18"/>
                <w:szCs w:val="18"/>
              </w:rPr>
              <w:instrText xml:space="preserve"> PAGEREF _Toc452824541 \h </w:instrText>
            </w:r>
            <w:r w:rsidR="00957865" w:rsidRPr="00957865">
              <w:rPr>
                <w:rFonts w:ascii="Verdana" w:hAnsi="Verdana"/>
                <w:noProof/>
                <w:webHidden/>
                <w:sz w:val="18"/>
                <w:szCs w:val="18"/>
              </w:rPr>
            </w:r>
            <w:r w:rsidR="00957865" w:rsidRPr="00957865">
              <w:rPr>
                <w:rFonts w:ascii="Verdana" w:hAnsi="Verdana"/>
                <w:noProof/>
                <w:webHidden/>
                <w:sz w:val="18"/>
                <w:szCs w:val="18"/>
              </w:rPr>
              <w:fldChar w:fldCharType="separate"/>
            </w:r>
            <w:r w:rsidR="00957865" w:rsidRPr="00957865">
              <w:rPr>
                <w:rFonts w:ascii="Verdana" w:hAnsi="Verdana"/>
                <w:noProof/>
                <w:webHidden/>
                <w:sz w:val="18"/>
                <w:szCs w:val="18"/>
              </w:rPr>
              <w:t>28</w:t>
            </w:r>
            <w:r w:rsidR="00957865" w:rsidRPr="00957865">
              <w:rPr>
                <w:rFonts w:ascii="Verdana" w:hAnsi="Verdana"/>
                <w:noProof/>
                <w:webHidden/>
                <w:sz w:val="18"/>
                <w:szCs w:val="18"/>
              </w:rPr>
              <w:fldChar w:fldCharType="end"/>
            </w:r>
          </w:hyperlink>
        </w:p>
        <w:p w:rsidR="00957865" w:rsidRPr="00957865" w:rsidRDefault="0049469C" w:rsidP="00957865">
          <w:pPr>
            <w:pStyle w:val="Inhopg3"/>
            <w:tabs>
              <w:tab w:val="right" w:leader="dot" w:pos="9062"/>
            </w:tabs>
            <w:spacing w:line="360" w:lineRule="auto"/>
            <w:rPr>
              <w:rFonts w:ascii="Verdana" w:eastAsiaTheme="minorEastAsia" w:hAnsi="Verdana"/>
              <w:noProof/>
              <w:sz w:val="18"/>
              <w:szCs w:val="18"/>
              <w:lang w:eastAsia="nl-BE"/>
            </w:rPr>
          </w:pPr>
          <w:hyperlink w:anchor="_Toc452824542" w:history="1">
            <w:r w:rsidR="00957865" w:rsidRPr="00957865">
              <w:rPr>
                <w:rStyle w:val="Hyperlink"/>
                <w:rFonts w:ascii="Verdana" w:hAnsi="Verdana"/>
                <w:noProof/>
                <w:sz w:val="18"/>
                <w:szCs w:val="18"/>
              </w:rPr>
              <w:t xml:space="preserve">a. </w:t>
            </w:r>
            <w:r w:rsidR="00957865" w:rsidRPr="00957865">
              <w:rPr>
                <w:rStyle w:val="Hyperlink"/>
                <w:rFonts w:ascii="Verdana" w:hAnsi="Verdana"/>
                <w:i/>
                <w:noProof/>
                <w:sz w:val="18"/>
                <w:szCs w:val="18"/>
              </w:rPr>
              <w:t>R v Turner</w:t>
            </w:r>
            <w:r w:rsidR="00957865" w:rsidRPr="00957865">
              <w:rPr>
                <w:rStyle w:val="Hyperlink"/>
                <w:rFonts w:ascii="Verdana" w:hAnsi="Verdana"/>
                <w:noProof/>
                <w:sz w:val="18"/>
                <w:szCs w:val="18"/>
              </w:rPr>
              <w:t xml:space="preserve">: een poging tot eliminatie van </w:t>
            </w:r>
            <w:r w:rsidR="00957865" w:rsidRPr="00957865">
              <w:rPr>
                <w:rStyle w:val="Hyperlink"/>
                <w:rFonts w:ascii="Verdana" w:hAnsi="Verdana"/>
                <w:i/>
                <w:noProof/>
                <w:sz w:val="18"/>
                <w:szCs w:val="18"/>
              </w:rPr>
              <w:t>plea bargaining</w:t>
            </w:r>
            <w:r w:rsidR="00957865" w:rsidRPr="00957865">
              <w:rPr>
                <w:rFonts w:ascii="Verdana" w:hAnsi="Verdana"/>
                <w:noProof/>
                <w:webHidden/>
                <w:sz w:val="18"/>
                <w:szCs w:val="18"/>
              </w:rPr>
              <w:tab/>
            </w:r>
            <w:r w:rsidR="00957865" w:rsidRPr="00957865">
              <w:rPr>
                <w:rFonts w:ascii="Verdana" w:hAnsi="Verdana"/>
                <w:noProof/>
                <w:webHidden/>
                <w:sz w:val="18"/>
                <w:szCs w:val="18"/>
              </w:rPr>
              <w:fldChar w:fldCharType="begin"/>
            </w:r>
            <w:r w:rsidR="00957865" w:rsidRPr="00957865">
              <w:rPr>
                <w:rFonts w:ascii="Verdana" w:hAnsi="Verdana"/>
                <w:noProof/>
                <w:webHidden/>
                <w:sz w:val="18"/>
                <w:szCs w:val="18"/>
              </w:rPr>
              <w:instrText xml:space="preserve"> PAGEREF _Toc452824542 \h </w:instrText>
            </w:r>
            <w:r w:rsidR="00957865" w:rsidRPr="00957865">
              <w:rPr>
                <w:rFonts w:ascii="Verdana" w:hAnsi="Verdana"/>
                <w:noProof/>
                <w:webHidden/>
                <w:sz w:val="18"/>
                <w:szCs w:val="18"/>
              </w:rPr>
            </w:r>
            <w:r w:rsidR="00957865" w:rsidRPr="00957865">
              <w:rPr>
                <w:rFonts w:ascii="Verdana" w:hAnsi="Verdana"/>
                <w:noProof/>
                <w:webHidden/>
                <w:sz w:val="18"/>
                <w:szCs w:val="18"/>
              </w:rPr>
              <w:fldChar w:fldCharType="separate"/>
            </w:r>
            <w:r w:rsidR="00957865" w:rsidRPr="00957865">
              <w:rPr>
                <w:rFonts w:ascii="Verdana" w:hAnsi="Verdana"/>
                <w:noProof/>
                <w:webHidden/>
                <w:sz w:val="18"/>
                <w:szCs w:val="18"/>
              </w:rPr>
              <w:t>29</w:t>
            </w:r>
            <w:r w:rsidR="00957865" w:rsidRPr="00957865">
              <w:rPr>
                <w:rFonts w:ascii="Verdana" w:hAnsi="Verdana"/>
                <w:noProof/>
                <w:webHidden/>
                <w:sz w:val="18"/>
                <w:szCs w:val="18"/>
              </w:rPr>
              <w:fldChar w:fldCharType="end"/>
            </w:r>
          </w:hyperlink>
        </w:p>
        <w:p w:rsidR="00957865" w:rsidRPr="00957865" w:rsidRDefault="0049469C" w:rsidP="00957865">
          <w:pPr>
            <w:pStyle w:val="Inhopg3"/>
            <w:tabs>
              <w:tab w:val="right" w:leader="dot" w:pos="9062"/>
            </w:tabs>
            <w:spacing w:line="360" w:lineRule="auto"/>
            <w:rPr>
              <w:rFonts w:ascii="Verdana" w:eastAsiaTheme="minorEastAsia" w:hAnsi="Verdana"/>
              <w:noProof/>
              <w:sz w:val="18"/>
              <w:szCs w:val="18"/>
              <w:lang w:eastAsia="nl-BE"/>
            </w:rPr>
          </w:pPr>
          <w:hyperlink w:anchor="_Toc452824543" w:history="1">
            <w:r w:rsidR="00957865" w:rsidRPr="00957865">
              <w:rPr>
                <w:rStyle w:val="Hyperlink"/>
                <w:rFonts w:ascii="Verdana" w:hAnsi="Verdana"/>
                <w:noProof/>
                <w:sz w:val="18"/>
                <w:szCs w:val="18"/>
              </w:rPr>
              <w:t xml:space="preserve">b. </w:t>
            </w:r>
            <w:r w:rsidR="00957865" w:rsidRPr="00957865">
              <w:rPr>
                <w:rStyle w:val="Hyperlink"/>
                <w:rFonts w:ascii="Verdana" w:hAnsi="Verdana"/>
                <w:i/>
                <w:noProof/>
                <w:sz w:val="18"/>
                <w:szCs w:val="18"/>
              </w:rPr>
              <w:t>R v Cain</w:t>
            </w:r>
            <w:r w:rsidR="00957865" w:rsidRPr="00957865">
              <w:rPr>
                <w:rStyle w:val="Hyperlink"/>
                <w:rFonts w:ascii="Verdana" w:hAnsi="Verdana"/>
                <w:noProof/>
                <w:sz w:val="18"/>
                <w:szCs w:val="18"/>
              </w:rPr>
              <w:t xml:space="preserve">: de bekering tot </w:t>
            </w:r>
            <w:r w:rsidR="00957865" w:rsidRPr="00957865">
              <w:rPr>
                <w:rStyle w:val="Hyperlink"/>
                <w:rFonts w:ascii="Verdana" w:hAnsi="Verdana"/>
                <w:i/>
                <w:noProof/>
                <w:sz w:val="18"/>
                <w:szCs w:val="18"/>
              </w:rPr>
              <w:t>plea bargaining</w:t>
            </w:r>
            <w:r w:rsidR="00957865" w:rsidRPr="00957865">
              <w:rPr>
                <w:rStyle w:val="Hyperlink"/>
                <w:rFonts w:ascii="Verdana" w:hAnsi="Verdana"/>
                <w:noProof/>
                <w:sz w:val="18"/>
                <w:szCs w:val="18"/>
              </w:rPr>
              <w:t xml:space="preserve"> - of toch niet?</w:t>
            </w:r>
            <w:r w:rsidR="00957865" w:rsidRPr="00957865">
              <w:rPr>
                <w:rFonts w:ascii="Verdana" w:hAnsi="Verdana"/>
                <w:noProof/>
                <w:webHidden/>
                <w:sz w:val="18"/>
                <w:szCs w:val="18"/>
              </w:rPr>
              <w:tab/>
            </w:r>
            <w:r w:rsidR="00957865" w:rsidRPr="00957865">
              <w:rPr>
                <w:rFonts w:ascii="Verdana" w:hAnsi="Verdana"/>
                <w:noProof/>
                <w:webHidden/>
                <w:sz w:val="18"/>
                <w:szCs w:val="18"/>
              </w:rPr>
              <w:fldChar w:fldCharType="begin"/>
            </w:r>
            <w:r w:rsidR="00957865" w:rsidRPr="00957865">
              <w:rPr>
                <w:rFonts w:ascii="Verdana" w:hAnsi="Verdana"/>
                <w:noProof/>
                <w:webHidden/>
                <w:sz w:val="18"/>
                <w:szCs w:val="18"/>
              </w:rPr>
              <w:instrText xml:space="preserve"> PAGEREF _Toc452824543 \h </w:instrText>
            </w:r>
            <w:r w:rsidR="00957865" w:rsidRPr="00957865">
              <w:rPr>
                <w:rFonts w:ascii="Verdana" w:hAnsi="Verdana"/>
                <w:noProof/>
                <w:webHidden/>
                <w:sz w:val="18"/>
                <w:szCs w:val="18"/>
              </w:rPr>
            </w:r>
            <w:r w:rsidR="00957865" w:rsidRPr="00957865">
              <w:rPr>
                <w:rFonts w:ascii="Verdana" w:hAnsi="Verdana"/>
                <w:noProof/>
                <w:webHidden/>
                <w:sz w:val="18"/>
                <w:szCs w:val="18"/>
              </w:rPr>
              <w:fldChar w:fldCharType="separate"/>
            </w:r>
            <w:r w:rsidR="00957865" w:rsidRPr="00957865">
              <w:rPr>
                <w:rFonts w:ascii="Verdana" w:hAnsi="Verdana"/>
                <w:noProof/>
                <w:webHidden/>
                <w:sz w:val="18"/>
                <w:szCs w:val="18"/>
              </w:rPr>
              <w:t>30</w:t>
            </w:r>
            <w:r w:rsidR="00957865" w:rsidRPr="00957865">
              <w:rPr>
                <w:rFonts w:ascii="Verdana" w:hAnsi="Verdana"/>
                <w:noProof/>
                <w:webHidden/>
                <w:sz w:val="18"/>
                <w:szCs w:val="18"/>
              </w:rPr>
              <w:fldChar w:fldCharType="end"/>
            </w:r>
          </w:hyperlink>
        </w:p>
        <w:p w:rsidR="00957865" w:rsidRPr="00957865" w:rsidRDefault="0049469C" w:rsidP="00957865">
          <w:pPr>
            <w:pStyle w:val="Inhopg3"/>
            <w:tabs>
              <w:tab w:val="right" w:leader="dot" w:pos="9062"/>
            </w:tabs>
            <w:spacing w:line="360" w:lineRule="auto"/>
            <w:rPr>
              <w:rFonts w:ascii="Verdana" w:eastAsiaTheme="minorEastAsia" w:hAnsi="Verdana"/>
              <w:noProof/>
              <w:sz w:val="18"/>
              <w:szCs w:val="18"/>
              <w:lang w:eastAsia="nl-BE"/>
            </w:rPr>
          </w:pPr>
          <w:hyperlink w:anchor="_Toc452824544" w:history="1">
            <w:r w:rsidR="00957865" w:rsidRPr="00957865">
              <w:rPr>
                <w:rStyle w:val="Hyperlink"/>
                <w:rFonts w:ascii="Verdana" w:hAnsi="Verdana"/>
                <w:noProof/>
                <w:sz w:val="18"/>
                <w:szCs w:val="18"/>
              </w:rPr>
              <w:t xml:space="preserve">c. </w:t>
            </w:r>
            <w:r w:rsidR="00957865" w:rsidRPr="00957865">
              <w:rPr>
                <w:rStyle w:val="Hyperlink"/>
                <w:rFonts w:ascii="Verdana" w:hAnsi="Verdana"/>
                <w:i/>
                <w:noProof/>
                <w:sz w:val="18"/>
                <w:szCs w:val="18"/>
              </w:rPr>
              <w:t>R v March</w:t>
            </w:r>
            <w:r w:rsidR="00957865" w:rsidRPr="00957865">
              <w:rPr>
                <w:rStyle w:val="Hyperlink"/>
                <w:rFonts w:ascii="Verdana" w:hAnsi="Verdana"/>
                <w:noProof/>
                <w:sz w:val="18"/>
                <w:szCs w:val="18"/>
              </w:rPr>
              <w:t xml:space="preserve">: verplichte strafvermindering in ruil voor een </w:t>
            </w:r>
            <w:r w:rsidR="00957865" w:rsidRPr="00957865">
              <w:rPr>
                <w:rStyle w:val="Hyperlink"/>
                <w:rFonts w:ascii="Verdana" w:hAnsi="Verdana"/>
                <w:i/>
                <w:noProof/>
                <w:sz w:val="18"/>
                <w:szCs w:val="18"/>
              </w:rPr>
              <w:t>guilty plea</w:t>
            </w:r>
            <w:r w:rsidR="00957865" w:rsidRPr="00957865">
              <w:rPr>
                <w:rFonts w:ascii="Verdana" w:hAnsi="Verdana"/>
                <w:noProof/>
                <w:webHidden/>
                <w:sz w:val="18"/>
                <w:szCs w:val="18"/>
              </w:rPr>
              <w:tab/>
            </w:r>
            <w:r w:rsidR="00957865" w:rsidRPr="00957865">
              <w:rPr>
                <w:rFonts w:ascii="Verdana" w:hAnsi="Verdana"/>
                <w:noProof/>
                <w:webHidden/>
                <w:sz w:val="18"/>
                <w:szCs w:val="18"/>
              </w:rPr>
              <w:fldChar w:fldCharType="begin"/>
            </w:r>
            <w:r w:rsidR="00957865" w:rsidRPr="00957865">
              <w:rPr>
                <w:rFonts w:ascii="Verdana" w:hAnsi="Verdana"/>
                <w:noProof/>
                <w:webHidden/>
                <w:sz w:val="18"/>
                <w:szCs w:val="18"/>
              </w:rPr>
              <w:instrText xml:space="preserve"> PAGEREF _Toc452824544 \h </w:instrText>
            </w:r>
            <w:r w:rsidR="00957865" w:rsidRPr="00957865">
              <w:rPr>
                <w:rFonts w:ascii="Verdana" w:hAnsi="Verdana"/>
                <w:noProof/>
                <w:webHidden/>
                <w:sz w:val="18"/>
                <w:szCs w:val="18"/>
              </w:rPr>
            </w:r>
            <w:r w:rsidR="00957865" w:rsidRPr="00957865">
              <w:rPr>
                <w:rFonts w:ascii="Verdana" w:hAnsi="Verdana"/>
                <w:noProof/>
                <w:webHidden/>
                <w:sz w:val="18"/>
                <w:szCs w:val="18"/>
              </w:rPr>
              <w:fldChar w:fldCharType="separate"/>
            </w:r>
            <w:r w:rsidR="00957865" w:rsidRPr="00957865">
              <w:rPr>
                <w:rFonts w:ascii="Verdana" w:hAnsi="Verdana"/>
                <w:noProof/>
                <w:webHidden/>
                <w:sz w:val="18"/>
                <w:szCs w:val="18"/>
              </w:rPr>
              <w:t>31</w:t>
            </w:r>
            <w:r w:rsidR="00957865" w:rsidRPr="00957865">
              <w:rPr>
                <w:rFonts w:ascii="Verdana" w:hAnsi="Verdana"/>
                <w:noProof/>
                <w:webHidden/>
                <w:sz w:val="18"/>
                <w:szCs w:val="18"/>
              </w:rPr>
              <w:fldChar w:fldCharType="end"/>
            </w:r>
          </w:hyperlink>
        </w:p>
        <w:p w:rsidR="00957865" w:rsidRPr="00957865" w:rsidRDefault="0049469C" w:rsidP="00957865">
          <w:pPr>
            <w:pStyle w:val="Inhopg3"/>
            <w:tabs>
              <w:tab w:val="right" w:leader="dot" w:pos="9062"/>
            </w:tabs>
            <w:spacing w:line="360" w:lineRule="auto"/>
            <w:rPr>
              <w:rFonts w:ascii="Verdana" w:eastAsiaTheme="minorEastAsia" w:hAnsi="Verdana"/>
              <w:noProof/>
              <w:sz w:val="18"/>
              <w:szCs w:val="18"/>
              <w:lang w:eastAsia="nl-BE"/>
            </w:rPr>
          </w:pPr>
          <w:hyperlink w:anchor="_Toc452824545" w:history="1">
            <w:r w:rsidR="00957865" w:rsidRPr="00957865">
              <w:rPr>
                <w:rStyle w:val="Hyperlink"/>
                <w:rFonts w:ascii="Verdana" w:hAnsi="Verdana"/>
                <w:noProof/>
                <w:sz w:val="18"/>
                <w:szCs w:val="18"/>
              </w:rPr>
              <w:t xml:space="preserve">d. </w:t>
            </w:r>
            <w:r w:rsidR="00957865" w:rsidRPr="00957865">
              <w:rPr>
                <w:rStyle w:val="Hyperlink"/>
                <w:rFonts w:ascii="Verdana" w:hAnsi="Verdana"/>
                <w:i/>
                <w:noProof/>
                <w:sz w:val="18"/>
                <w:szCs w:val="18"/>
              </w:rPr>
              <w:t>R v Goodyear</w:t>
            </w:r>
            <w:r w:rsidR="00957865" w:rsidRPr="00957865">
              <w:rPr>
                <w:rStyle w:val="Hyperlink"/>
                <w:rFonts w:ascii="Verdana" w:hAnsi="Verdana"/>
                <w:noProof/>
                <w:sz w:val="18"/>
                <w:szCs w:val="18"/>
              </w:rPr>
              <w:t xml:space="preserve">: introductie van een </w:t>
            </w:r>
            <w:r w:rsidR="00957865" w:rsidRPr="00957865">
              <w:rPr>
                <w:rStyle w:val="Hyperlink"/>
                <w:rFonts w:ascii="Verdana" w:hAnsi="Verdana"/>
                <w:i/>
                <w:noProof/>
                <w:sz w:val="18"/>
                <w:szCs w:val="18"/>
              </w:rPr>
              <w:t>Goodyear Hearing</w:t>
            </w:r>
            <w:r w:rsidR="00957865" w:rsidRPr="00957865">
              <w:rPr>
                <w:rFonts w:ascii="Verdana" w:hAnsi="Verdana"/>
                <w:noProof/>
                <w:webHidden/>
                <w:sz w:val="18"/>
                <w:szCs w:val="18"/>
              </w:rPr>
              <w:tab/>
            </w:r>
            <w:r w:rsidR="00957865" w:rsidRPr="00957865">
              <w:rPr>
                <w:rFonts w:ascii="Verdana" w:hAnsi="Verdana"/>
                <w:noProof/>
                <w:webHidden/>
                <w:sz w:val="18"/>
                <w:szCs w:val="18"/>
              </w:rPr>
              <w:fldChar w:fldCharType="begin"/>
            </w:r>
            <w:r w:rsidR="00957865" w:rsidRPr="00957865">
              <w:rPr>
                <w:rFonts w:ascii="Verdana" w:hAnsi="Verdana"/>
                <w:noProof/>
                <w:webHidden/>
                <w:sz w:val="18"/>
                <w:szCs w:val="18"/>
              </w:rPr>
              <w:instrText xml:space="preserve"> PAGEREF _Toc452824545 \h </w:instrText>
            </w:r>
            <w:r w:rsidR="00957865" w:rsidRPr="00957865">
              <w:rPr>
                <w:rFonts w:ascii="Verdana" w:hAnsi="Verdana"/>
                <w:noProof/>
                <w:webHidden/>
                <w:sz w:val="18"/>
                <w:szCs w:val="18"/>
              </w:rPr>
            </w:r>
            <w:r w:rsidR="00957865" w:rsidRPr="00957865">
              <w:rPr>
                <w:rFonts w:ascii="Verdana" w:hAnsi="Verdana"/>
                <w:noProof/>
                <w:webHidden/>
                <w:sz w:val="18"/>
                <w:szCs w:val="18"/>
              </w:rPr>
              <w:fldChar w:fldCharType="separate"/>
            </w:r>
            <w:r w:rsidR="00957865" w:rsidRPr="00957865">
              <w:rPr>
                <w:rFonts w:ascii="Verdana" w:hAnsi="Verdana"/>
                <w:noProof/>
                <w:webHidden/>
                <w:sz w:val="18"/>
                <w:szCs w:val="18"/>
              </w:rPr>
              <w:t>31</w:t>
            </w:r>
            <w:r w:rsidR="00957865" w:rsidRPr="00957865">
              <w:rPr>
                <w:rFonts w:ascii="Verdana" w:hAnsi="Verdana"/>
                <w:noProof/>
                <w:webHidden/>
                <w:sz w:val="18"/>
                <w:szCs w:val="18"/>
              </w:rPr>
              <w:fldChar w:fldCharType="end"/>
            </w:r>
          </w:hyperlink>
        </w:p>
        <w:p w:rsidR="00957865" w:rsidRPr="00957865" w:rsidRDefault="0049469C" w:rsidP="00957865">
          <w:pPr>
            <w:pStyle w:val="Inhopg2"/>
            <w:tabs>
              <w:tab w:val="right" w:leader="dot" w:pos="9062"/>
            </w:tabs>
            <w:spacing w:line="360" w:lineRule="auto"/>
            <w:rPr>
              <w:rFonts w:ascii="Verdana" w:eastAsiaTheme="minorEastAsia" w:hAnsi="Verdana"/>
              <w:noProof/>
              <w:sz w:val="18"/>
              <w:szCs w:val="18"/>
              <w:lang w:eastAsia="nl-BE"/>
            </w:rPr>
          </w:pPr>
          <w:hyperlink w:anchor="_Toc452824546" w:history="1">
            <w:r w:rsidR="00957865" w:rsidRPr="00957865">
              <w:rPr>
                <w:rStyle w:val="Hyperlink"/>
                <w:rFonts w:ascii="Verdana" w:hAnsi="Verdana"/>
                <w:noProof/>
                <w:sz w:val="18"/>
                <w:szCs w:val="18"/>
              </w:rPr>
              <w:t>C. De positie van de verschillende actoren en hun respectievelijke rechten en plichten</w:t>
            </w:r>
            <w:r w:rsidR="00957865" w:rsidRPr="00957865">
              <w:rPr>
                <w:rFonts w:ascii="Verdana" w:hAnsi="Verdana"/>
                <w:noProof/>
                <w:webHidden/>
                <w:sz w:val="18"/>
                <w:szCs w:val="18"/>
              </w:rPr>
              <w:tab/>
            </w:r>
            <w:r w:rsidR="00957865" w:rsidRPr="00957865">
              <w:rPr>
                <w:rFonts w:ascii="Verdana" w:hAnsi="Verdana"/>
                <w:noProof/>
                <w:webHidden/>
                <w:sz w:val="18"/>
                <w:szCs w:val="18"/>
              </w:rPr>
              <w:fldChar w:fldCharType="begin"/>
            </w:r>
            <w:r w:rsidR="00957865" w:rsidRPr="00957865">
              <w:rPr>
                <w:rFonts w:ascii="Verdana" w:hAnsi="Verdana"/>
                <w:noProof/>
                <w:webHidden/>
                <w:sz w:val="18"/>
                <w:szCs w:val="18"/>
              </w:rPr>
              <w:instrText xml:space="preserve"> PAGEREF _Toc452824546 \h </w:instrText>
            </w:r>
            <w:r w:rsidR="00957865" w:rsidRPr="00957865">
              <w:rPr>
                <w:rFonts w:ascii="Verdana" w:hAnsi="Verdana"/>
                <w:noProof/>
                <w:webHidden/>
                <w:sz w:val="18"/>
                <w:szCs w:val="18"/>
              </w:rPr>
            </w:r>
            <w:r w:rsidR="00957865" w:rsidRPr="00957865">
              <w:rPr>
                <w:rFonts w:ascii="Verdana" w:hAnsi="Verdana"/>
                <w:noProof/>
                <w:webHidden/>
                <w:sz w:val="18"/>
                <w:szCs w:val="18"/>
              </w:rPr>
              <w:fldChar w:fldCharType="separate"/>
            </w:r>
            <w:r w:rsidR="00957865" w:rsidRPr="00957865">
              <w:rPr>
                <w:rFonts w:ascii="Verdana" w:hAnsi="Verdana"/>
                <w:noProof/>
                <w:webHidden/>
                <w:sz w:val="18"/>
                <w:szCs w:val="18"/>
              </w:rPr>
              <w:t>32</w:t>
            </w:r>
            <w:r w:rsidR="00957865" w:rsidRPr="00957865">
              <w:rPr>
                <w:rFonts w:ascii="Verdana" w:hAnsi="Verdana"/>
                <w:noProof/>
                <w:webHidden/>
                <w:sz w:val="18"/>
                <w:szCs w:val="18"/>
              </w:rPr>
              <w:fldChar w:fldCharType="end"/>
            </w:r>
          </w:hyperlink>
        </w:p>
        <w:p w:rsidR="00957865" w:rsidRPr="00957865" w:rsidRDefault="0049469C" w:rsidP="00957865">
          <w:pPr>
            <w:pStyle w:val="Inhopg3"/>
            <w:tabs>
              <w:tab w:val="right" w:leader="dot" w:pos="9062"/>
            </w:tabs>
            <w:spacing w:line="360" w:lineRule="auto"/>
            <w:rPr>
              <w:rFonts w:ascii="Verdana" w:eastAsiaTheme="minorEastAsia" w:hAnsi="Verdana"/>
              <w:noProof/>
              <w:sz w:val="18"/>
              <w:szCs w:val="18"/>
              <w:lang w:eastAsia="nl-BE"/>
            </w:rPr>
          </w:pPr>
          <w:hyperlink w:anchor="_Toc452824547" w:history="1">
            <w:r w:rsidR="00957865" w:rsidRPr="00957865">
              <w:rPr>
                <w:rStyle w:val="Hyperlink"/>
                <w:rFonts w:ascii="Verdana" w:hAnsi="Verdana"/>
                <w:noProof/>
                <w:sz w:val="18"/>
                <w:szCs w:val="18"/>
              </w:rPr>
              <w:t>a. De advocaat</w:t>
            </w:r>
            <w:r w:rsidR="00957865" w:rsidRPr="00957865">
              <w:rPr>
                <w:rFonts w:ascii="Verdana" w:hAnsi="Verdana"/>
                <w:noProof/>
                <w:webHidden/>
                <w:sz w:val="18"/>
                <w:szCs w:val="18"/>
              </w:rPr>
              <w:tab/>
            </w:r>
            <w:r w:rsidR="00957865" w:rsidRPr="00957865">
              <w:rPr>
                <w:rFonts w:ascii="Verdana" w:hAnsi="Verdana"/>
                <w:noProof/>
                <w:webHidden/>
                <w:sz w:val="18"/>
                <w:szCs w:val="18"/>
              </w:rPr>
              <w:fldChar w:fldCharType="begin"/>
            </w:r>
            <w:r w:rsidR="00957865" w:rsidRPr="00957865">
              <w:rPr>
                <w:rFonts w:ascii="Verdana" w:hAnsi="Verdana"/>
                <w:noProof/>
                <w:webHidden/>
                <w:sz w:val="18"/>
                <w:szCs w:val="18"/>
              </w:rPr>
              <w:instrText xml:space="preserve"> PAGEREF _Toc452824547 \h </w:instrText>
            </w:r>
            <w:r w:rsidR="00957865" w:rsidRPr="00957865">
              <w:rPr>
                <w:rFonts w:ascii="Verdana" w:hAnsi="Verdana"/>
                <w:noProof/>
                <w:webHidden/>
                <w:sz w:val="18"/>
                <w:szCs w:val="18"/>
              </w:rPr>
            </w:r>
            <w:r w:rsidR="00957865" w:rsidRPr="00957865">
              <w:rPr>
                <w:rFonts w:ascii="Verdana" w:hAnsi="Verdana"/>
                <w:noProof/>
                <w:webHidden/>
                <w:sz w:val="18"/>
                <w:szCs w:val="18"/>
              </w:rPr>
              <w:fldChar w:fldCharType="separate"/>
            </w:r>
            <w:r w:rsidR="00957865" w:rsidRPr="00957865">
              <w:rPr>
                <w:rFonts w:ascii="Verdana" w:hAnsi="Verdana"/>
                <w:noProof/>
                <w:webHidden/>
                <w:sz w:val="18"/>
                <w:szCs w:val="18"/>
              </w:rPr>
              <w:t>32</w:t>
            </w:r>
            <w:r w:rsidR="00957865" w:rsidRPr="00957865">
              <w:rPr>
                <w:rFonts w:ascii="Verdana" w:hAnsi="Verdana"/>
                <w:noProof/>
                <w:webHidden/>
                <w:sz w:val="18"/>
                <w:szCs w:val="18"/>
              </w:rPr>
              <w:fldChar w:fldCharType="end"/>
            </w:r>
          </w:hyperlink>
        </w:p>
        <w:p w:rsidR="00957865" w:rsidRPr="00957865" w:rsidRDefault="0049469C" w:rsidP="00957865">
          <w:pPr>
            <w:pStyle w:val="Inhopg3"/>
            <w:tabs>
              <w:tab w:val="right" w:leader="dot" w:pos="9062"/>
            </w:tabs>
            <w:spacing w:line="360" w:lineRule="auto"/>
            <w:rPr>
              <w:rFonts w:ascii="Verdana" w:eastAsiaTheme="minorEastAsia" w:hAnsi="Verdana"/>
              <w:noProof/>
              <w:sz w:val="18"/>
              <w:szCs w:val="18"/>
              <w:lang w:eastAsia="nl-BE"/>
            </w:rPr>
          </w:pPr>
          <w:hyperlink w:anchor="_Toc452824548" w:history="1">
            <w:r w:rsidR="00957865" w:rsidRPr="00957865">
              <w:rPr>
                <w:rStyle w:val="Hyperlink"/>
                <w:rFonts w:ascii="Verdana" w:hAnsi="Verdana"/>
                <w:noProof/>
                <w:sz w:val="18"/>
                <w:szCs w:val="18"/>
              </w:rPr>
              <w:t>b. De verdachte of beklaagde</w:t>
            </w:r>
            <w:r w:rsidR="00957865" w:rsidRPr="00957865">
              <w:rPr>
                <w:rFonts w:ascii="Verdana" w:hAnsi="Verdana"/>
                <w:noProof/>
                <w:webHidden/>
                <w:sz w:val="18"/>
                <w:szCs w:val="18"/>
              </w:rPr>
              <w:tab/>
            </w:r>
            <w:r w:rsidR="00957865" w:rsidRPr="00957865">
              <w:rPr>
                <w:rFonts w:ascii="Verdana" w:hAnsi="Verdana"/>
                <w:noProof/>
                <w:webHidden/>
                <w:sz w:val="18"/>
                <w:szCs w:val="18"/>
              </w:rPr>
              <w:fldChar w:fldCharType="begin"/>
            </w:r>
            <w:r w:rsidR="00957865" w:rsidRPr="00957865">
              <w:rPr>
                <w:rFonts w:ascii="Verdana" w:hAnsi="Verdana"/>
                <w:noProof/>
                <w:webHidden/>
                <w:sz w:val="18"/>
                <w:szCs w:val="18"/>
              </w:rPr>
              <w:instrText xml:space="preserve"> PAGEREF _Toc452824548 \h </w:instrText>
            </w:r>
            <w:r w:rsidR="00957865" w:rsidRPr="00957865">
              <w:rPr>
                <w:rFonts w:ascii="Verdana" w:hAnsi="Verdana"/>
                <w:noProof/>
                <w:webHidden/>
                <w:sz w:val="18"/>
                <w:szCs w:val="18"/>
              </w:rPr>
            </w:r>
            <w:r w:rsidR="00957865" w:rsidRPr="00957865">
              <w:rPr>
                <w:rFonts w:ascii="Verdana" w:hAnsi="Verdana"/>
                <w:noProof/>
                <w:webHidden/>
                <w:sz w:val="18"/>
                <w:szCs w:val="18"/>
              </w:rPr>
              <w:fldChar w:fldCharType="separate"/>
            </w:r>
            <w:r w:rsidR="00957865" w:rsidRPr="00957865">
              <w:rPr>
                <w:rFonts w:ascii="Verdana" w:hAnsi="Verdana"/>
                <w:noProof/>
                <w:webHidden/>
                <w:sz w:val="18"/>
                <w:szCs w:val="18"/>
              </w:rPr>
              <w:t>33</w:t>
            </w:r>
            <w:r w:rsidR="00957865" w:rsidRPr="00957865">
              <w:rPr>
                <w:rFonts w:ascii="Verdana" w:hAnsi="Verdana"/>
                <w:noProof/>
                <w:webHidden/>
                <w:sz w:val="18"/>
                <w:szCs w:val="18"/>
              </w:rPr>
              <w:fldChar w:fldCharType="end"/>
            </w:r>
          </w:hyperlink>
        </w:p>
        <w:p w:rsidR="00957865" w:rsidRPr="00957865" w:rsidRDefault="0049469C" w:rsidP="00957865">
          <w:pPr>
            <w:pStyle w:val="Inhopg3"/>
            <w:tabs>
              <w:tab w:val="right" w:leader="dot" w:pos="9062"/>
            </w:tabs>
            <w:spacing w:line="360" w:lineRule="auto"/>
            <w:rPr>
              <w:rFonts w:ascii="Verdana" w:eastAsiaTheme="minorEastAsia" w:hAnsi="Verdana"/>
              <w:noProof/>
              <w:sz w:val="18"/>
              <w:szCs w:val="18"/>
              <w:lang w:eastAsia="nl-BE"/>
            </w:rPr>
          </w:pPr>
          <w:hyperlink w:anchor="_Toc452824549" w:history="1">
            <w:r w:rsidR="00957865" w:rsidRPr="00957865">
              <w:rPr>
                <w:rStyle w:val="Hyperlink"/>
                <w:rFonts w:ascii="Verdana" w:hAnsi="Verdana"/>
                <w:noProof/>
                <w:sz w:val="18"/>
                <w:szCs w:val="18"/>
              </w:rPr>
              <w:t>c. De positie van het slachtoffer</w:t>
            </w:r>
            <w:r w:rsidR="00957865" w:rsidRPr="00957865">
              <w:rPr>
                <w:rFonts w:ascii="Verdana" w:hAnsi="Verdana"/>
                <w:noProof/>
                <w:webHidden/>
                <w:sz w:val="18"/>
                <w:szCs w:val="18"/>
              </w:rPr>
              <w:tab/>
            </w:r>
            <w:r w:rsidR="00957865" w:rsidRPr="00957865">
              <w:rPr>
                <w:rFonts w:ascii="Verdana" w:hAnsi="Verdana"/>
                <w:noProof/>
                <w:webHidden/>
                <w:sz w:val="18"/>
                <w:szCs w:val="18"/>
              </w:rPr>
              <w:fldChar w:fldCharType="begin"/>
            </w:r>
            <w:r w:rsidR="00957865" w:rsidRPr="00957865">
              <w:rPr>
                <w:rFonts w:ascii="Verdana" w:hAnsi="Verdana"/>
                <w:noProof/>
                <w:webHidden/>
                <w:sz w:val="18"/>
                <w:szCs w:val="18"/>
              </w:rPr>
              <w:instrText xml:space="preserve"> PAGEREF _Toc452824549 \h </w:instrText>
            </w:r>
            <w:r w:rsidR="00957865" w:rsidRPr="00957865">
              <w:rPr>
                <w:rFonts w:ascii="Verdana" w:hAnsi="Verdana"/>
                <w:noProof/>
                <w:webHidden/>
                <w:sz w:val="18"/>
                <w:szCs w:val="18"/>
              </w:rPr>
            </w:r>
            <w:r w:rsidR="00957865" w:rsidRPr="00957865">
              <w:rPr>
                <w:rFonts w:ascii="Verdana" w:hAnsi="Verdana"/>
                <w:noProof/>
                <w:webHidden/>
                <w:sz w:val="18"/>
                <w:szCs w:val="18"/>
              </w:rPr>
              <w:fldChar w:fldCharType="separate"/>
            </w:r>
            <w:r w:rsidR="00957865" w:rsidRPr="00957865">
              <w:rPr>
                <w:rFonts w:ascii="Verdana" w:hAnsi="Verdana"/>
                <w:noProof/>
                <w:webHidden/>
                <w:sz w:val="18"/>
                <w:szCs w:val="18"/>
              </w:rPr>
              <w:t>34</w:t>
            </w:r>
            <w:r w:rsidR="00957865" w:rsidRPr="00957865">
              <w:rPr>
                <w:rFonts w:ascii="Verdana" w:hAnsi="Verdana"/>
                <w:noProof/>
                <w:webHidden/>
                <w:sz w:val="18"/>
                <w:szCs w:val="18"/>
              </w:rPr>
              <w:fldChar w:fldCharType="end"/>
            </w:r>
          </w:hyperlink>
        </w:p>
        <w:p w:rsidR="00957865" w:rsidRPr="00957865" w:rsidRDefault="0049469C" w:rsidP="00957865">
          <w:pPr>
            <w:pStyle w:val="Inhopg3"/>
            <w:tabs>
              <w:tab w:val="right" w:leader="dot" w:pos="9062"/>
            </w:tabs>
            <w:spacing w:line="360" w:lineRule="auto"/>
            <w:rPr>
              <w:rFonts w:ascii="Verdana" w:eastAsiaTheme="minorEastAsia" w:hAnsi="Verdana"/>
              <w:noProof/>
              <w:sz w:val="18"/>
              <w:szCs w:val="18"/>
              <w:lang w:eastAsia="nl-BE"/>
            </w:rPr>
          </w:pPr>
          <w:hyperlink w:anchor="_Toc452824550" w:history="1">
            <w:r w:rsidR="00957865" w:rsidRPr="00957865">
              <w:rPr>
                <w:rStyle w:val="Hyperlink"/>
                <w:rFonts w:ascii="Verdana" w:hAnsi="Verdana"/>
                <w:noProof/>
                <w:sz w:val="18"/>
                <w:szCs w:val="18"/>
                <w:lang w:val="fr-FR"/>
              </w:rPr>
              <w:t xml:space="preserve">d. De politie en de </w:t>
            </w:r>
            <w:r w:rsidR="00957865" w:rsidRPr="00957865">
              <w:rPr>
                <w:rStyle w:val="Hyperlink"/>
                <w:rFonts w:ascii="Verdana" w:hAnsi="Verdana"/>
                <w:i/>
                <w:noProof/>
                <w:sz w:val="18"/>
                <w:szCs w:val="18"/>
                <w:lang w:val="fr-FR"/>
              </w:rPr>
              <w:t>Crown Prosecution Service</w:t>
            </w:r>
            <w:r w:rsidR="00957865" w:rsidRPr="00957865">
              <w:rPr>
                <w:rFonts w:ascii="Verdana" w:hAnsi="Verdana"/>
                <w:noProof/>
                <w:webHidden/>
                <w:sz w:val="18"/>
                <w:szCs w:val="18"/>
              </w:rPr>
              <w:tab/>
            </w:r>
            <w:r w:rsidR="00957865" w:rsidRPr="00957865">
              <w:rPr>
                <w:rFonts w:ascii="Verdana" w:hAnsi="Verdana"/>
                <w:noProof/>
                <w:webHidden/>
                <w:sz w:val="18"/>
                <w:szCs w:val="18"/>
              </w:rPr>
              <w:fldChar w:fldCharType="begin"/>
            </w:r>
            <w:r w:rsidR="00957865" w:rsidRPr="00957865">
              <w:rPr>
                <w:rFonts w:ascii="Verdana" w:hAnsi="Verdana"/>
                <w:noProof/>
                <w:webHidden/>
                <w:sz w:val="18"/>
                <w:szCs w:val="18"/>
              </w:rPr>
              <w:instrText xml:space="preserve"> PAGEREF _Toc452824550 \h </w:instrText>
            </w:r>
            <w:r w:rsidR="00957865" w:rsidRPr="00957865">
              <w:rPr>
                <w:rFonts w:ascii="Verdana" w:hAnsi="Verdana"/>
                <w:noProof/>
                <w:webHidden/>
                <w:sz w:val="18"/>
                <w:szCs w:val="18"/>
              </w:rPr>
            </w:r>
            <w:r w:rsidR="00957865" w:rsidRPr="00957865">
              <w:rPr>
                <w:rFonts w:ascii="Verdana" w:hAnsi="Verdana"/>
                <w:noProof/>
                <w:webHidden/>
                <w:sz w:val="18"/>
                <w:szCs w:val="18"/>
              </w:rPr>
              <w:fldChar w:fldCharType="separate"/>
            </w:r>
            <w:r w:rsidR="00957865" w:rsidRPr="00957865">
              <w:rPr>
                <w:rFonts w:ascii="Verdana" w:hAnsi="Verdana"/>
                <w:noProof/>
                <w:webHidden/>
                <w:sz w:val="18"/>
                <w:szCs w:val="18"/>
              </w:rPr>
              <w:t>34</w:t>
            </w:r>
            <w:r w:rsidR="00957865" w:rsidRPr="00957865">
              <w:rPr>
                <w:rFonts w:ascii="Verdana" w:hAnsi="Verdana"/>
                <w:noProof/>
                <w:webHidden/>
                <w:sz w:val="18"/>
                <w:szCs w:val="18"/>
              </w:rPr>
              <w:fldChar w:fldCharType="end"/>
            </w:r>
          </w:hyperlink>
        </w:p>
        <w:p w:rsidR="00957865" w:rsidRPr="00957865" w:rsidRDefault="0049469C" w:rsidP="00957865">
          <w:pPr>
            <w:pStyle w:val="Inhopg3"/>
            <w:tabs>
              <w:tab w:val="right" w:leader="dot" w:pos="9062"/>
            </w:tabs>
            <w:spacing w:line="360" w:lineRule="auto"/>
            <w:rPr>
              <w:rFonts w:ascii="Verdana" w:eastAsiaTheme="minorEastAsia" w:hAnsi="Verdana"/>
              <w:noProof/>
              <w:sz w:val="18"/>
              <w:szCs w:val="18"/>
              <w:lang w:eastAsia="nl-BE"/>
            </w:rPr>
          </w:pPr>
          <w:hyperlink w:anchor="_Toc452824551" w:history="1">
            <w:r w:rsidR="00957865" w:rsidRPr="00957865">
              <w:rPr>
                <w:rStyle w:val="Hyperlink"/>
                <w:rFonts w:ascii="Verdana" w:hAnsi="Verdana"/>
                <w:noProof/>
                <w:sz w:val="18"/>
                <w:szCs w:val="18"/>
              </w:rPr>
              <w:t>e. De rol van de rechter</w:t>
            </w:r>
            <w:r w:rsidR="00957865" w:rsidRPr="00957865">
              <w:rPr>
                <w:rFonts w:ascii="Verdana" w:hAnsi="Verdana"/>
                <w:noProof/>
                <w:webHidden/>
                <w:sz w:val="18"/>
                <w:szCs w:val="18"/>
              </w:rPr>
              <w:tab/>
            </w:r>
            <w:r w:rsidR="00957865" w:rsidRPr="00957865">
              <w:rPr>
                <w:rFonts w:ascii="Verdana" w:hAnsi="Verdana"/>
                <w:noProof/>
                <w:webHidden/>
                <w:sz w:val="18"/>
                <w:szCs w:val="18"/>
              </w:rPr>
              <w:fldChar w:fldCharType="begin"/>
            </w:r>
            <w:r w:rsidR="00957865" w:rsidRPr="00957865">
              <w:rPr>
                <w:rFonts w:ascii="Verdana" w:hAnsi="Verdana"/>
                <w:noProof/>
                <w:webHidden/>
                <w:sz w:val="18"/>
                <w:szCs w:val="18"/>
              </w:rPr>
              <w:instrText xml:space="preserve"> PAGEREF _Toc452824551 \h </w:instrText>
            </w:r>
            <w:r w:rsidR="00957865" w:rsidRPr="00957865">
              <w:rPr>
                <w:rFonts w:ascii="Verdana" w:hAnsi="Verdana"/>
                <w:noProof/>
                <w:webHidden/>
                <w:sz w:val="18"/>
                <w:szCs w:val="18"/>
              </w:rPr>
            </w:r>
            <w:r w:rsidR="00957865" w:rsidRPr="00957865">
              <w:rPr>
                <w:rFonts w:ascii="Verdana" w:hAnsi="Verdana"/>
                <w:noProof/>
                <w:webHidden/>
                <w:sz w:val="18"/>
                <w:szCs w:val="18"/>
              </w:rPr>
              <w:fldChar w:fldCharType="separate"/>
            </w:r>
            <w:r w:rsidR="00957865" w:rsidRPr="00957865">
              <w:rPr>
                <w:rFonts w:ascii="Verdana" w:hAnsi="Verdana"/>
                <w:noProof/>
                <w:webHidden/>
                <w:sz w:val="18"/>
                <w:szCs w:val="18"/>
              </w:rPr>
              <w:t>35</w:t>
            </w:r>
            <w:r w:rsidR="00957865" w:rsidRPr="00957865">
              <w:rPr>
                <w:rFonts w:ascii="Verdana" w:hAnsi="Verdana"/>
                <w:noProof/>
                <w:webHidden/>
                <w:sz w:val="18"/>
                <w:szCs w:val="18"/>
              </w:rPr>
              <w:fldChar w:fldCharType="end"/>
            </w:r>
          </w:hyperlink>
        </w:p>
        <w:p w:rsidR="00957865" w:rsidRPr="00957865" w:rsidRDefault="0049469C" w:rsidP="00957865">
          <w:pPr>
            <w:pStyle w:val="Inhopg2"/>
            <w:tabs>
              <w:tab w:val="right" w:leader="dot" w:pos="9062"/>
            </w:tabs>
            <w:spacing w:line="360" w:lineRule="auto"/>
            <w:rPr>
              <w:rFonts w:ascii="Verdana" w:eastAsiaTheme="minorEastAsia" w:hAnsi="Verdana"/>
              <w:noProof/>
              <w:sz w:val="18"/>
              <w:szCs w:val="18"/>
              <w:lang w:eastAsia="nl-BE"/>
            </w:rPr>
          </w:pPr>
          <w:hyperlink w:anchor="_Toc452824552" w:history="1">
            <w:r w:rsidR="00957865" w:rsidRPr="00957865">
              <w:rPr>
                <w:rStyle w:val="Hyperlink"/>
                <w:rFonts w:ascii="Verdana" w:hAnsi="Verdana"/>
                <w:noProof/>
                <w:sz w:val="18"/>
                <w:szCs w:val="18"/>
              </w:rPr>
              <w:t>D. De waarheidsvinding</w:t>
            </w:r>
            <w:r w:rsidR="00957865" w:rsidRPr="00957865">
              <w:rPr>
                <w:rFonts w:ascii="Verdana" w:hAnsi="Verdana"/>
                <w:noProof/>
                <w:webHidden/>
                <w:sz w:val="18"/>
                <w:szCs w:val="18"/>
              </w:rPr>
              <w:tab/>
            </w:r>
            <w:r w:rsidR="00957865" w:rsidRPr="00957865">
              <w:rPr>
                <w:rFonts w:ascii="Verdana" w:hAnsi="Verdana"/>
                <w:noProof/>
                <w:webHidden/>
                <w:sz w:val="18"/>
                <w:szCs w:val="18"/>
              </w:rPr>
              <w:fldChar w:fldCharType="begin"/>
            </w:r>
            <w:r w:rsidR="00957865" w:rsidRPr="00957865">
              <w:rPr>
                <w:rFonts w:ascii="Verdana" w:hAnsi="Verdana"/>
                <w:noProof/>
                <w:webHidden/>
                <w:sz w:val="18"/>
                <w:szCs w:val="18"/>
              </w:rPr>
              <w:instrText xml:space="preserve"> PAGEREF _Toc452824552 \h </w:instrText>
            </w:r>
            <w:r w:rsidR="00957865" w:rsidRPr="00957865">
              <w:rPr>
                <w:rFonts w:ascii="Verdana" w:hAnsi="Verdana"/>
                <w:noProof/>
                <w:webHidden/>
                <w:sz w:val="18"/>
                <w:szCs w:val="18"/>
              </w:rPr>
            </w:r>
            <w:r w:rsidR="00957865" w:rsidRPr="00957865">
              <w:rPr>
                <w:rFonts w:ascii="Verdana" w:hAnsi="Verdana"/>
                <w:noProof/>
                <w:webHidden/>
                <w:sz w:val="18"/>
                <w:szCs w:val="18"/>
              </w:rPr>
              <w:fldChar w:fldCharType="separate"/>
            </w:r>
            <w:r w:rsidR="00957865" w:rsidRPr="00957865">
              <w:rPr>
                <w:rFonts w:ascii="Verdana" w:hAnsi="Verdana"/>
                <w:noProof/>
                <w:webHidden/>
                <w:sz w:val="18"/>
                <w:szCs w:val="18"/>
              </w:rPr>
              <w:t>36</w:t>
            </w:r>
            <w:r w:rsidR="00957865" w:rsidRPr="00957865">
              <w:rPr>
                <w:rFonts w:ascii="Verdana" w:hAnsi="Verdana"/>
                <w:noProof/>
                <w:webHidden/>
                <w:sz w:val="18"/>
                <w:szCs w:val="18"/>
              </w:rPr>
              <w:fldChar w:fldCharType="end"/>
            </w:r>
          </w:hyperlink>
        </w:p>
        <w:p w:rsidR="00957865" w:rsidRPr="00957865" w:rsidRDefault="0049469C" w:rsidP="00957865">
          <w:pPr>
            <w:pStyle w:val="Inhopg2"/>
            <w:tabs>
              <w:tab w:val="right" w:leader="dot" w:pos="9062"/>
            </w:tabs>
            <w:spacing w:line="360" w:lineRule="auto"/>
            <w:rPr>
              <w:rFonts w:ascii="Verdana" w:eastAsiaTheme="minorEastAsia" w:hAnsi="Verdana"/>
              <w:noProof/>
              <w:sz w:val="18"/>
              <w:szCs w:val="18"/>
              <w:lang w:eastAsia="nl-BE"/>
            </w:rPr>
          </w:pPr>
          <w:hyperlink w:anchor="_Toc452824553" w:history="1">
            <w:r w:rsidR="00957865" w:rsidRPr="00957865">
              <w:rPr>
                <w:rStyle w:val="Hyperlink"/>
                <w:rFonts w:ascii="Verdana" w:hAnsi="Verdana"/>
                <w:noProof/>
                <w:sz w:val="18"/>
                <w:szCs w:val="18"/>
              </w:rPr>
              <w:t>E. Beroepsmogelijkheden</w:t>
            </w:r>
            <w:r w:rsidR="00957865" w:rsidRPr="00957865">
              <w:rPr>
                <w:rFonts w:ascii="Verdana" w:hAnsi="Verdana"/>
                <w:noProof/>
                <w:webHidden/>
                <w:sz w:val="18"/>
                <w:szCs w:val="18"/>
              </w:rPr>
              <w:tab/>
            </w:r>
            <w:r w:rsidR="00957865" w:rsidRPr="00957865">
              <w:rPr>
                <w:rFonts w:ascii="Verdana" w:hAnsi="Verdana"/>
                <w:noProof/>
                <w:webHidden/>
                <w:sz w:val="18"/>
                <w:szCs w:val="18"/>
              </w:rPr>
              <w:fldChar w:fldCharType="begin"/>
            </w:r>
            <w:r w:rsidR="00957865" w:rsidRPr="00957865">
              <w:rPr>
                <w:rFonts w:ascii="Verdana" w:hAnsi="Verdana"/>
                <w:noProof/>
                <w:webHidden/>
                <w:sz w:val="18"/>
                <w:szCs w:val="18"/>
              </w:rPr>
              <w:instrText xml:space="preserve"> PAGEREF _Toc452824553 \h </w:instrText>
            </w:r>
            <w:r w:rsidR="00957865" w:rsidRPr="00957865">
              <w:rPr>
                <w:rFonts w:ascii="Verdana" w:hAnsi="Verdana"/>
                <w:noProof/>
                <w:webHidden/>
                <w:sz w:val="18"/>
                <w:szCs w:val="18"/>
              </w:rPr>
            </w:r>
            <w:r w:rsidR="00957865" w:rsidRPr="00957865">
              <w:rPr>
                <w:rFonts w:ascii="Verdana" w:hAnsi="Verdana"/>
                <w:noProof/>
                <w:webHidden/>
                <w:sz w:val="18"/>
                <w:szCs w:val="18"/>
              </w:rPr>
              <w:fldChar w:fldCharType="separate"/>
            </w:r>
            <w:r w:rsidR="00957865" w:rsidRPr="00957865">
              <w:rPr>
                <w:rFonts w:ascii="Verdana" w:hAnsi="Verdana"/>
                <w:noProof/>
                <w:webHidden/>
                <w:sz w:val="18"/>
                <w:szCs w:val="18"/>
              </w:rPr>
              <w:t>37</w:t>
            </w:r>
            <w:r w:rsidR="00957865" w:rsidRPr="00957865">
              <w:rPr>
                <w:rFonts w:ascii="Verdana" w:hAnsi="Verdana"/>
                <w:noProof/>
                <w:webHidden/>
                <w:sz w:val="18"/>
                <w:szCs w:val="18"/>
              </w:rPr>
              <w:fldChar w:fldCharType="end"/>
            </w:r>
          </w:hyperlink>
        </w:p>
        <w:p w:rsidR="00957865" w:rsidRPr="00957865" w:rsidRDefault="0049469C" w:rsidP="00957865">
          <w:pPr>
            <w:pStyle w:val="Inhopg1"/>
            <w:tabs>
              <w:tab w:val="right" w:leader="dot" w:pos="9062"/>
            </w:tabs>
            <w:spacing w:line="360" w:lineRule="auto"/>
            <w:rPr>
              <w:rFonts w:ascii="Verdana" w:eastAsiaTheme="minorEastAsia" w:hAnsi="Verdana"/>
              <w:noProof/>
              <w:sz w:val="18"/>
              <w:szCs w:val="18"/>
              <w:lang w:eastAsia="nl-BE"/>
            </w:rPr>
          </w:pPr>
          <w:hyperlink w:anchor="_Toc452824554" w:history="1">
            <w:r w:rsidR="00957865" w:rsidRPr="00957865">
              <w:rPr>
                <w:rStyle w:val="Hyperlink"/>
                <w:rFonts w:ascii="Verdana" w:hAnsi="Verdana"/>
                <w:noProof/>
                <w:sz w:val="18"/>
                <w:szCs w:val="18"/>
              </w:rPr>
              <w:t>Conclusie</w:t>
            </w:r>
            <w:r w:rsidR="00957865" w:rsidRPr="00957865">
              <w:rPr>
                <w:rFonts w:ascii="Verdana" w:hAnsi="Verdana"/>
                <w:noProof/>
                <w:webHidden/>
                <w:sz w:val="18"/>
                <w:szCs w:val="18"/>
              </w:rPr>
              <w:tab/>
            </w:r>
            <w:r w:rsidR="00957865" w:rsidRPr="00957865">
              <w:rPr>
                <w:rFonts w:ascii="Verdana" w:hAnsi="Verdana"/>
                <w:noProof/>
                <w:webHidden/>
                <w:sz w:val="18"/>
                <w:szCs w:val="18"/>
              </w:rPr>
              <w:fldChar w:fldCharType="begin"/>
            </w:r>
            <w:r w:rsidR="00957865" w:rsidRPr="00957865">
              <w:rPr>
                <w:rFonts w:ascii="Verdana" w:hAnsi="Verdana"/>
                <w:noProof/>
                <w:webHidden/>
                <w:sz w:val="18"/>
                <w:szCs w:val="18"/>
              </w:rPr>
              <w:instrText xml:space="preserve"> PAGEREF _Toc452824554 \h </w:instrText>
            </w:r>
            <w:r w:rsidR="00957865" w:rsidRPr="00957865">
              <w:rPr>
                <w:rFonts w:ascii="Verdana" w:hAnsi="Verdana"/>
                <w:noProof/>
                <w:webHidden/>
                <w:sz w:val="18"/>
                <w:szCs w:val="18"/>
              </w:rPr>
            </w:r>
            <w:r w:rsidR="00957865" w:rsidRPr="00957865">
              <w:rPr>
                <w:rFonts w:ascii="Verdana" w:hAnsi="Verdana"/>
                <w:noProof/>
                <w:webHidden/>
                <w:sz w:val="18"/>
                <w:szCs w:val="18"/>
              </w:rPr>
              <w:fldChar w:fldCharType="separate"/>
            </w:r>
            <w:r w:rsidR="00957865" w:rsidRPr="00957865">
              <w:rPr>
                <w:rFonts w:ascii="Verdana" w:hAnsi="Verdana"/>
                <w:noProof/>
                <w:webHidden/>
                <w:sz w:val="18"/>
                <w:szCs w:val="18"/>
              </w:rPr>
              <w:t>38</w:t>
            </w:r>
            <w:r w:rsidR="00957865" w:rsidRPr="00957865">
              <w:rPr>
                <w:rFonts w:ascii="Verdana" w:hAnsi="Verdana"/>
                <w:noProof/>
                <w:webHidden/>
                <w:sz w:val="18"/>
                <w:szCs w:val="18"/>
              </w:rPr>
              <w:fldChar w:fldCharType="end"/>
            </w:r>
          </w:hyperlink>
        </w:p>
        <w:p w:rsidR="00957865" w:rsidRPr="00957865" w:rsidRDefault="0049469C" w:rsidP="00957865">
          <w:pPr>
            <w:pStyle w:val="Inhopg1"/>
            <w:tabs>
              <w:tab w:val="right" w:leader="dot" w:pos="9062"/>
            </w:tabs>
            <w:spacing w:line="360" w:lineRule="auto"/>
            <w:rPr>
              <w:rFonts w:ascii="Verdana" w:eastAsiaTheme="minorEastAsia" w:hAnsi="Verdana"/>
              <w:noProof/>
              <w:sz w:val="18"/>
              <w:szCs w:val="18"/>
              <w:lang w:eastAsia="nl-BE"/>
            </w:rPr>
          </w:pPr>
          <w:hyperlink w:anchor="_Toc452824555" w:history="1">
            <w:r w:rsidR="00957865" w:rsidRPr="00957865">
              <w:rPr>
                <w:rStyle w:val="Hyperlink"/>
                <w:rFonts w:ascii="Verdana" w:hAnsi="Verdana"/>
                <w:noProof/>
                <w:sz w:val="18"/>
                <w:szCs w:val="18"/>
              </w:rPr>
              <w:t>Bibliografie</w:t>
            </w:r>
            <w:r w:rsidR="00957865" w:rsidRPr="00957865">
              <w:rPr>
                <w:rFonts w:ascii="Verdana" w:hAnsi="Verdana"/>
                <w:noProof/>
                <w:webHidden/>
                <w:sz w:val="18"/>
                <w:szCs w:val="18"/>
              </w:rPr>
              <w:tab/>
            </w:r>
            <w:r w:rsidR="00957865" w:rsidRPr="00957865">
              <w:rPr>
                <w:rFonts w:ascii="Verdana" w:hAnsi="Verdana"/>
                <w:noProof/>
                <w:webHidden/>
                <w:sz w:val="18"/>
                <w:szCs w:val="18"/>
              </w:rPr>
              <w:fldChar w:fldCharType="begin"/>
            </w:r>
            <w:r w:rsidR="00957865" w:rsidRPr="00957865">
              <w:rPr>
                <w:rFonts w:ascii="Verdana" w:hAnsi="Verdana"/>
                <w:noProof/>
                <w:webHidden/>
                <w:sz w:val="18"/>
                <w:szCs w:val="18"/>
              </w:rPr>
              <w:instrText xml:space="preserve"> PAGEREF _Toc452824555 \h </w:instrText>
            </w:r>
            <w:r w:rsidR="00957865" w:rsidRPr="00957865">
              <w:rPr>
                <w:rFonts w:ascii="Verdana" w:hAnsi="Verdana"/>
                <w:noProof/>
                <w:webHidden/>
                <w:sz w:val="18"/>
                <w:szCs w:val="18"/>
              </w:rPr>
            </w:r>
            <w:r w:rsidR="00957865" w:rsidRPr="00957865">
              <w:rPr>
                <w:rFonts w:ascii="Verdana" w:hAnsi="Verdana"/>
                <w:noProof/>
                <w:webHidden/>
                <w:sz w:val="18"/>
                <w:szCs w:val="18"/>
              </w:rPr>
              <w:fldChar w:fldCharType="separate"/>
            </w:r>
            <w:r w:rsidR="00957865" w:rsidRPr="00957865">
              <w:rPr>
                <w:rFonts w:ascii="Verdana" w:hAnsi="Verdana"/>
                <w:noProof/>
                <w:webHidden/>
                <w:sz w:val="18"/>
                <w:szCs w:val="18"/>
              </w:rPr>
              <w:t>39</w:t>
            </w:r>
            <w:r w:rsidR="00957865" w:rsidRPr="00957865">
              <w:rPr>
                <w:rFonts w:ascii="Verdana" w:hAnsi="Verdana"/>
                <w:noProof/>
                <w:webHidden/>
                <w:sz w:val="18"/>
                <w:szCs w:val="18"/>
              </w:rPr>
              <w:fldChar w:fldCharType="end"/>
            </w:r>
          </w:hyperlink>
        </w:p>
        <w:p w:rsidR="00957865" w:rsidRPr="00957865" w:rsidRDefault="0049469C" w:rsidP="00957865">
          <w:pPr>
            <w:pStyle w:val="Inhopg2"/>
            <w:tabs>
              <w:tab w:val="right" w:leader="dot" w:pos="9062"/>
            </w:tabs>
            <w:spacing w:line="360" w:lineRule="auto"/>
            <w:rPr>
              <w:rFonts w:ascii="Verdana" w:eastAsiaTheme="minorEastAsia" w:hAnsi="Verdana"/>
              <w:noProof/>
              <w:sz w:val="18"/>
              <w:szCs w:val="18"/>
              <w:lang w:eastAsia="nl-BE"/>
            </w:rPr>
          </w:pPr>
          <w:hyperlink w:anchor="_Toc452824556" w:history="1">
            <w:r w:rsidR="00957865" w:rsidRPr="00957865">
              <w:rPr>
                <w:rStyle w:val="Hyperlink"/>
                <w:rFonts w:ascii="Verdana" w:hAnsi="Verdana"/>
                <w:noProof/>
                <w:sz w:val="18"/>
                <w:szCs w:val="18"/>
              </w:rPr>
              <w:t>België</w:t>
            </w:r>
            <w:r w:rsidR="00957865" w:rsidRPr="00957865">
              <w:rPr>
                <w:rFonts w:ascii="Verdana" w:hAnsi="Verdana"/>
                <w:noProof/>
                <w:webHidden/>
                <w:sz w:val="18"/>
                <w:szCs w:val="18"/>
              </w:rPr>
              <w:tab/>
            </w:r>
            <w:r w:rsidR="00957865" w:rsidRPr="00957865">
              <w:rPr>
                <w:rFonts w:ascii="Verdana" w:hAnsi="Verdana"/>
                <w:noProof/>
                <w:webHidden/>
                <w:sz w:val="18"/>
                <w:szCs w:val="18"/>
              </w:rPr>
              <w:fldChar w:fldCharType="begin"/>
            </w:r>
            <w:r w:rsidR="00957865" w:rsidRPr="00957865">
              <w:rPr>
                <w:rFonts w:ascii="Verdana" w:hAnsi="Verdana"/>
                <w:noProof/>
                <w:webHidden/>
                <w:sz w:val="18"/>
                <w:szCs w:val="18"/>
              </w:rPr>
              <w:instrText xml:space="preserve"> PAGEREF _Toc452824556 \h </w:instrText>
            </w:r>
            <w:r w:rsidR="00957865" w:rsidRPr="00957865">
              <w:rPr>
                <w:rFonts w:ascii="Verdana" w:hAnsi="Verdana"/>
                <w:noProof/>
                <w:webHidden/>
                <w:sz w:val="18"/>
                <w:szCs w:val="18"/>
              </w:rPr>
            </w:r>
            <w:r w:rsidR="00957865" w:rsidRPr="00957865">
              <w:rPr>
                <w:rFonts w:ascii="Verdana" w:hAnsi="Verdana"/>
                <w:noProof/>
                <w:webHidden/>
                <w:sz w:val="18"/>
                <w:szCs w:val="18"/>
              </w:rPr>
              <w:fldChar w:fldCharType="separate"/>
            </w:r>
            <w:r w:rsidR="00957865" w:rsidRPr="00957865">
              <w:rPr>
                <w:rFonts w:ascii="Verdana" w:hAnsi="Verdana"/>
                <w:noProof/>
                <w:webHidden/>
                <w:sz w:val="18"/>
                <w:szCs w:val="18"/>
              </w:rPr>
              <w:t>39</w:t>
            </w:r>
            <w:r w:rsidR="00957865" w:rsidRPr="00957865">
              <w:rPr>
                <w:rFonts w:ascii="Verdana" w:hAnsi="Verdana"/>
                <w:noProof/>
                <w:webHidden/>
                <w:sz w:val="18"/>
                <w:szCs w:val="18"/>
              </w:rPr>
              <w:fldChar w:fldCharType="end"/>
            </w:r>
          </w:hyperlink>
        </w:p>
        <w:p w:rsidR="00957865" w:rsidRPr="00957865" w:rsidRDefault="0049469C" w:rsidP="00957865">
          <w:pPr>
            <w:pStyle w:val="Inhopg3"/>
            <w:tabs>
              <w:tab w:val="right" w:leader="dot" w:pos="9062"/>
            </w:tabs>
            <w:spacing w:line="360" w:lineRule="auto"/>
            <w:rPr>
              <w:rFonts w:ascii="Verdana" w:eastAsiaTheme="minorEastAsia" w:hAnsi="Verdana"/>
              <w:noProof/>
              <w:sz w:val="18"/>
              <w:szCs w:val="18"/>
              <w:lang w:eastAsia="nl-BE"/>
            </w:rPr>
          </w:pPr>
          <w:hyperlink w:anchor="_Toc452824557" w:history="1">
            <w:r w:rsidR="00957865" w:rsidRPr="00957865">
              <w:rPr>
                <w:rStyle w:val="Hyperlink"/>
                <w:rFonts w:ascii="Verdana" w:hAnsi="Verdana"/>
                <w:noProof/>
                <w:sz w:val="18"/>
                <w:szCs w:val="18"/>
              </w:rPr>
              <w:t>Wetgeving</w:t>
            </w:r>
            <w:r w:rsidR="00957865" w:rsidRPr="00957865">
              <w:rPr>
                <w:rFonts w:ascii="Verdana" w:hAnsi="Verdana"/>
                <w:noProof/>
                <w:webHidden/>
                <w:sz w:val="18"/>
                <w:szCs w:val="18"/>
              </w:rPr>
              <w:tab/>
            </w:r>
            <w:r w:rsidR="00957865" w:rsidRPr="00957865">
              <w:rPr>
                <w:rFonts w:ascii="Verdana" w:hAnsi="Verdana"/>
                <w:noProof/>
                <w:webHidden/>
                <w:sz w:val="18"/>
                <w:szCs w:val="18"/>
              </w:rPr>
              <w:fldChar w:fldCharType="begin"/>
            </w:r>
            <w:r w:rsidR="00957865" w:rsidRPr="00957865">
              <w:rPr>
                <w:rFonts w:ascii="Verdana" w:hAnsi="Verdana"/>
                <w:noProof/>
                <w:webHidden/>
                <w:sz w:val="18"/>
                <w:szCs w:val="18"/>
              </w:rPr>
              <w:instrText xml:space="preserve"> PAGEREF _Toc452824557 \h </w:instrText>
            </w:r>
            <w:r w:rsidR="00957865" w:rsidRPr="00957865">
              <w:rPr>
                <w:rFonts w:ascii="Verdana" w:hAnsi="Verdana"/>
                <w:noProof/>
                <w:webHidden/>
                <w:sz w:val="18"/>
                <w:szCs w:val="18"/>
              </w:rPr>
            </w:r>
            <w:r w:rsidR="00957865" w:rsidRPr="00957865">
              <w:rPr>
                <w:rFonts w:ascii="Verdana" w:hAnsi="Verdana"/>
                <w:noProof/>
                <w:webHidden/>
                <w:sz w:val="18"/>
                <w:szCs w:val="18"/>
              </w:rPr>
              <w:fldChar w:fldCharType="separate"/>
            </w:r>
            <w:r w:rsidR="00957865" w:rsidRPr="00957865">
              <w:rPr>
                <w:rFonts w:ascii="Verdana" w:hAnsi="Verdana"/>
                <w:noProof/>
                <w:webHidden/>
                <w:sz w:val="18"/>
                <w:szCs w:val="18"/>
              </w:rPr>
              <w:t>39</w:t>
            </w:r>
            <w:r w:rsidR="00957865" w:rsidRPr="00957865">
              <w:rPr>
                <w:rFonts w:ascii="Verdana" w:hAnsi="Verdana"/>
                <w:noProof/>
                <w:webHidden/>
                <w:sz w:val="18"/>
                <w:szCs w:val="18"/>
              </w:rPr>
              <w:fldChar w:fldCharType="end"/>
            </w:r>
          </w:hyperlink>
        </w:p>
        <w:p w:rsidR="00957865" w:rsidRPr="00957865" w:rsidRDefault="0049469C" w:rsidP="00957865">
          <w:pPr>
            <w:pStyle w:val="Inhopg3"/>
            <w:tabs>
              <w:tab w:val="right" w:leader="dot" w:pos="9062"/>
            </w:tabs>
            <w:spacing w:line="360" w:lineRule="auto"/>
            <w:rPr>
              <w:rFonts w:ascii="Verdana" w:eastAsiaTheme="minorEastAsia" w:hAnsi="Verdana"/>
              <w:noProof/>
              <w:sz w:val="18"/>
              <w:szCs w:val="18"/>
              <w:lang w:eastAsia="nl-BE"/>
            </w:rPr>
          </w:pPr>
          <w:hyperlink w:anchor="_Toc452824558" w:history="1">
            <w:r w:rsidR="00957865" w:rsidRPr="00957865">
              <w:rPr>
                <w:rStyle w:val="Hyperlink"/>
                <w:rFonts w:ascii="Verdana" w:hAnsi="Verdana"/>
                <w:noProof/>
                <w:sz w:val="18"/>
                <w:szCs w:val="18"/>
              </w:rPr>
              <w:t>Rechtspraak</w:t>
            </w:r>
            <w:r w:rsidR="00957865" w:rsidRPr="00957865">
              <w:rPr>
                <w:rFonts w:ascii="Verdana" w:hAnsi="Verdana"/>
                <w:noProof/>
                <w:webHidden/>
                <w:sz w:val="18"/>
                <w:szCs w:val="18"/>
              </w:rPr>
              <w:tab/>
            </w:r>
            <w:r w:rsidR="00957865" w:rsidRPr="00957865">
              <w:rPr>
                <w:rFonts w:ascii="Verdana" w:hAnsi="Verdana"/>
                <w:noProof/>
                <w:webHidden/>
                <w:sz w:val="18"/>
                <w:szCs w:val="18"/>
              </w:rPr>
              <w:fldChar w:fldCharType="begin"/>
            </w:r>
            <w:r w:rsidR="00957865" w:rsidRPr="00957865">
              <w:rPr>
                <w:rFonts w:ascii="Verdana" w:hAnsi="Verdana"/>
                <w:noProof/>
                <w:webHidden/>
                <w:sz w:val="18"/>
                <w:szCs w:val="18"/>
              </w:rPr>
              <w:instrText xml:space="preserve"> PAGEREF _Toc452824558 \h </w:instrText>
            </w:r>
            <w:r w:rsidR="00957865" w:rsidRPr="00957865">
              <w:rPr>
                <w:rFonts w:ascii="Verdana" w:hAnsi="Verdana"/>
                <w:noProof/>
                <w:webHidden/>
                <w:sz w:val="18"/>
                <w:szCs w:val="18"/>
              </w:rPr>
            </w:r>
            <w:r w:rsidR="00957865" w:rsidRPr="00957865">
              <w:rPr>
                <w:rFonts w:ascii="Verdana" w:hAnsi="Verdana"/>
                <w:noProof/>
                <w:webHidden/>
                <w:sz w:val="18"/>
                <w:szCs w:val="18"/>
              </w:rPr>
              <w:fldChar w:fldCharType="separate"/>
            </w:r>
            <w:r w:rsidR="00957865" w:rsidRPr="00957865">
              <w:rPr>
                <w:rFonts w:ascii="Verdana" w:hAnsi="Verdana"/>
                <w:noProof/>
                <w:webHidden/>
                <w:sz w:val="18"/>
                <w:szCs w:val="18"/>
              </w:rPr>
              <w:t>39</w:t>
            </w:r>
            <w:r w:rsidR="00957865" w:rsidRPr="00957865">
              <w:rPr>
                <w:rFonts w:ascii="Verdana" w:hAnsi="Verdana"/>
                <w:noProof/>
                <w:webHidden/>
                <w:sz w:val="18"/>
                <w:szCs w:val="18"/>
              </w:rPr>
              <w:fldChar w:fldCharType="end"/>
            </w:r>
          </w:hyperlink>
        </w:p>
        <w:p w:rsidR="00957865" w:rsidRPr="00957865" w:rsidRDefault="0049469C" w:rsidP="00957865">
          <w:pPr>
            <w:pStyle w:val="Inhopg3"/>
            <w:tabs>
              <w:tab w:val="right" w:leader="dot" w:pos="9062"/>
            </w:tabs>
            <w:spacing w:line="360" w:lineRule="auto"/>
            <w:rPr>
              <w:rFonts w:ascii="Verdana" w:eastAsiaTheme="minorEastAsia" w:hAnsi="Verdana"/>
              <w:noProof/>
              <w:sz w:val="18"/>
              <w:szCs w:val="18"/>
              <w:lang w:eastAsia="nl-BE"/>
            </w:rPr>
          </w:pPr>
          <w:hyperlink w:anchor="_Toc452824559" w:history="1">
            <w:r w:rsidR="00957865" w:rsidRPr="00957865">
              <w:rPr>
                <w:rStyle w:val="Hyperlink"/>
                <w:rFonts w:ascii="Verdana" w:hAnsi="Verdana"/>
                <w:noProof/>
                <w:sz w:val="18"/>
                <w:szCs w:val="18"/>
                <w:lang w:val="fr-FR"/>
              </w:rPr>
              <w:t>Rechtsleer - Boeken</w:t>
            </w:r>
            <w:r w:rsidR="00957865" w:rsidRPr="00957865">
              <w:rPr>
                <w:rFonts w:ascii="Verdana" w:hAnsi="Verdana"/>
                <w:noProof/>
                <w:webHidden/>
                <w:sz w:val="18"/>
                <w:szCs w:val="18"/>
              </w:rPr>
              <w:tab/>
            </w:r>
            <w:r w:rsidR="00957865" w:rsidRPr="00957865">
              <w:rPr>
                <w:rFonts w:ascii="Verdana" w:hAnsi="Verdana"/>
                <w:noProof/>
                <w:webHidden/>
                <w:sz w:val="18"/>
                <w:szCs w:val="18"/>
              </w:rPr>
              <w:fldChar w:fldCharType="begin"/>
            </w:r>
            <w:r w:rsidR="00957865" w:rsidRPr="00957865">
              <w:rPr>
                <w:rFonts w:ascii="Verdana" w:hAnsi="Verdana"/>
                <w:noProof/>
                <w:webHidden/>
                <w:sz w:val="18"/>
                <w:szCs w:val="18"/>
              </w:rPr>
              <w:instrText xml:space="preserve"> PAGEREF _Toc452824559 \h </w:instrText>
            </w:r>
            <w:r w:rsidR="00957865" w:rsidRPr="00957865">
              <w:rPr>
                <w:rFonts w:ascii="Verdana" w:hAnsi="Verdana"/>
                <w:noProof/>
                <w:webHidden/>
                <w:sz w:val="18"/>
                <w:szCs w:val="18"/>
              </w:rPr>
            </w:r>
            <w:r w:rsidR="00957865" w:rsidRPr="00957865">
              <w:rPr>
                <w:rFonts w:ascii="Verdana" w:hAnsi="Verdana"/>
                <w:noProof/>
                <w:webHidden/>
                <w:sz w:val="18"/>
                <w:szCs w:val="18"/>
              </w:rPr>
              <w:fldChar w:fldCharType="separate"/>
            </w:r>
            <w:r w:rsidR="00957865" w:rsidRPr="00957865">
              <w:rPr>
                <w:rFonts w:ascii="Verdana" w:hAnsi="Verdana"/>
                <w:noProof/>
                <w:webHidden/>
                <w:sz w:val="18"/>
                <w:szCs w:val="18"/>
              </w:rPr>
              <w:t>39</w:t>
            </w:r>
            <w:r w:rsidR="00957865" w:rsidRPr="00957865">
              <w:rPr>
                <w:rFonts w:ascii="Verdana" w:hAnsi="Verdana"/>
                <w:noProof/>
                <w:webHidden/>
                <w:sz w:val="18"/>
                <w:szCs w:val="18"/>
              </w:rPr>
              <w:fldChar w:fldCharType="end"/>
            </w:r>
          </w:hyperlink>
        </w:p>
        <w:p w:rsidR="00957865" w:rsidRPr="00957865" w:rsidRDefault="0049469C" w:rsidP="00957865">
          <w:pPr>
            <w:pStyle w:val="Inhopg3"/>
            <w:tabs>
              <w:tab w:val="right" w:leader="dot" w:pos="9062"/>
            </w:tabs>
            <w:spacing w:line="360" w:lineRule="auto"/>
            <w:rPr>
              <w:rFonts w:ascii="Verdana" w:eastAsiaTheme="minorEastAsia" w:hAnsi="Verdana"/>
              <w:noProof/>
              <w:sz w:val="18"/>
              <w:szCs w:val="18"/>
              <w:lang w:eastAsia="nl-BE"/>
            </w:rPr>
          </w:pPr>
          <w:hyperlink w:anchor="_Toc452824560" w:history="1">
            <w:r w:rsidR="00957865" w:rsidRPr="00957865">
              <w:rPr>
                <w:rStyle w:val="Hyperlink"/>
                <w:rFonts w:ascii="Verdana" w:hAnsi="Verdana"/>
                <w:noProof/>
                <w:sz w:val="18"/>
                <w:szCs w:val="18"/>
              </w:rPr>
              <w:t>Rechtsleer – Tijdschriften, krantenartikels,…</w:t>
            </w:r>
            <w:r w:rsidR="00957865" w:rsidRPr="00957865">
              <w:rPr>
                <w:rFonts w:ascii="Verdana" w:hAnsi="Verdana"/>
                <w:noProof/>
                <w:webHidden/>
                <w:sz w:val="18"/>
                <w:szCs w:val="18"/>
              </w:rPr>
              <w:tab/>
            </w:r>
            <w:r w:rsidR="00957865" w:rsidRPr="00957865">
              <w:rPr>
                <w:rFonts w:ascii="Verdana" w:hAnsi="Verdana"/>
                <w:noProof/>
                <w:webHidden/>
                <w:sz w:val="18"/>
                <w:szCs w:val="18"/>
              </w:rPr>
              <w:fldChar w:fldCharType="begin"/>
            </w:r>
            <w:r w:rsidR="00957865" w:rsidRPr="00957865">
              <w:rPr>
                <w:rFonts w:ascii="Verdana" w:hAnsi="Verdana"/>
                <w:noProof/>
                <w:webHidden/>
                <w:sz w:val="18"/>
                <w:szCs w:val="18"/>
              </w:rPr>
              <w:instrText xml:space="preserve"> PAGEREF _Toc452824560 \h </w:instrText>
            </w:r>
            <w:r w:rsidR="00957865" w:rsidRPr="00957865">
              <w:rPr>
                <w:rFonts w:ascii="Verdana" w:hAnsi="Verdana"/>
                <w:noProof/>
                <w:webHidden/>
                <w:sz w:val="18"/>
                <w:szCs w:val="18"/>
              </w:rPr>
            </w:r>
            <w:r w:rsidR="00957865" w:rsidRPr="00957865">
              <w:rPr>
                <w:rFonts w:ascii="Verdana" w:hAnsi="Verdana"/>
                <w:noProof/>
                <w:webHidden/>
                <w:sz w:val="18"/>
                <w:szCs w:val="18"/>
              </w:rPr>
              <w:fldChar w:fldCharType="separate"/>
            </w:r>
            <w:r w:rsidR="00957865" w:rsidRPr="00957865">
              <w:rPr>
                <w:rFonts w:ascii="Verdana" w:hAnsi="Verdana"/>
                <w:noProof/>
                <w:webHidden/>
                <w:sz w:val="18"/>
                <w:szCs w:val="18"/>
              </w:rPr>
              <w:t>41</w:t>
            </w:r>
            <w:r w:rsidR="00957865" w:rsidRPr="00957865">
              <w:rPr>
                <w:rFonts w:ascii="Verdana" w:hAnsi="Verdana"/>
                <w:noProof/>
                <w:webHidden/>
                <w:sz w:val="18"/>
                <w:szCs w:val="18"/>
              </w:rPr>
              <w:fldChar w:fldCharType="end"/>
            </w:r>
          </w:hyperlink>
        </w:p>
        <w:p w:rsidR="00957865" w:rsidRPr="00957865" w:rsidRDefault="0049469C" w:rsidP="00957865">
          <w:pPr>
            <w:pStyle w:val="Inhopg2"/>
            <w:tabs>
              <w:tab w:val="right" w:leader="dot" w:pos="9062"/>
            </w:tabs>
            <w:spacing w:line="360" w:lineRule="auto"/>
            <w:rPr>
              <w:rFonts w:ascii="Verdana" w:eastAsiaTheme="minorEastAsia" w:hAnsi="Verdana"/>
              <w:noProof/>
              <w:sz w:val="18"/>
              <w:szCs w:val="18"/>
              <w:lang w:eastAsia="nl-BE"/>
            </w:rPr>
          </w:pPr>
          <w:hyperlink w:anchor="_Toc452824561" w:history="1">
            <w:r w:rsidR="00957865" w:rsidRPr="00957865">
              <w:rPr>
                <w:rStyle w:val="Hyperlink"/>
                <w:rFonts w:ascii="Verdana" w:hAnsi="Verdana"/>
                <w:noProof/>
                <w:sz w:val="18"/>
                <w:szCs w:val="18"/>
                <w:lang w:val="en-GB"/>
              </w:rPr>
              <w:t>Verenigd Koninkrijk</w:t>
            </w:r>
            <w:r w:rsidR="00957865" w:rsidRPr="00957865">
              <w:rPr>
                <w:rFonts w:ascii="Verdana" w:hAnsi="Verdana"/>
                <w:noProof/>
                <w:webHidden/>
                <w:sz w:val="18"/>
                <w:szCs w:val="18"/>
              </w:rPr>
              <w:tab/>
            </w:r>
            <w:r w:rsidR="00957865" w:rsidRPr="00957865">
              <w:rPr>
                <w:rFonts w:ascii="Verdana" w:hAnsi="Verdana"/>
                <w:noProof/>
                <w:webHidden/>
                <w:sz w:val="18"/>
                <w:szCs w:val="18"/>
              </w:rPr>
              <w:fldChar w:fldCharType="begin"/>
            </w:r>
            <w:r w:rsidR="00957865" w:rsidRPr="00957865">
              <w:rPr>
                <w:rFonts w:ascii="Verdana" w:hAnsi="Verdana"/>
                <w:noProof/>
                <w:webHidden/>
                <w:sz w:val="18"/>
                <w:szCs w:val="18"/>
              </w:rPr>
              <w:instrText xml:space="preserve"> PAGEREF _Toc452824561 \h </w:instrText>
            </w:r>
            <w:r w:rsidR="00957865" w:rsidRPr="00957865">
              <w:rPr>
                <w:rFonts w:ascii="Verdana" w:hAnsi="Verdana"/>
                <w:noProof/>
                <w:webHidden/>
                <w:sz w:val="18"/>
                <w:szCs w:val="18"/>
              </w:rPr>
            </w:r>
            <w:r w:rsidR="00957865" w:rsidRPr="00957865">
              <w:rPr>
                <w:rFonts w:ascii="Verdana" w:hAnsi="Verdana"/>
                <w:noProof/>
                <w:webHidden/>
                <w:sz w:val="18"/>
                <w:szCs w:val="18"/>
              </w:rPr>
              <w:fldChar w:fldCharType="separate"/>
            </w:r>
            <w:r w:rsidR="00957865" w:rsidRPr="00957865">
              <w:rPr>
                <w:rFonts w:ascii="Verdana" w:hAnsi="Verdana"/>
                <w:noProof/>
                <w:webHidden/>
                <w:sz w:val="18"/>
                <w:szCs w:val="18"/>
              </w:rPr>
              <w:t>42</w:t>
            </w:r>
            <w:r w:rsidR="00957865" w:rsidRPr="00957865">
              <w:rPr>
                <w:rFonts w:ascii="Verdana" w:hAnsi="Verdana"/>
                <w:noProof/>
                <w:webHidden/>
                <w:sz w:val="18"/>
                <w:szCs w:val="18"/>
              </w:rPr>
              <w:fldChar w:fldCharType="end"/>
            </w:r>
          </w:hyperlink>
        </w:p>
        <w:p w:rsidR="00957865" w:rsidRPr="00957865" w:rsidRDefault="0049469C" w:rsidP="00957865">
          <w:pPr>
            <w:pStyle w:val="Inhopg3"/>
            <w:tabs>
              <w:tab w:val="right" w:leader="dot" w:pos="9062"/>
            </w:tabs>
            <w:spacing w:line="360" w:lineRule="auto"/>
            <w:rPr>
              <w:rFonts w:ascii="Verdana" w:eastAsiaTheme="minorEastAsia" w:hAnsi="Verdana"/>
              <w:noProof/>
              <w:sz w:val="18"/>
              <w:szCs w:val="18"/>
              <w:lang w:eastAsia="nl-BE"/>
            </w:rPr>
          </w:pPr>
          <w:hyperlink w:anchor="_Toc452824562" w:history="1">
            <w:r w:rsidR="00957865" w:rsidRPr="00957865">
              <w:rPr>
                <w:rStyle w:val="Hyperlink"/>
                <w:rFonts w:ascii="Verdana" w:hAnsi="Verdana"/>
                <w:noProof/>
                <w:sz w:val="18"/>
                <w:szCs w:val="18"/>
                <w:lang w:val="en-GB"/>
              </w:rPr>
              <w:t>Wetgeving</w:t>
            </w:r>
            <w:r w:rsidR="00957865" w:rsidRPr="00957865">
              <w:rPr>
                <w:rFonts w:ascii="Verdana" w:hAnsi="Verdana"/>
                <w:noProof/>
                <w:webHidden/>
                <w:sz w:val="18"/>
                <w:szCs w:val="18"/>
              </w:rPr>
              <w:tab/>
            </w:r>
            <w:r w:rsidR="00957865" w:rsidRPr="00957865">
              <w:rPr>
                <w:rFonts w:ascii="Verdana" w:hAnsi="Verdana"/>
                <w:noProof/>
                <w:webHidden/>
                <w:sz w:val="18"/>
                <w:szCs w:val="18"/>
              </w:rPr>
              <w:fldChar w:fldCharType="begin"/>
            </w:r>
            <w:r w:rsidR="00957865" w:rsidRPr="00957865">
              <w:rPr>
                <w:rFonts w:ascii="Verdana" w:hAnsi="Verdana"/>
                <w:noProof/>
                <w:webHidden/>
                <w:sz w:val="18"/>
                <w:szCs w:val="18"/>
              </w:rPr>
              <w:instrText xml:space="preserve"> PAGEREF _Toc452824562 \h </w:instrText>
            </w:r>
            <w:r w:rsidR="00957865" w:rsidRPr="00957865">
              <w:rPr>
                <w:rFonts w:ascii="Verdana" w:hAnsi="Verdana"/>
                <w:noProof/>
                <w:webHidden/>
                <w:sz w:val="18"/>
                <w:szCs w:val="18"/>
              </w:rPr>
            </w:r>
            <w:r w:rsidR="00957865" w:rsidRPr="00957865">
              <w:rPr>
                <w:rFonts w:ascii="Verdana" w:hAnsi="Verdana"/>
                <w:noProof/>
                <w:webHidden/>
                <w:sz w:val="18"/>
                <w:szCs w:val="18"/>
              </w:rPr>
              <w:fldChar w:fldCharType="separate"/>
            </w:r>
            <w:r w:rsidR="00957865" w:rsidRPr="00957865">
              <w:rPr>
                <w:rFonts w:ascii="Verdana" w:hAnsi="Verdana"/>
                <w:noProof/>
                <w:webHidden/>
                <w:sz w:val="18"/>
                <w:szCs w:val="18"/>
              </w:rPr>
              <w:t>42</w:t>
            </w:r>
            <w:r w:rsidR="00957865" w:rsidRPr="00957865">
              <w:rPr>
                <w:rFonts w:ascii="Verdana" w:hAnsi="Verdana"/>
                <w:noProof/>
                <w:webHidden/>
                <w:sz w:val="18"/>
                <w:szCs w:val="18"/>
              </w:rPr>
              <w:fldChar w:fldCharType="end"/>
            </w:r>
          </w:hyperlink>
        </w:p>
        <w:p w:rsidR="00957865" w:rsidRPr="00957865" w:rsidRDefault="0049469C" w:rsidP="00957865">
          <w:pPr>
            <w:pStyle w:val="Inhopg3"/>
            <w:tabs>
              <w:tab w:val="right" w:leader="dot" w:pos="9062"/>
            </w:tabs>
            <w:spacing w:line="360" w:lineRule="auto"/>
            <w:rPr>
              <w:rFonts w:ascii="Verdana" w:eastAsiaTheme="minorEastAsia" w:hAnsi="Verdana"/>
              <w:noProof/>
              <w:sz w:val="18"/>
              <w:szCs w:val="18"/>
              <w:lang w:eastAsia="nl-BE"/>
            </w:rPr>
          </w:pPr>
          <w:hyperlink w:anchor="_Toc452824563" w:history="1">
            <w:r w:rsidR="00957865" w:rsidRPr="00957865">
              <w:rPr>
                <w:rStyle w:val="Hyperlink"/>
                <w:rFonts w:ascii="Verdana" w:hAnsi="Verdana"/>
                <w:noProof/>
                <w:sz w:val="18"/>
                <w:szCs w:val="18"/>
              </w:rPr>
              <w:t>Rechtspraak</w:t>
            </w:r>
            <w:r w:rsidR="00957865" w:rsidRPr="00957865">
              <w:rPr>
                <w:rFonts w:ascii="Verdana" w:hAnsi="Verdana"/>
                <w:noProof/>
                <w:webHidden/>
                <w:sz w:val="18"/>
                <w:szCs w:val="18"/>
              </w:rPr>
              <w:tab/>
            </w:r>
            <w:r w:rsidR="00957865" w:rsidRPr="00957865">
              <w:rPr>
                <w:rFonts w:ascii="Verdana" w:hAnsi="Verdana"/>
                <w:noProof/>
                <w:webHidden/>
                <w:sz w:val="18"/>
                <w:szCs w:val="18"/>
              </w:rPr>
              <w:fldChar w:fldCharType="begin"/>
            </w:r>
            <w:r w:rsidR="00957865" w:rsidRPr="00957865">
              <w:rPr>
                <w:rFonts w:ascii="Verdana" w:hAnsi="Verdana"/>
                <w:noProof/>
                <w:webHidden/>
                <w:sz w:val="18"/>
                <w:szCs w:val="18"/>
              </w:rPr>
              <w:instrText xml:space="preserve"> PAGEREF _Toc452824563 \h </w:instrText>
            </w:r>
            <w:r w:rsidR="00957865" w:rsidRPr="00957865">
              <w:rPr>
                <w:rFonts w:ascii="Verdana" w:hAnsi="Verdana"/>
                <w:noProof/>
                <w:webHidden/>
                <w:sz w:val="18"/>
                <w:szCs w:val="18"/>
              </w:rPr>
            </w:r>
            <w:r w:rsidR="00957865" w:rsidRPr="00957865">
              <w:rPr>
                <w:rFonts w:ascii="Verdana" w:hAnsi="Verdana"/>
                <w:noProof/>
                <w:webHidden/>
                <w:sz w:val="18"/>
                <w:szCs w:val="18"/>
              </w:rPr>
              <w:fldChar w:fldCharType="separate"/>
            </w:r>
            <w:r w:rsidR="00957865" w:rsidRPr="00957865">
              <w:rPr>
                <w:rFonts w:ascii="Verdana" w:hAnsi="Verdana"/>
                <w:noProof/>
                <w:webHidden/>
                <w:sz w:val="18"/>
                <w:szCs w:val="18"/>
              </w:rPr>
              <w:t>42</w:t>
            </w:r>
            <w:r w:rsidR="00957865" w:rsidRPr="00957865">
              <w:rPr>
                <w:rFonts w:ascii="Verdana" w:hAnsi="Verdana"/>
                <w:noProof/>
                <w:webHidden/>
                <w:sz w:val="18"/>
                <w:szCs w:val="18"/>
              </w:rPr>
              <w:fldChar w:fldCharType="end"/>
            </w:r>
          </w:hyperlink>
        </w:p>
        <w:p w:rsidR="00957865" w:rsidRPr="00957865" w:rsidRDefault="0049469C" w:rsidP="00957865">
          <w:pPr>
            <w:pStyle w:val="Inhopg3"/>
            <w:tabs>
              <w:tab w:val="right" w:leader="dot" w:pos="9062"/>
            </w:tabs>
            <w:spacing w:line="360" w:lineRule="auto"/>
            <w:rPr>
              <w:rFonts w:ascii="Verdana" w:eastAsiaTheme="minorEastAsia" w:hAnsi="Verdana"/>
              <w:noProof/>
              <w:sz w:val="18"/>
              <w:szCs w:val="18"/>
              <w:lang w:eastAsia="nl-BE"/>
            </w:rPr>
          </w:pPr>
          <w:hyperlink w:anchor="_Toc452824564" w:history="1">
            <w:r w:rsidR="00957865" w:rsidRPr="00957865">
              <w:rPr>
                <w:rStyle w:val="Hyperlink"/>
                <w:rFonts w:ascii="Verdana" w:hAnsi="Verdana"/>
                <w:noProof/>
                <w:sz w:val="18"/>
                <w:szCs w:val="18"/>
                <w:lang w:val="en-GB"/>
              </w:rPr>
              <w:t>Rechtsleer - Boeken</w:t>
            </w:r>
            <w:r w:rsidR="00957865" w:rsidRPr="00957865">
              <w:rPr>
                <w:rFonts w:ascii="Verdana" w:hAnsi="Verdana"/>
                <w:noProof/>
                <w:webHidden/>
                <w:sz w:val="18"/>
                <w:szCs w:val="18"/>
              </w:rPr>
              <w:tab/>
            </w:r>
            <w:r w:rsidR="00957865" w:rsidRPr="00957865">
              <w:rPr>
                <w:rFonts w:ascii="Verdana" w:hAnsi="Verdana"/>
                <w:noProof/>
                <w:webHidden/>
                <w:sz w:val="18"/>
                <w:szCs w:val="18"/>
              </w:rPr>
              <w:fldChar w:fldCharType="begin"/>
            </w:r>
            <w:r w:rsidR="00957865" w:rsidRPr="00957865">
              <w:rPr>
                <w:rFonts w:ascii="Verdana" w:hAnsi="Verdana"/>
                <w:noProof/>
                <w:webHidden/>
                <w:sz w:val="18"/>
                <w:szCs w:val="18"/>
              </w:rPr>
              <w:instrText xml:space="preserve"> PAGEREF _Toc452824564 \h </w:instrText>
            </w:r>
            <w:r w:rsidR="00957865" w:rsidRPr="00957865">
              <w:rPr>
                <w:rFonts w:ascii="Verdana" w:hAnsi="Verdana"/>
                <w:noProof/>
                <w:webHidden/>
                <w:sz w:val="18"/>
                <w:szCs w:val="18"/>
              </w:rPr>
            </w:r>
            <w:r w:rsidR="00957865" w:rsidRPr="00957865">
              <w:rPr>
                <w:rFonts w:ascii="Verdana" w:hAnsi="Verdana"/>
                <w:noProof/>
                <w:webHidden/>
                <w:sz w:val="18"/>
                <w:szCs w:val="18"/>
              </w:rPr>
              <w:fldChar w:fldCharType="separate"/>
            </w:r>
            <w:r w:rsidR="00957865" w:rsidRPr="00957865">
              <w:rPr>
                <w:rFonts w:ascii="Verdana" w:hAnsi="Verdana"/>
                <w:noProof/>
                <w:webHidden/>
                <w:sz w:val="18"/>
                <w:szCs w:val="18"/>
              </w:rPr>
              <w:t>42</w:t>
            </w:r>
            <w:r w:rsidR="00957865" w:rsidRPr="00957865">
              <w:rPr>
                <w:rFonts w:ascii="Verdana" w:hAnsi="Verdana"/>
                <w:noProof/>
                <w:webHidden/>
                <w:sz w:val="18"/>
                <w:szCs w:val="18"/>
              </w:rPr>
              <w:fldChar w:fldCharType="end"/>
            </w:r>
          </w:hyperlink>
        </w:p>
        <w:p w:rsidR="00957865" w:rsidRDefault="0049469C" w:rsidP="00957865">
          <w:pPr>
            <w:pStyle w:val="Inhopg3"/>
            <w:tabs>
              <w:tab w:val="right" w:leader="dot" w:pos="9062"/>
            </w:tabs>
            <w:spacing w:line="360" w:lineRule="auto"/>
            <w:rPr>
              <w:rFonts w:eastAsiaTheme="minorEastAsia"/>
              <w:noProof/>
              <w:lang w:eastAsia="nl-BE"/>
            </w:rPr>
          </w:pPr>
          <w:hyperlink w:anchor="_Toc452824565" w:history="1">
            <w:r w:rsidR="00957865" w:rsidRPr="00957865">
              <w:rPr>
                <w:rStyle w:val="Hyperlink"/>
                <w:rFonts w:ascii="Verdana" w:hAnsi="Verdana"/>
                <w:noProof/>
                <w:sz w:val="18"/>
                <w:szCs w:val="18"/>
              </w:rPr>
              <w:t>Rechtsleer – Tijdschriften, krantenartikels,…</w:t>
            </w:r>
            <w:r w:rsidR="00957865" w:rsidRPr="00957865">
              <w:rPr>
                <w:rFonts w:ascii="Verdana" w:hAnsi="Verdana"/>
                <w:noProof/>
                <w:webHidden/>
                <w:sz w:val="18"/>
                <w:szCs w:val="18"/>
              </w:rPr>
              <w:tab/>
            </w:r>
            <w:r w:rsidR="00957865" w:rsidRPr="00957865">
              <w:rPr>
                <w:rFonts w:ascii="Verdana" w:hAnsi="Verdana"/>
                <w:noProof/>
                <w:webHidden/>
                <w:sz w:val="18"/>
                <w:szCs w:val="18"/>
              </w:rPr>
              <w:fldChar w:fldCharType="begin"/>
            </w:r>
            <w:r w:rsidR="00957865" w:rsidRPr="00957865">
              <w:rPr>
                <w:rFonts w:ascii="Verdana" w:hAnsi="Verdana"/>
                <w:noProof/>
                <w:webHidden/>
                <w:sz w:val="18"/>
                <w:szCs w:val="18"/>
              </w:rPr>
              <w:instrText xml:space="preserve"> PAGEREF _Toc452824565 \h </w:instrText>
            </w:r>
            <w:r w:rsidR="00957865" w:rsidRPr="00957865">
              <w:rPr>
                <w:rFonts w:ascii="Verdana" w:hAnsi="Verdana"/>
                <w:noProof/>
                <w:webHidden/>
                <w:sz w:val="18"/>
                <w:szCs w:val="18"/>
              </w:rPr>
            </w:r>
            <w:r w:rsidR="00957865" w:rsidRPr="00957865">
              <w:rPr>
                <w:rFonts w:ascii="Verdana" w:hAnsi="Verdana"/>
                <w:noProof/>
                <w:webHidden/>
                <w:sz w:val="18"/>
                <w:szCs w:val="18"/>
              </w:rPr>
              <w:fldChar w:fldCharType="separate"/>
            </w:r>
            <w:r w:rsidR="00957865" w:rsidRPr="00957865">
              <w:rPr>
                <w:rFonts w:ascii="Verdana" w:hAnsi="Verdana"/>
                <w:noProof/>
                <w:webHidden/>
                <w:sz w:val="18"/>
                <w:szCs w:val="18"/>
              </w:rPr>
              <w:t>43</w:t>
            </w:r>
            <w:r w:rsidR="00957865" w:rsidRPr="00957865">
              <w:rPr>
                <w:rFonts w:ascii="Verdana" w:hAnsi="Verdana"/>
                <w:noProof/>
                <w:webHidden/>
                <w:sz w:val="18"/>
                <w:szCs w:val="18"/>
              </w:rPr>
              <w:fldChar w:fldCharType="end"/>
            </w:r>
          </w:hyperlink>
        </w:p>
        <w:p w:rsidR="00076133" w:rsidRPr="00FE4269" w:rsidRDefault="00D21A9A" w:rsidP="00B1037C">
          <w:pPr>
            <w:spacing w:line="360" w:lineRule="auto"/>
            <w:jc w:val="both"/>
            <w:rPr>
              <w:rFonts w:ascii="Verdana" w:hAnsi="Verdana"/>
              <w:bCs/>
              <w:noProof/>
              <w:sz w:val="18"/>
              <w:szCs w:val="18"/>
            </w:rPr>
          </w:pPr>
          <w:r w:rsidRPr="00B1037C">
            <w:rPr>
              <w:rFonts w:ascii="Verdana" w:hAnsi="Verdana"/>
              <w:bCs/>
              <w:noProof/>
              <w:sz w:val="18"/>
              <w:szCs w:val="18"/>
            </w:rPr>
            <w:fldChar w:fldCharType="end"/>
          </w:r>
        </w:p>
      </w:sdtContent>
    </w:sdt>
    <w:p w:rsidR="004F3808" w:rsidRDefault="004F3808" w:rsidP="00A90CE1">
      <w:pPr>
        <w:pStyle w:val="Kop1"/>
        <w:spacing w:line="720" w:lineRule="auto"/>
        <w:jc w:val="both"/>
        <w:rPr>
          <w:rFonts w:ascii="Verdana" w:hAnsi="Verdana"/>
          <w:b/>
          <w:color w:val="auto"/>
          <w:sz w:val="18"/>
          <w:szCs w:val="18"/>
        </w:rPr>
      </w:pPr>
    </w:p>
    <w:p w:rsidR="004F3808" w:rsidRDefault="004F3808" w:rsidP="00A90CE1">
      <w:pPr>
        <w:pStyle w:val="Kop1"/>
        <w:spacing w:line="720" w:lineRule="auto"/>
        <w:jc w:val="both"/>
        <w:rPr>
          <w:rFonts w:ascii="Verdana" w:hAnsi="Verdana"/>
          <w:b/>
          <w:color w:val="auto"/>
          <w:sz w:val="18"/>
          <w:szCs w:val="18"/>
        </w:rPr>
      </w:pPr>
    </w:p>
    <w:p w:rsidR="004F3808" w:rsidRDefault="004F3808" w:rsidP="004F3808"/>
    <w:p w:rsidR="00A23213" w:rsidRPr="00FA3D4A" w:rsidRDefault="00A23213" w:rsidP="00A90CE1">
      <w:pPr>
        <w:pStyle w:val="Kop1"/>
        <w:spacing w:line="720" w:lineRule="auto"/>
        <w:jc w:val="both"/>
        <w:rPr>
          <w:rFonts w:ascii="Verdana" w:hAnsi="Verdana"/>
          <w:b/>
          <w:color w:val="auto"/>
          <w:sz w:val="18"/>
          <w:szCs w:val="18"/>
        </w:rPr>
      </w:pPr>
      <w:bookmarkStart w:id="0" w:name="_Toc452824513"/>
      <w:r w:rsidRPr="00FA3D4A">
        <w:rPr>
          <w:rFonts w:ascii="Verdana" w:hAnsi="Verdana"/>
          <w:b/>
          <w:color w:val="auto"/>
          <w:sz w:val="18"/>
          <w:szCs w:val="18"/>
        </w:rPr>
        <w:lastRenderedPageBreak/>
        <w:t>Inleiding</w:t>
      </w:r>
      <w:bookmarkEnd w:id="0"/>
      <w:r w:rsidRPr="00FA3D4A">
        <w:rPr>
          <w:rFonts w:ascii="Verdana" w:hAnsi="Verdana"/>
          <w:b/>
          <w:color w:val="auto"/>
          <w:sz w:val="18"/>
          <w:szCs w:val="18"/>
        </w:rPr>
        <w:t xml:space="preserve"> </w:t>
      </w:r>
    </w:p>
    <w:p w:rsidR="00C17BE2" w:rsidRPr="00FA3D4A" w:rsidRDefault="00E1174A" w:rsidP="004B6DAD">
      <w:pPr>
        <w:spacing w:line="360" w:lineRule="auto"/>
        <w:jc w:val="both"/>
        <w:rPr>
          <w:rFonts w:ascii="Verdana" w:hAnsi="Verdana"/>
          <w:sz w:val="18"/>
          <w:szCs w:val="18"/>
        </w:rPr>
      </w:pPr>
      <w:r w:rsidRPr="00E1174A">
        <w:rPr>
          <w:rFonts w:ascii="Verdana" w:hAnsi="Verdana"/>
          <w:b/>
          <w:sz w:val="18"/>
          <w:szCs w:val="18"/>
        </w:rPr>
        <w:t>1.</w:t>
      </w:r>
      <w:r w:rsidRPr="00E1174A">
        <w:rPr>
          <w:rFonts w:ascii="Verdana" w:hAnsi="Verdana"/>
          <w:b/>
          <w:sz w:val="18"/>
          <w:szCs w:val="18"/>
        </w:rPr>
        <w:tab/>
      </w:r>
      <w:r w:rsidRPr="00EF6C8B">
        <w:rPr>
          <w:rFonts w:ascii="Verdana" w:hAnsi="Verdana"/>
          <w:b/>
          <w:smallCaps/>
          <w:sz w:val="18"/>
          <w:szCs w:val="18"/>
        </w:rPr>
        <w:t>Potpourri II</w:t>
      </w:r>
      <w:r>
        <w:rPr>
          <w:rFonts w:ascii="Verdana" w:hAnsi="Verdana"/>
          <w:sz w:val="18"/>
          <w:szCs w:val="18"/>
        </w:rPr>
        <w:t xml:space="preserve"> - </w:t>
      </w:r>
      <w:r w:rsidR="00EB3B86" w:rsidRPr="00FA3D4A">
        <w:rPr>
          <w:rFonts w:ascii="Verdana" w:hAnsi="Verdana"/>
          <w:sz w:val="18"/>
          <w:szCs w:val="18"/>
        </w:rPr>
        <w:t xml:space="preserve">De </w:t>
      </w:r>
      <w:r w:rsidR="00EB3B86" w:rsidRPr="00EF6C8B">
        <w:rPr>
          <w:rFonts w:ascii="Verdana" w:hAnsi="Verdana"/>
          <w:i/>
          <w:sz w:val="18"/>
          <w:szCs w:val="18"/>
        </w:rPr>
        <w:t>Potpourri II</w:t>
      </w:r>
      <w:r w:rsidR="00560875" w:rsidRPr="00560875">
        <w:rPr>
          <w:rFonts w:ascii="Verdana" w:hAnsi="Verdana"/>
          <w:sz w:val="18"/>
          <w:szCs w:val="18"/>
        </w:rPr>
        <w:t>-wet</w:t>
      </w:r>
      <w:r w:rsidR="00EB3B86" w:rsidRPr="00FA3D4A">
        <w:rPr>
          <w:rStyle w:val="Voetnootmarkering"/>
          <w:rFonts w:ascii="Verdana" w:hAnsi="Verdana"/>
          <w:sz w:val="18"/>
          <w:szCs w:val="18"/>
        </w:rPr>
        <w:footnoteReference w:id="1"/>
      </w:r>
      <w:r w:rsidR="00EB3B86" w:rsidRPr="00FA3D4A">
        <w:rPr>
          <w:rFonts w:ascii="Verdana" w:hAnsi="Verdana"/>
          <w:sz w:val="18"/>
          <w:szCs w:val="18"/>
        </w:rPr>
        <w:t xml:space="preserve"> </w:t>
      </w:r>
      <w:r w:rsidR="00556D98" w:rsidRPr="00FA3D4A">
        <w:rPr>
          <w:rFonts w:ascii="Verdana" w:hAnsi="Verdana"/>
          <w:sz w:val="18"/>
          <w:szCs w:val="18"/>
        </w:rPr>
        <w:t>trad op 29 februari 2016 in werking</w:t>
      </w:r>
      <w:r w:rsidR="00B711F6" w:rsidRPr="00FA3D4A">
        <w:rPr>
          <w:rFonts w:ascii="Verdana" w:hAnsi="Verdana"/>
          <w:sz w:val="18"/>
          <w:szCs w:val="18"/>
        </w:rPr>
        <w:t xml:space="preserve"> </w:t>
      </w:r>
      <w:r w:rsidR="00EB3B86" w:rsidRPr="00FA3D4A">
        <w:rPr>
          <w:rFonts w:ascii="Verdana" w:hAnsi="Verdana"/>
          <w:sz w:val="18"/>
          <w:szCs w:val="18"/>
        </w:rPr>
        <w:t>en</w:t>
      </w:r>
      <w:r w:rsidR="00356A02" w:rsidRPr="00FA3D4A">
        <w:rPr>
          <w:rFonts w:ascii="Verdana" w:hAnsi="Verdana"/>
          <w:sz w:val="18"/>
          <w:szCs w:val="18"/>
        </w:rPr>
        <w:t xml:space="preserve"> introduceer</w:t>
      </w:r>
      <w:r w:rsidR="002F13F4">
        <w:rPr>
          <w:rFonts w:ascii="Verdana" w:hAnsi="Verdana"/>
          <w:sz w:val="18"/>
          <w:szCs w:val="18"/>
        </w:rPr>
        <w:t>de</w:t>
      </w:r>
      <w:r w:rsidR="00356A02" w:rsidRPr="00FA3D4A">
        <w:rPr>
          <w:rFonts w:ascii="Verdana" w:hAnsi="Verdana"/>
          <w:sz w:val="18"/>
          <w:szCs w:val="18"/>
        </w:rPr>
        <w:t xml:space="preserve"> </w:t>
      </w:r>
      <w:r>
        <w:rPr>
          <w:rFonts w:ascii="Verdana" w:hAnsi="Verdana"/>
          <w:sz w:val="18"/>
          <w:szCs w:val="18"/>
        </w:rPr>
        <w:t xml:space="preserve">onder andere </w:t>
      </w:r>
      <w:r w:rsidR="00356A02" w:rsidRPr="00FA3D4A">
        <w:rPr>
          <w:rFonts w:ascii="Verdana" w:hAnsi="Verdana"/>
          <w:sz w:val="18"/>
          <w:szCs w:val="18"/>
        </w:rPr>
        <w:t xml:space="preserve">een vereenvoudigde wijze van </w:t>
      </w:r>
      <w:r w:rsidR="00AE6104" w:rsidRPr="00FA3D4A">
        <w:rPr>
          <w:rFonts w:ascii="Verdana" w:hAnsi="Verdana"/>
          <w:sz w:val="18"/>
          <w:szCs w:val="18"/>
        </w:rPr>
        <w:t>de afhandeling van</w:t>
      </w:r>
      <w:r w:rsidR="00356A02" w:rsidRPr="00FA3D4A">
        <w:rPr>
          <w:rFonts w:ascii="Verdana" w:hAnsi="Verdana"/>
          <w:sz w:val="18"/>
          <w:szCs w:val="18"/>
        </w:rPr>
        <w:t xml:space="preserve"> strafzaken</w:t>
      </w:r>
      <w:r w:rsidR="00E31038" w:rsidRPr="00FA3D4A">
        <w:rPr>
          <w:rFonts w:ascii="Verdana" w:hAnsi="Verdana"/>
          <w:sz w:val="18"/>
          <w:szCs w:val="18"/>
        </w:rPr>
        <w:t xml:space="preserve"> in het </w:t>
      </w:r>
      <w:r w:rsidR="004B6DAD" w:rsidRPr="00FA3D4A">
        <w:rPr>
          <w:rFonts w:ascii="Verdana" w:hAnsi="Verdana"/>
          <w:sz w:val="18"/>
          <w:szCs w:val="18"/>
        </w:rPr>
        <w:t>Wetboek van S</w:t>
      </w:r>
      <w:r w:rsidR="00D324F2" w:rsidRPr="00FA3D4A">
        <w:rPr>
          <w:rFonts w:ascii="Verdana" w:hAnsi="Verdana"/>
          <w:sz w:val="18"/>
          <w:szCs w:val="18"/>
        </w:rPr>
        <w:t>trafvordering</w:t>
      </w:r>
      <w:r w:rsidR="00356A02" w:rsidRPr="00FA3D4A">
        <w:rPr>
          <w:rFonts w:ascii="Verdana" w:hAnsi="Verdana"/>
          <w:sz w:val="18"/>
          <w:szCs w:val="18"/>
        </w:rPr>
        <w:t xml:space="preserve">. </w:t>
      </w:r>
      <w:r w:rsidR="00627F1B" w:rsidRPr="00FA3D4A">
        <w:rPr>
          <w:rFonts w:ascii="Verdana" w:hAnsi="Verdana"/>
          <w:sz w:val="18"/>
          <w:szCs w:val="18"/>
        </w:rPr>
        <w:t xml:space="preserve">In </w:t>
      </w:r>
      <w:r w:rsidR="00B711F6" w:rsidRPr="00FA3D4A">
        <w:rPr>
          <w:rFonts w:ascii="Verdana" w:hAnsi="Verdana"/>
          <w:sz w:val="18"/>
          <w:szCs w:val="18"/>
        </w:rPr>
        <w:t>zijn</w:t>
      </w:r>
      <w:r w:rsidR="00627F1B" w:rsidRPr="00FA3D4A">
        <w:rPr>
          <w:rFonts w:ascii="Verdana" w:hAnsi="Verdana"/>
          <w:sz w:val="18"/>
          <w:szCs w:val="18"/>
        </w:rPr>
        <w:t xml:space="preserve"> justitieplan</w:t>
      </w:r>
      <w:r w:rsidR="005413C3" w:rsidRPr="00FA3D4A">
        <w:rPr>
          <w:rStyle w:val="Voetnootmarkering"/>
          <w:rFonts w:ascii="Verdana" w:hAnsi="Verdana"/>
          <w:sz w:val="18"/>
          <w:szCs w:val="18"/>
        </w:rPr>
        <w:footnoteReference w:id="2"/>
      </w:r>
      <w:r w:rsidR="00885B57" w:rsidRPr="00FA3D4A">
        <w:rPr>
          <w:rFonts w:ascii="Verdana" w:hAnsi="Verdana"/>
          <w:sz w:val="18"/>
          <w:szCs w:val="18"/>
        </w:rPr>
        <w:t xml:space="preserve"> beoogt</w:t>
      </w:r>
      <w:r w:rsidR="00627F1B" w:rsidRPr="00FA3D4A">
        <w:rPr>
          <w:rFonts w:ascii="Verdana" w:hAnsi="Verdana"/>
          <w:sz w:val="18"/>
          <w:szCs w:val="18"/>
        </w:rPr>
        <w:t xml:space="preserve"> d</w:t>
      </w:r>
      <w:r w:rsidR="00D83300">
        <w:rPr>
          <w:rFonts w:ascii="Verdana" w:hAnsi="Verdana"/>
          <w:sz w:val="18"/>
          <w:szCs w:val="18"/>
        </w:rPr>
        <w:t>e m</w:t>
      </w:r>
      <w:r w:rsidR="00A94459" w:rsidRPr="00FA3D4A">
        <w:rPr>
          <w:rFonts w:ascii="Verdana" w:hAnsi="Verdana"/>
          <w:sz w:val="18"/>
          <w:szCs w:val="18"/>
        </w:rPr>
        <w:t>inister van Justitie</w:t>
      </w:r>
      <w:r w:rsidR="00F32254" w:rsidRPr="00FA3D4A">
        <w:rPr>
          <w:rFonts w:ascii="Verdana" w:hAnsi="Verdana"/>
          <w:sz w:val="18"/>
          <w:szCs w:val="18"/>
        </w:rPr>
        <w:t xml:space="preserve"> </w:t>
      </w:r>
      <w:r w:rsidR="00EE53F1" w:rsidRPr="00FA3D4A">
        <w:rPr>
          <w:rFonts w:ascii="Verdana" w:hAnsi="Verdana"/>
          <w:smallCaps/>
          <w:sz w:val="18"/>
          <w:szCs w:val="18"/>
        </w:rPr>
        <w:t>Koen</w:t>
      </w:r>
      <w:r w:rsidR="00F32254" w:rsidRPr="00FA3D4A">
        <w:rPr>
          <w:rFonts w:ascii="Verdana" w:hAnsi="Verdana"/>
          <w:smallCaps/>
          <w:sz w:val="18"/>
          <w:szCs w:val="18"/>
        </w:rPr>
        <w:t xml:space="preserve"> Geens</w:t>
      </w:r>
      <w:r w:rsidR="00A94459" w:rsidRPr="00FA3D4A">
        <w:rPr>
          <w:rFonts w:ascii="Verdana" w:hAnsi="Verdana"/>
          <w:sz w:val="18"/>
          <w:szCs w:val="18"/>
        </w:rPr>
        <w:t xml:space="preserve"> </w:t>
      </w:r>
      <w:r w:rsidR="006538D1">
        <w:rPr>
          <w:rFonts w:ascii="Verdana" w:hAnsi="Verdana"/>
          <w:sz w:val="18"/>
          <w:szCs w:val="18"/>
        </w:rPr>
        <w:t>door middel van</w:t>
      </w:r>
      <w:r w:rsidR="00A94459" w:rsidRPr="00FA3D4A">
        <w:rPr>
          <w:rFonts w:ascii="Verdana" w:hAnsi="Verdana"/>
          <w:sz w:val="18"/>
          <w:szCs w:val="18"/>
        </w:rPr>
        <w:t xml:space="preserve"> e</w:t>
      </w:r>
      <w:r w:rsidR="00BC1F7D" w:rsidRPr="00FA3D4A">
        <w:rPr>
          <w:rFonts w:ascii="Verdana" w:hAnsi="Verdana"/>
          <w:sz w:val="18"/>
          <w:szCs w:val="18"/>
        </w:rPr>
        <w:t>en voorafgaande erkenning van schuld</w:t>
      </w:r>
      <w:r w:rsidR="0087627E">
        <w:rPr>
          <w:rFonts w:ascii="Verdana" w:hAnsi="Verdana"/>
          <w:sz w:val="18"/>
          <w:szCs w:val="18"/>
        </w:rPr>
        <w:t xml:space="preserve"> (</w:t>
      </w:r>
      <w:r>
        <w:rPr>
          <w:rFonts w:ascii="Verdana" w:hAnsi="Verdana"/>
          <w:sz w:val="18"/>
          <w:szCs w:val="18"/>
        </w:rPr>
        <w:t xml:space="preserve">hierna </w:t>
      </w:r>
      <w:r w:rsidR="0087627E">
        <w:rPr>
          <w:rFonts w:ascii="Verdana" w:hAnsi="Verdana"/>
          <w:sz w:val="18"/>
          <w:szCs w:val="18"/>
        </w:rPr>
        <w:t>VES</w:t>
      </w:r>
      <w:r w:rsidR="003C7EC8" w:rsidRPr="00FA3D4A">
        <w:rPr>
          <w:rFonts w:ascii="Verdana" w:hAnsi="Verdana"/>
          <w:sz w:val="18"/>
          <w:szCs w:val="18"/>
        </w:rPr>
        <w:t>)</w:t>
      </w:r>
      <w:r w:rsidR="00570851">
        <w:rPr>
          <w:rStyle w:val="Voetnootmarkering"/>
          <w:rFonts w:ascii="Verdana" w:hAnsi="Verdana"/>
          <w:sz w:val="18"/>
          <w:szCs w:val="18"/>
        </w:rPr>
        <w:footnoteReference w:id="3"/>
      </w:r>
      <w:r w:rsidR="00BC1F7D" w:rsidRPr="00FA3D4A">
        <w:rPr>
          <w:rFonts w:ascii="Verdana" w:hAnsi="Verdana"/>
          <w:sz w:val="18"/>
          <w:szCs w:val="18"/>
        </w:rPr>
        <w:t xml:space="preserve">, of </w:t>
      </w:r>
      <w:r w:rsidR="00BC1F7D" w:rsidRPr="00FA3D4A">
        <w:rPr>
          <w:rFonts w:ascii="Verdana" w:hAnsi="Verdana"/>
          <w:i/>
          <w:sz w:val="18"/>
          <w:szCs w:val="18"/>
        </w:rPr>
        <w:t>guilty plea</w:t>
      </w:r>
      <w:r w:rsidR="00BC1F7D" w:rsidRPr="00FA3D4A">
        <w:rPr>
          <w:rFonts w:ascii="Verdana" w:hAnsi="Verdana"/>
          <w:sz w:val="18"/>
          <w:szCs w:val="18"/>
        </w:rPr>
        <w:t xml:space="preserve">, </w:t>
      </w:r>
      <w:r w:rsidR="00E31038" w:rsidRPr="00FA3D4A">
        <w:rPr>
          <w:rFonts w:ascii="Verdana" w:hAnsi="Verdana"/>
          <w:sz w:val="18"/>
          <w:szCs w:val="18"/>
        </w:rPr>
        <w:t xml:space="preserve">de werklast van de correctionele rechtbank en de politierechtbank aanzienlijk te verminderen. </w:t>
      </w:r>
      <w:r w:rsidR="003B121E" w:rsidRPr="00FA3D4A">
        <w:rPr>
          <w:rFonts w:ascii="Verdana" w:hAnsi="Verdana"/>
          <w:sz w:val="18"/>
          <w:szCs w:val="18"/>
        </w:rPr>
        <w:t>Vanuit</w:t>
      </w:r>
      <w:r w:rsidR="003F2B89" w:rsidRPr="00FA3D4A">
        <w:rPr>
          <w:rFonts w:ascii="Verdana" w:hAnsi="Verdana"/>
          <w:sz w:val="18"/>
          <w:szCs w:val="18"/>
        </w:rPr>
        <w:t xml:space="preserve"> proceseconomisch perspectief</w:t>
      </w:r>
      <w:r w:rsidR="003F5A29" w:rsidRPr="00FA3D4A">
        <w:rPr>
          <w:rFonts w:ascii="Verdana" w:hAnsi="Verdana"/>
          <w:sz w:val="18"/>
          <w:szCs w:val="18"/>
        </w:rPr>
        <w:t xml:space="preserve"> </w:t>
      </w:r>
      <w:r w:rsidR="004F4BFC">
        <w:rPr>
          <w:rFonts w:ascii="Verdana" w:hAnsi="Verdana"/>
          <w:sz w:val="18"/>
          <w:szCs w:val="18"/>
        </w:rPr>
        <w:t>doelt</w:t>
      </w:r>
      <w:r w:rsidR="006538D1">
        <w:rPr>
          <w:rFonts w:ascii="Verdana" w:hAnsi="Verdana"/>
          <w:sz w:val="18"/>
          <w:szCs w:val="18"/>
        </w:rPr>
        <w:t xml:space="preserve"> de procedure</w:t>
      </w:r>
      <w:r w:rsidR="003F5A29" w:rsidRPr="00FA3D4A">
        <w:rPr>
          <w:rFonts w:ascii="Verdana" w:hAnsi="Verdana"/>
          <w:sz w:val="18"/>
          <w:szCs w:val="18"/>
        </w:rPr>
        <w:t xml:space="preserve"> </w:t>
      </w:r>
      <w:r w:rsidR="004F4BFC">
        <w:rPr>
          <w:rFonts w:ascii="Verdana" w:hAnsi="Verdana"/>
          <w:sz w:val="18"/>
          <w:szCs w:val="18"/>
        </w:rPr>
        <w:t xml:space="preserve">op </w:t>
      </w:r>
      <w:r w:rsidR="006C5EBB" w:rsidRPr="00FA3D4A">
        <w:rPr>
          <w:rFonts w:ascii="Verdana" w:hAnsi="Verdana"/>
          <w:sz w:val="18"/>
          <w:szCs w:val="18"/>
        </w:rPr>
        <w:t>een versnelling</w:t>
      </w:r>
      <w:r w:rsidR="003F5A29" w:rsidRPr="00FA3D4A">
        <w:rPr>
          <w:rFonts w:ascii="Verdana" w:hAnsi="Verdana"/>
          <w:sz w:val="18"/>
          <w:szCs w:val="18"/>
        </w:rPr>
        <w:t xml:space="preserve"> van </w:t>
      </w:r>
      <w:r w:rsidR="006C5EBB" w:rsidRPr="00FA3D4A">
        <w:rPr>
          <w:rFonts w:ascii="Verdana" w:hAnsi="Verdana"/>
          <w:sz w:val="18"/>
          <w:szCs w:val="18"/>
        </w:rPr>
        <w:t xml:space="preserve">de rechtspleging in </w:t>
      </w:r>
      <w:r w:rsidR="003F5A29" w:rsidRPr="00FA3D4A">
        <w:rPr>
          <w:rFonts w:ascii="Verdana" w:hAnsi="Verdana"/>
          <w:sz w:val="18"/>
          <w:szCs w:val="18"/>
        </w:rPr>
        <w:t>strafprocedures.</w:t>
      </w:r>
      <w:r w:rsidR="005C3B28" w:rsidRPr="00FA3D4A">
        <w:rPr>
          <w:rStyle w:val="Voetnootmarkering"/>
          <w:rFonts w:ascii="Verdana" w:hAnsi="Verdana"/>
          <w:sz w:val="18"/>
          <w:szCs w:val="18"/>
        </w:rPr>
        <w:footnoteReference w:id="4"/>
      </w:r>
      <w:r w:rsidR="003F5A29" w:rsidRPr="00FA3D4A">
        <w:rPr>
          <w:rFonts w:ascii="Verdana" w:hAnsi="Verdana"/>
          <w:sz w:val="18"/>
          <w:szCs w:val="18"/>
        </w:rPr>
        <w:t xml:space="preserve"> </w:t>
      </w:r>
    </w:p>
    <w:p w:rsidR="00651CFD" w:rsidRPr="00FA3D4A" w:rsidRDefault="00E1174A" w:rsidP="004B6DAD">
      <w:pPr>
        <w:spacing w:line="360" w:lineRule="auto"/>
        <w:jc w:val="both"/>
        <w:rPr>
          <w:rFonts w:ascii="Verdana" w:hAnsi="Verdana"/>
          <w:sz w:val="18"/>
          <w:szCs w:val="18"/>
        </w:rPr>
      </w:pPr>
      <w:r w:rsidRPr="00E1174A">
        <w:rPr>
          <w:rFonts w:ascii="Verdana" w:hAnsi="Verdana"/>
          <w:b/>
          <w:sz w:val="18"/>
          <w:szCs w:val="18"/>
        </w:rPr>
        <w:t>2.</w:t>
      </w:r>
      <w:r w:rsidRPr="00E1174A">
        <w:rPr>
          <w:rFonts w:ascii="Verdana" w:hAnsi="Verdana"/>
          <w:b/>
          <w:sz w:val="18"/>
          <w:szCs w:val="18"/>
        </w:rPr>
        <w:tab/>
      </w:r>
      <w:r w:rsidRPr="00EF6C8B">
        <w:rPr>
          <w:rFonts w:ascii="Verdana" w:hAnsi="Verdana"/>
          <w:b/>
          <w:smallCaps/>
          <w:sz w:val="18"/>
          <w:szCs w:val="18"/>
        </w:rPr>
        <w:t>Achtergrond</w:t>
      </w:r>
      <w:r>
        <w:rPr>
          <w:rFonts w:ascii="Verdana" w:hAnsi="Verdana"/>
          <w:sz w:val="18"/>
          <w:szCs w:val="18"/>
        </w:rPr>
        <w:t xml:space="preserve"> - </w:t>
      </w:r>
      <w:r w:rsidR="006538D1">
        <w:rPr>
          <w:rFonts w:ascii="Verdana" w:hAnsi="Verdana"/>
          <w:sz w:val="18"/>
          <w:szCs w:val="18"/>
        </w:rPr>
        <w:t xml:space="preserve">Een grondige bespreking van de huidige regeling en </w:t>
      </w:r>
      <w:r w:rsidR="004F4BFC">
        <w:rPr>
          <w:rFonts w:ascii="Verdana" w:hAnsi="Verdana"/>
          <w:sz w:val="18"/>
          <w:szCs w:val="18"/>
        </w:rPr>
        <w:t xml:space="preserve">een </w:t>
      </w:r>
      <w:r w:rsidR="006538D1">
        <w:rPr>
          <w:rFonts w:ascii="Verdana" w:hAnsi="Verdana"/>
          <w:sz w:val="18"/>
          <w:szCs w:val="18"/>
        </w:rPr>
        <w:t xml:space="preserve">vergelijking met de oorsprong van dit idee, </w:t>
      </w:r>
      <w:r w:rsidR="00372B02">
        <w:rPr>
          <w:rFonts w:ascii="Verdana" w:hAnsi="Verdana"/>
          <w:sz w:val="18"/>
          <w:szCs w:val="18"/>
        </w:rPr>
        <w:t>meer bepaald</w:t>
      </w:r>
      <w:r w:rsidR="006538D1">
        <w:rPr>
          <w:rFonts w:ascii="Verdana" w:hAnsi="Verdana"/>
          <w:sz w:val="18"/>
          <w:szCs w:val="18"/>
        </w:rPr>
        <w:t xml:space="preserve"> </w:t>
      </w:r>
      <w:r w:rsidR="006538D1">
        <w:rPr>
          <w:rFonts w:ascii="Verdana" w:hAnsi="Verdana"/>
          <w:i/>
          <w:sz w:val="18"/>
          <w:szCs w:val="18"/>
        </w:rPr>
        <w:t xml:space="preserve">plea bargaining </w:t>
      </w:r>
      <w:r w:rsidR="006538D1">
        <w:rPr>
          <w:rFonts w:ascii="Verdana" w:hAnsi="Verdana"/>
          <w:sz w:val="18"/>
          <w:szCs w:val="18"/>
        </w:rPr>
        <w:t>in</w:t>
      </w:r>
      <w:r w:rsidR="00372B02">
        <w:rPr>
          <w:rFonts w:ascii="Verdana" w:hAnsi="Verdana"/>
          <w:sz w:val="18"/>
          <w:szCs w:val="18"/>
        </w:rPr>
        <w:t xml:space="preserve"> het</w:t>
      </w:r>
      <w:r w:rsidR="006538D1">
        <w:rPr>
          <w:rFonts w:ascii="Verdana" w:hAnsi="Verdana"/>
          <w:sz w:val="18"/>
          <w:szCs w:val="18"/>
        </w:rPr>
        <w:t xml:space="preserve"> </w:t>
      </w:r>
      <w:r w:rsidR="006538D1">
        <w:rPr>
          <w:rFonts w:ascii="Verdana" w:hAnsi="Verdana"/>
          <w:i/>
          <w:sz w:val="18"/>
          <w:szCs w:val="18"/>
        </w:rPr>
        <w:t>common law</w:t>
      </w:r>
      <w:r w:rsidR="00372B02">
        <w:rPr>
          <w:rFonts w:ascii="Verdana" w:hAnsi="Verdana"/>
          <w:i/>
          <w:sz w:val="18"/>
          <w:szCs w:val="18"/>
        </w:rPr>
        <w:t xml:space="preserve">, </w:t>
      </w:r>
      <w:r w:rsidR="004F4BFC">
        <w:rPr>
          <w:rFonts w:ascii="Verdana" w:hAnsi="Verdana"/>
          <w:sz w:val="18"/>
          <w:szCs w:val="18"/>
        </w:rPr>
        <w:t>zijn</w:t>
      </w:r>
      <w:r w:rsidR="00372B02">
        <w:rPr>
          <w:rFonts w:ascii="Verdana" w:hAnsi="Verdana"/>
          <w:sz w:val="18"/>
          <w:szCs w:val="18"/>
        </w:rPr>
        <w:t xml:space="preserve"> de essentie van deze scriptie.</w:t>
      </w:r>
      <w:r w:rsidR="00177F12" w:rsidRPr="00FA3D4A">
        <w:rPr>
          <w:rFonts w:ascii="Verdana" w:hAnsi="Verdana"/>
          <w:sz w:val="18"/>
          <w:szCs w:val="18"/>
        </w:rPr>
        <w:t xml:space="preserve"> </w:t>
      </w:r>
      <w:r w:rsidR="00C17BE2" w:rsidRPr="00FA3D4A">
        <w:rPr>
          <w:rFonts w:ascii="Verdana" w:hAnsi="Verdana"/>
          <w:sz w:val="18"/>
          <w:szCs w:val="18"/>
        </w:rPr>
        <w:t xml:space="preserve">Vrij vertaald houdt </w:t>
      </w:r>
      <w:r w:rsidR="00C17BE2" w:rsidRPr="00FA3D4A">
        <w:rPr>
          <w:rFonts w:ascii="Verdana" w:hAnsi="Verdana"/>
          <w:i/>
          <w:sz w:val="18"/>
          <w:szCs w:val="18"/>
        </w:rPr>
        <w:t>plea bargaining</w:t>
      </w:r>
      <w:r w:rsidR="00C17BE2" w:rsidRPr="00FA3D4A">
        <w:rPr>
          <w:rFonts w:ascii="Verdana" w:hAnsi="Verdana"/>
          <w:sz w:val="18"/>
          <w:szCs w:val="18"/>
        </w:rPr>
        <w:t xml:space="preserve"> in dat de verdachte, vooraleer hij voor de rechtbank </w:t>
      </w:r>
      <w:r w:rsidR="00F910B8">
        <w:rPr>
          <w:rFonts w:ascii="Verdana" w:hAnsi="Verdana"/>
          <w:sz w:val="18"/>
          <w:szCs w:val="18"/>
        </w:rPr>
        <w:t>moet verschijnen</w:t>
      </w:r>
      <w:r w:rsidR="00C17BE2" w:rsidRPr="00FA3D4A">
        <w:rPr>
          <w:rFonts w:ascii="Verdana" w:hAnsi="Verdana"/>
          <w:sz w:val="18"/>
          <w:szCs w:val="18"/>
        </w:rPr>
        <w:t xml:space="preserve">, zijn schuld </w:t>
      </w:r>
      <w:r w:rsidR="009E1389" w:rsidRPr="00FA3D4A">
        <w:rPr>
          <w:rFonts w:ascii="Verdana" w:hAnsi="Verdana"/>
          <w:sz w:val="18"/>
          <w:szCs w:val="18"/>
        </w:rPr>
        <w:t>erkent</w:t>
      </w:r>
      <w:r w:rsidR="00C17BE2" w:rsidRPr="00FA3D4A">
        <w:rPr>
          <w:rFonts w:ascii="Verdana" w:hAnsi="Verdana"/>
          <w:sz w:val="18"/>
          <w:szCs w:val="18"/>
        </w:rPr>
        <w:t xml:space="preserve"> waardoor deze komt vast te staan en de schuld zeker is.</w:t>
      </w:r>
      <w:r w:rsidR="00C17BE2" w:rsidRPr="00FA3D4A">
        <w:rPr>
          <w:rStyle w:val="Voetnootmarkering"/>
          <w:rFonts w:ascii="Verdana" w:hAnsi="Verdana"/>
          <w:sz w:val="18"/>
          <w:szCs w:val="18"/>
        </w:rPr>
        <w:footnoteReference w:id="5"/>
      </w:r>
      <w:r w:rsidR="00C17BE2" w:rsidRPr="00FA3D4A">
        <w:rPr>
          <w:rFonts w:ascii="Verdana" w:hAnsi="Verdana"/>
          <w:sz w:val="18"/>
          <w:szCs w:val="18"/>
        </w:rPr>
        <w:t xml:space="preserve"> </w:t>
      </w:r>
      <w:r w:rsidR="006B29ED" w:rsidRPr="00FA3D4A">
        <w:rPr>
          <w:rFonts w:ascii="Verdana" w:hAnsi="Verdana"/>
          <w:sz w:val="18"/>
          <w:szCs w:val="18"/>
        </w:rPr>
        <w:t>Onderhandelde s</w:t>
      </w:r>
      <w:r w:rsidR="00F452AE" w:rsidRPr="00FA3D4A">
        <w:rPr>
          <w:rFonts w:ascii="Verdana" w:hAnsi="Verdana"/>
          <w:sz w:val="18"/>
          <w:szCs w:val="18"/>
        </w:rPr>
        <w:t>trafvermindering</w:t>
      </w:r>
      <w:r w:rsidR="007516D8" w:rsidRPr="00FA3D4A">
        <w:rPr>
          <w:rFonts w:ascii="Verdana" w:hAnsi="Verdana"/>
          <w:sz w:val="18"/>
          <w:szCs w:val="18"/>
        </w:rPr>
        <w:t xml:space="preserve"> </w:t>
      </w:r>
      <w:r w:rsidR="00DA7447" w:rsidRPr="00FA3D4A">
        <w:rPr>
          <w:rFonts w:ascii="Verdana" w:hAnsi="Verdana"/>
          <w:sz w:val="18"/>
          <w:szCs w:val="18"/>
        </w:rPr>
        <w:t xml:space="preserve">ten gunste van de verdachte </w:t>
      </w:r>
      <w:r w:rsidR="00005E23">
        <w:rPr>
          <w:rFonts w:ascii="Verdana" w:hAnsi="Verdana"/>
          <w:sz w:val="18"/>
          <w:szCs w:val="18"/>
        </w:rPr>
        <w:t>compenseert deze</w:t>
      </w:r>
      <w:r w:rsidR="007516D8" w:rsidRPr="00FA3D4A">
        <w:rPr>
          <w:rFonts w:ascii="Verdana" w:hAnsi="Verdana"/>
          <w:sz w:val="18"/>
          <w:szCs w:val="18"/>
        </w:rPr>
        <w:t xml:space="preserve"> </w:t>
      </w:r>
      <w:r w:rsidR="00005E23">
        <w:rPr>
          <w:rFonts w:ascii="Verdana" w:hAnsi="Verdana"/>
          <w:sz w:val="18"/>
          <w:szCs w:val="18"/>
        </w:rPr>
        <w:t>schuld</w:t>
      </w:r>
      <w:r w:rsidR="007516D8" w:rsidRPr="00FA3D4A">
        <w:rPr>
          <w:rFonts w:ascii="Verdana" w:hAnsi="Verdana"/>
          <w:sz w:val="18"/>
          <w:szCs w:val="18"/>
        </w:rPr>
        <w:t>bekentenis</w:t>
      </w:r>
      <w:r w:rsidR="00C17BE2" w:rsidRPr="00FA3D4A">
        <w:rPr>
          <w:rFonts w:ascii="Verdana" w:hAnsi="Verdana"/>
          <w:sz w:val="18"/>
          <w:szCs w:val="18"/>
        </w:rPr>
        <w:t>.</w:t>
      </w:r>
      <w:r w:rsidR="006B29ED" w:rsidRPr="00FA3D4A">
        <w:rPr>
          <w:rStyle w:val="Voetnootmarkering"/>
          <w:rFonts w:ascii="Verdana" w:hAnsi="Verdana"/>
          <w:sz w:val="18"/>
          <w:szCs w:val="18"/>
        </w:rPr>
        <w:footnoteReference w:id="6"/>
      </w:r>
      <w:r w:rsidR="00C17BE2" w:rsidRPr="00FA3D4A">
        <w:rPr>
          <w:rFonts w:ascii="Verdana" w:hAnsi="Verdana"/>
          <w:sz w:val="18"/>
          <w:szCs w:val="18"/>
        </w:rPr>
        <w:t xml:space="preserve"> </w:t>
      </w:r>
      <w:r w:rsidR="00A22038" w:rsidRPr="00FA3D4A">
        <w:rPr>
          <w:rFonts w:ascii="Verdana" w:hAnsi="Verdana"/>
          <w:sz w:val="18"/>
          <w:szCs w:val="18"/>
        </w:rPr>
        <w:t xml:space="preserve">Aanvankelijk was </w:t>
      </w:r>
      <w:r w:rsidR="00A22038" w:rsidRPr="00FA3D4A">
        <w:rPr>
          <w:rFonts w:ascii="Verdana" w:hAnsi="Verdana"/>
          <w:i/>
          <w:sz w:val="18"/>
          <w:szCs w:val="18"/>
        </w:rPr>
        <w:t>plea bargaining</w:t>
      </w:r>
      <w:r w:rsidR="00A22038" w:rsidRPr="00FA3D4A">
        <w:rPr>
          <w:rFonts w:ascii="Verdana" w:hAnsi="Verdana"/>
          <w:sz w:val="18"/>
          <w:szCs w:val="18"/>
        </w:rPr>
        <w:t xml:space="preserve"> </w:t>
      </w:r>
      <w:r w:rsidR="00B711F6" w:rsidRPr="00FA3D4A">
        <w:rPr>
          <w:rFonts w:ascii="Verdana" w:hAnsi="Verdana"/>
          <w:sz w:val="18"/>
          <w:szCs w:val="18"/>
        </w:rPr>
        <w:t>inherent aan</w:t>
      </w:r>
      <w:r w:rsidR="00A22038" w:rsidRPr="00FA3D4A">
        <w:rPr>
          <w:rFonts w:ascii="Verdana" w:hAnsi="Verdana"/>
          <w:sz w:val="18"/>
          <w:szCs w:val="18"/>
        </w:rPr>
        <w:t xml:space="preserve"> het Angelsaksisch recht, maar momenteel is dit niet meer het geval.</w:t>
      </w:r>
      <w:r w:rsidR="00A514A5" w:rsidRPr="00FA3D4A">
        <w:rPr>
          <w:rFonts w:ascii="Verdana" w:hAnsi="Verdana"/>
          <w:sz w:val="18"/>
          <w:szCs w:val="18"/>
        </w:rPr>
        <w:t xml:space="preserve"> </w:t>
      </w:r>
      <w:r w:rsidR="00231A20" w:rsidRPr="00FA3D4A">
        <w:rPr>
          <w:rFonts w:ascii="Verdana" w:hAnsi="Verdana"/>
          <w:sz w:val="18"/>
          <w:szCs w:val="18"/>
        </w:rPr>
        <w:t>In Frankrijk, Italië</w:t>
      </w:r>
      <w:r w:rsidR="00405466" w:rsidRPr="00FA3D4A">
        <w:rPr>
          <w:rFonts w:ascii="Verdana" w:hAnsi="Verdana"/>
          <w:sz w:val="18"/>
          <w:szCs w:val="18"/>
        </w:rPr>
        <w:t>, Duitsland</w:t>
      </w:r>
      <w:r w:rsidR="00231A20" w:rsidRPr="00FA3D4A">
        <w:rPr>
          <w:rFonts w:ascii="Verdana" w:hAnsi="Verdana"/>
          <w:sz w:val="18"/>
          <w:szCs w:val="18"/>
        </w:rPr>
        <w:t xml:space="preserve"> en andere </w:t>
      </w:r>
      <w:r w:rsidR="00231A20" w:rsidRPr="00FA3D4A">
        <w:rPr>
          <w:rFonts w:ascii="Verdana" w:hAnsi="Verdana"/>
          <w:i/>
          <w:sz w:val="18"/>
          <w:szCs w:val="18"/>
        </w:rPr>
        <w:t>civil law</w:t>
      </w:r>
      <w:r w:rsidR="00AF5D3C" w:rsidRPr="00FA3D4A">
        <w:rPr>
          <w:rFonts w:ascii="Verdana" w:hAnsi="Verdana"/>
          <w:sz w:val="18"/>
          <w:szCs w:val="18"/>
        </w:rPr>
        <w:t xml:space="preserve">-landen zijn immers </w:t>
      </w:r>
      <w:r w:rsidR="00231A20" w:rsidRPr="00FA3D4A">
        <w:rPr>
          <w:rFonts w:ascii="Verdana" w:hAnsi="Verdana"/>
          <w:sz w:val="18"/>
          <w:szCs w:val="18"/>
        </w:rPr>
        <w:t xml:space="preserve">varianten van </w:t>
      </w:r>
      <w:r w:rsidR="00231A20" w:rsidRPr="00FA3D4A">
        <w:rPr>
          <w:rFonts w:ascii="Verdana" w:hAnsi="Verdana"/>
          <w:i/>
          <w:sz w:val="18"/>
          <w:szCs w:val="18"/>
        </w:rPr>
        <w:t>plea bargaining</w:t>
      </w:r>
      <w:r w:rsidR="00231A20" w:rsidRPr="00FA3D4A">
        <w:rPr>
          <w:rFonts w:ascii="Verdana" w:hAnsi="Verdana"/>
          <w:sz w:val="18"/>
          <w:szCs w:val="18"/>
        </w:rPr>
        <w:t xml:space="preserve"> terug te vinden</w:t>
      </w:r>
      <w:r w:rsidR="00D07518" w:rsidRPr="00FA3D4A">
        <w:rPr>
          <w:rFonts w:ascii="Verdana" w:hAnsi="Verdana"/>
          <w:sz w:val="18"/>
          <w:szCs w:val="18"/>
        </w:rPr>
        <w:t xml:space="preserve">. </w:t>
      </w:r>
    </w:p>
    <w:p w:rsidR="00083748" w:rsidRPr="00FA3D4A" w:rsidRDefault="00E1174A" w:rsidP="004B6DAD">
      <w:pPr>
        <w:spacing w:line="360" w:lineRule="auto"/>
        <w:jc w:val="both"/>
        <w:rPr>
          <w:rFonts w:ascii="Verdana" w:hAnsi="Verdana"/>
          <w:sz w:val="18"/>
          <w:szCs w:val="18"/>
        </w:rPr>
      </w:pPr>
      <w:r w:rsidRPr="00E1174A">
        <w:rPr>
          <w:rFonts w:ascii="Verdana" w:hAnsi="Verdana"/>
          <w:b/>
          <w:sz w:val="18"/>
          <w:szCs w:val="18"/>
        </w:rPr>
        <w:t>3.</w:t>
      </w:r>
      <w:r w:rsidRPr="00E1174A">
        <w:rPr>
          <w:rFonts w:ascii="Verdana" w:hAnsi="Verdana"/>
          <w:b/>
          <w:sz w:val="18"/>
          <w:szCs w:val="18"/>
        </w:rPr>
        <w:tab/>
      </w:r>
      <w:r w:rsidRPr="00EF6C8B">
        <w:rPr>
          <w:rFonts w:ascii="Verdana" w:hAnsi="Verdana"/>
          <w:b/>
          <w:smallCaps/>
          <w:sz w:val="18"/>
          <w:szCs w:val="18"/>
        </w:rPr>
        <w:t>Probleemstelling en opzet</w:t>
      </w:r>
      <w:r w:rsidRPr="00E1174A">
        <w:rPr>
          <w:rFonts w:ascii="Verdana" w:hAnsi="Verdana"/>
          <w:b/>
          <w:sz w:val="18"/>
          <w:szCs w:val="18"/>
        </w:rPr>
        <w:t xml:space="preserve"> </w:t>
      </w:r>
      <w:r>
        <w:rPr>
          <w:rFonts w:ascii="Verdana" w:hAnsi="Verdana"/>
          <w:sz w:val="18"/>
          <w:szCs w:val="18"/>
        </w:rPr>
        <w:t xml:space="preserve">- </w:t>
      </w:r>
      <w:r w:rsidR="00637B61" w:rsidRPr="00FA3D4A">
        <w:rPr>
          <w:rFonts w:ascii="Verdana" w:hAnsi="Verdana"/>
          <w:sz w:val="18"/>
          <w:szCs w:val="18"/>
        </w:rPr>
        <w:t xml:space="preserve">Louter </w:t>
      </w:r>
      <w:r w:rsidR="00DC7993">
        <w:rPr>
          <w:rFonts w:ascii="Verdana" w:hAnsi="Verdana"/>
          <w:sz w:val="18"/>
          <w:szCs w:val="18"/>
        </w:rPr>
        <w:t>de focus leggen</w:t>
      </w:r>
      <w:r w:rsidR="00637B61" w:rsidRPr="00FA3D4A">
        <w:rPr>
          <w:rFonts w:ascii="Verdana" w:hAnsi="Verdana"/>
          <w:sz w:val="18"/>
          <w:szCs w:val="18"/>
        </w:rPr>
        <w:t xml:space="preserve"> op de onmiskenbare voordelen zou eenvoudig zijn</w:t>
      </w:r>
      <w:r w:rsidR="00604EA1" w:rsidRPr="00FA3D4A">
        <w:rPr>
          <w:rFonts w:ascii="Verdana" w:hAnsi="Verdana"/>
          <w:sz w:val="18"/>
          <w:szCs w:val="18"/>
        </w:rPr>
        <w:t>, maar</w:t>
      </w:r>
      <w:r w:rsidR="00AF36FC" w:rsidRPr="00FA3D4A">
        <w:rPr>
          <w:rFonts w:ascii="Verdana" w:hAnsi="Verdana"/>
          <w:sz w:val="18"/>
          <w:szCs w:val="18"/>
        </w:rPr>
        <w:t xml:space="preserve"> mijn opzet is om ook </w:t>
      </w:r>
      <w:r w:rsidR="0017403A" w:rsidRPr="00FA3D4A">
        <w:rPr>
          <w:rFonts w:ascii="Verdana" w:hAnsi="Verdana"/>
          <w:sz w:val="18"/>
          <w:szCs w:val="18"/>
        </w:rPr>
        <w:t xml:space="preserve">de </w:t>
      </w:r>
      <w:r w:rsidR="00AF36FC" w:rsidRPr="00FA3D4A">
        <w:rPr>
          <w:rFonts w:ascii="Verdana" w:hAnsi="Verdana"/>
          <w:sz w:val="18"/>
          <w:szCs w:val="18"/>
        </w:rPr>
        <w:t xml:space="preserve">mogelijke nadelen of neveneffecten te bespreken. </w:t>
      </w:r>
      <w:r w:rsidR="00DC7993">
        <w:rPr>
          <w:rFonts w:ascii="Verdana" w:hAnsi="Verdana"/>
          <w:sz w:val="18"/>
          <w:szCs w:val="18"/>
        </w:rPr>
        <w:t>R</w:t>
      </w:r>
      <w:r w:rsidR="00637B61" w:rsidRPr="00FA3D4A">
        <w:rPr>
          <w:rFonts w:ascii="Verdana" w:hAnsi="Verdana"/>
          <w:sz w:val="18"/>
          <w:szCs w:val="18"/>
        </w:rPr>
        <w:t>egelmatig</w:t>
      </w:r>
      <w:r w:rsidR="003468F2" w:rsidRPr="00FA3D4A">
        <w:rPr>
          <w:rFonts w:ascii="Verdana" w:hAnsi="Verdana"/>
          <w:sz w:val="18"/>
          <w:szCs w:val="18"/>
        </w:rPr>
        <w:t xml:space="preserve"> </w:t>
      </w:r>
      <w:r w:rsidR="00F910B8">
        <w:rPr>
          <w:rFonts w:ascii="Verdana" w:hAnsi="Verdana"/>
          <w:sz w:val="18"/>
          <w:szCs w:val="18"/>
        </w:rPr>
        <w:t>schilderen omstaanders</w:t>
      </w:r>
      <w:r w:rsidR="003468F2" w:rsidRPr="00FA3D4A">
        <w:rPr>
          <w:rFonts w:ascii="Verdana" w:hAnsi="Verdana"/>
          <w:sz w:val="18"/>
          <w:szCs w:val="18"/>
        </w:rPr>
        <w:t xml:space="preserve"> het concept van </w:t>
      </w:r>
      <w:r w:rsidR="003468F2" w:rsidRPr="00FA3D4A">
        <w:rPr>
          <w:rFonts w:ascii="Verdana" w:hAnsi="Verdana"/>
          <w:i/>
          <w:sz w:val="18"/>
          <w:szCs w:val="18"/>
        </w:rPr>
        <w:t>plea bargaining</w:t>
      </w:r>
      <w:r w:rsidR="003468F2" w:rsidRPr="00FA3D4A">
        <w:rPr>
          <w:rFonts w:ascii="Verdana" w:hAnsi="Verdana"/>
          <w:sz w:val="18"/>
          <w:szCs w:val="18"/>
        </w:rPr>
        <w:t xml:space="preserve"> </w:t>
      </w:r>
      <w:r w:rsidR="00F910B8">
        <w:rPr>
          <w:rFonts w:ascii="Verdana" w:hAnsi="Verdana"/>
          <w:sz w:val="18"/>
          <w:szCs w:val="18"/>
        </w:rPr>
        <w:t>af</w:t>
      </w:r>
      <w:r w:rsidR="003468F2" w:rsidRPr="00FA3D4A">
        <w:rPr>
          <w:rFonts w:ascii="Verdana" w:hAnsi="Verdana"/>
          <w:sz w:val="18"/>
          <w:szCs w:val="18"/>
        </w:rPr>
        <w:t xml:space="preserve"> als een regeling waarbij </w:t>
      </w:r>
      <w:r w:rsidR="00F910B8">
        <w:rPr>
          <w:rFonts w:ascii="Verdana" w:hAnsi="Verdana"/>
          <w:sz w:val="18"/>
          <w:szCs w:val="18"/>
        </w:rPr>
        <w:t>de onderhandelingsvaardigheden van de verdachte of beklaagde primeren boven de ernst van het misdrijf teneinde de straf(maat) te bepalen</w:t>
      </w:r>
      <w:r w:rsidR="0051065B" w:rsidRPr="00FA3D4A">
        <w:rPr>
          <w:rFonts w:ascii="Verdana" w:hAnsi="Verdana"/>
          <w:sz w:val="18"/>
          <w:szCs w:val="18"/>
        </w:rPr>
        <w:t>.</w:t>
      </w:r>
      <w:r w:rsidR="00D0155D" w:rsidRPr="00FA3D4A">
        <w:rPr>
          <w:rFonts w:ascii="Verdana" w:hAnsi="Verdana"/>
          <w:sz w:val="18"/>
          <w:szCs w:val="18"/>
        </w:rPr>
        <w:t xml:space="preserve"> </w:t>
      </w:r>
      <w:r w:rsidR="00637B61" w:rsidRPr="00FA3D4A">
        <w:rPr>
          <w:rFonts w:ascii="Verdana" w:hAnsi="Verdana"/>
          <w:sz w:val="18"/>
          <w:szCs w:val="18"/>
        </w:rPr>
        <w:t>In dat opzicht lijken gerechtigheid en rechtvaardigheid</w:t>
      </w:r>
      <w:r w:rsidR="003C7EC8" w:rsidRPr="00FA3D4A">
        <w:rPr>
          <w:rFonts w:ascii="Verdana" w:hAnsi="Verdana"/>
          <w:sz w:val="18"/>
          <w:szCs w:val="18"/>
        </w:rPr>
        <w:t xml:space="preserve"> ver zoek</w:t>
      </w:r>
      <w:r w:rsidR="00B8047C" w:rsidRPr="00FA3D4A">
        <w:rPr>
          <w:rFonts w:ascii="Verdana" w:hAnsi="Verdana"/>
          <w:sz w:val="18"/>
          <w:szCs w:val="18"/>
        </w:rPr>
        <w:t xml:space="preserve">. </w:t>
      </w:r>
      <w:r w:rsidR="00372B02">
        <w:rPr>
          <w:rFonts w:ascii="Verdana" w:hAnsi="Verdana"/>
          <w:sz w:val="18"/>
          <w:szCs w:val="18"/>
        </w:rPr>
        <w:t>Momenteel</w:t>
      </w:r>
      <w:r w:rsidR="002F361B" w:rsidRPr="00FA3D4A">
        <w:rPr>
          <w:rFonts w:ascii="Verdana" w:hAnsi="Verdana"/>
          <w:sz w:val="18"/>
          <w:szCs w:val="18"/>
        </w:rPr>
        <w:t xml:space="preserve"> zijn de meningen verdeeld. Verscheidene b</w:t>
      </w:r>
      <w:r w:rsidR="0012523D" w:rsidRPr="00FA3D4A">
        <w:rPr>
          <w:rFonts w:ascii="Verdana" w:hAnsi="Verdana"/>
          <w:sz w:val="18"/>
          <w:szCs w:val="18"/>
        </w:rPr>
        <w:t>edrijfsjuristen zien de nieuwe procedure wel zitten, terwijl sommige advocaten zich afvragen of de maatregel haar doel niet voorbijschiet.</w:t>
      </w:r>
      <w:r w:rsidR="0012523D" w:rsidRPr="00FA3D4A">
        <w:rPr>
          <w:rStyle w:val="Voetnootmarkering"/>
          <w:rFonts w:ascii="Verdana" w:hAnsi="Verdana"/>
          <w:sz w:val="18"/>
          <w:szCs w:val="18"/>
        </w:rPr>
        <w:footnoteReference w:id="7"/>
      </w:r>
      <w:r w:rsidR="003F5AB5" w:rsidRPr="00FA3D4A">
        <w:rPr>
          <w:rFonts w:ascii="Verdana" w:hAnsi="Verdana"/>
          <w:sz w:val="18"/>
          <w:szCs w:val="18"/>
        </w:rPr>
        <w:t xml:space="preserve"> Net zoals </w:t>
      </w:r>
      <w:r w:rsidR="003F5AB5" w:rsidRPr="00FA3D4A">
        <w:rPr>
          <w:rFonts w:ascii="Verdana" w:hAnsi="Verdana"/>
          <w:i/>
          <w:sz w:val="18"/>
          <w:szCs w:val="18"/>
        </w:rPr>
        <w:t>plea bargaining</w:t>
      </w:r>
      <w:r w:rsidR="003F5AB5" w:rsidRPr="00FA3D4A">
        <w:rPr>
          <w:rFonts w:ascii="Verdana" w:hAnsi="Verdana"/>
          <w:sz w:val="18"/>
          <w:szCs w:val="18"/>
        </w:rPr>
        <w:t xml:space="preserve"> een controversieel onderwerp is in België, </w:t>
      </w:r>
      <w:r w:rsidR="001843A3">
        <w:rPr>
          <w:rFonts w:ascii="Verdana" w:hAnsi="Verdana"/>
          <w:sz w:val="18"/>
          <w:szCs w:val="18"/>
        </w:rPr>
        <w:t>zal verder blijken dat</w:t>
      </w:r>
      <w:r w:rsidR="003F5AB5" w:rsidRPr="00FA3D4A">
        <w:rPr>
          <w:rFonts w:ascii="Verdana" w:hAnsi="Verdana"/>
          <w:sz w:val="18"/>
          <w:szCs w:val="18"/>
        </w:rPr>
        <w:t xml:space="preserve"> dit ook altijd het geval </w:t>
      </w:r>
      <w:r w:rsidR="001843A3">
        <w:rPr>
          <w:rFonts w:ascii="Verdana" w:hAnsi="Verdana"/>
          <w:sz w:val="18"/>
          <w:szCs w:val="18"/>
        </w:rPr>
        <w:t xml:space="preserve">was </w:t>
      </w:r>
      <w:r w:rsidR="003F5AB5" w:rsidRPr="00FA3D4A">
        <w:rPr>
          <w:rFonts w:ascii="Verdana" w:hAnsi="Verdana"/>
          <w:sz w:val="18"/>
          <w:szCs w:val="18"/>
        </w:rPr>
        <w:t xml:space="preserve">in </w:t>
      </w:r>
      <w:r w:rsidR="002A45FC">
        <w:rPr>
          <w:rFonts w:ascii="Verdana" w:hAnsi="Verdana"/>
          <w:sz w:val="18"/>
          <w:szCs w:val="18"/>
        </w:rPr>
        <w:t>Engeland en Wales</w:t>
      </w:r>
      <w:r w:rsidR="003F5AB5" w:rsidRPr="00FA3D4A">
        <w:rPr>
          <w:rFonts w:ascii="Verdana" w:hAnsi="Verdana"/>
          <w:sz w:val="18"/>
          <w:szCs w:val="18"/>
        </w:rPr>
        <w:t>.</w:t>
      </w:r>
      <w:r w:rsidR="003F5AB5" w:rsidRPr="00FA3D4A">
        <w:rPr>
          <w:rStyle w:val="Voetnootmarkering"/>
          <w:rFonts w:ascii="Verdana" w:hAnsi="Verdana"/>
          <w:sz w:val="18"/>
          <w:szCs w:val="18"/>
        </w:rPr>
        <w:footnoteReference w:id="8"/>
      </w:r>
    </w:p>
    <w:p w:rsidR="00121CCD" w:rsidRDefault="00445D96" w:rsidP="004B6DAD">
      <w:pPr>
        <w:spacing w:line="360" w:lineRule="auto"/>
        <w:jc w:val="both"/>
        <w:rPr>
          <w:rFonts w:ascii="Verdana" w:hAnsi="Verdana"/>
          <w:sz w:val="18"/>
          <w:szCs w:val="18"/>
        </w:rPr>
      </w:pPr>
      <w:r w:rsidRPr="00FA3D4A">
        <w:rPr>
          <w:rFonts w:ascii="Verdana" w:hAnsi="Verdana"/>
          <w:sz w:val="18"/>
          <w:szCs w:val="18"/>
        </w:rPr>
        <w:t>Een</w:t>
      </w:r>
      <w:r w:rsidR="00604EA1" w:rsidRPr="00FA3D4A">
        <w:rPr>
          <w:rFonts w:ascii="Verdana" w:hAnsi="Verdana"/>
          <w:sz w:val="18"/>
          <w:szCs w:val="18"/>
        </w:rPr>
        <w:t xml:space="preserve"> </w:t>
      </w:r>
      <w:r w:rsidR="006B1FE8" w:rsidRPr="00FA3D4A">
        <w:rPr>
          <w:rFonts w:ascii="Verdana" w:hAnsi="Verdana"/>
          <w:sz w:val="18"/>
          <w:szCs w:val="18"/>
        </w:rPr>
        <w:t>rechtsvergelijkend</w:t>
      </w:r>
      <w:r w:rsidR="006E06C1" w:rsidRPr="00FA3D4A">
        <w:rPr>
          <w:rFonts w:ascii="Verdana" w:hAnsi="Verdana"/>
          <w:sz w:val="18"/>
          <w:szCs w:val="18"/>
        </w:rPr>
        <w:t>e</w:t>
      </w:r>
      <w:r w:rsidR="006B1FE8" w:rsidRPr="00FA3D4A">
        <w:rPr>
          <w:rFonts w:ascii="Verdana" w:hAnsi="Verdana"/>
          <w:sz w:val="18"/>
          <w:szCs w:val="18"/>
        </w:rPr>
        <w:t xml:space="preserve"> </w:t>
      </w:r>
      <w:r w:rsidR="006E06C1" w:rsidRPr="00FA3D4A">
        <w:rPr>
          <w:rFonts w:ascii="Verdana" w:hAnsi="Verdana"/>
          <w:sz w:val="18"/>
          <w:szCs w:val="18"/>
        </w:rPr>
        <w:t>analyse</w:t>
      </w:r>
      <w:r w:rsidR="006B1FE8" w:rsidRPr="00FA3D4A">
        <w:rPr>
          <w:rFonts w:ascii="Verdana" w:hAnsi="Verdana"/>
          <w:sz w:val="18"/>
          <w:szCs w:val="18"/>
        </w:rPr>
        <w:t xml:space="preserve"> tussen het Belgisch </w:t>
      </w:r>
      <w:r w:rsidR="00F6677D" w:rsidRPr="00FA3D4A">
        <w:rPr>
          <w:rFonts w:ascii="Verdana" w:hAnsi="Verdana"/>
          <w:sz w:val="18"/>
          <w:szCs w:val="18"/>
        </w:rPr>
        <w:t>strafprocesrecht</w:t>
      </w:r>
      <w:r w:rsidR="006B1FE8" w:rsidRPr="00FA3D4A">
        <w:rPr>
          <w:rFonts w:ascii="Verdana" w:hAnsi="Verdana"/>
          <w:sz w:val="18"/>
          <w:szCs w:val="18"/>
        </w:rPr>
        <w:t xml:space="preserve"> en </w:t>
      </w:r>
      <w:r w:rsidR="00F6677D" w:rsidRPr="00FA3D4A">
        <w:rPr>
          <w:rFonts w:ascii="Verdana" w:hAnsi="Verdana"/>
          <w:sz w:val="18"/>
          <w:szCs w:val="18"/>
        </w:rPr>
        <w:t>dit</w:t>
      </w:r>
      <w:r w:rsidR="006B1FE8" w:rsidRPr="00FA3D4A">
        <w:rPr>
          <w:rFonts w:ascii="Verdana" w:hAnsi="Verdana"/>
          <w:sz w:val="18"/>
          <w:szCs w:val="18"/>
        </w:rPr>
        <w:t xml:space="preserve"> van </w:t>
      </w:r>
      <w:r w:rsidR="002A45FC">
        <w:rPr>
          <w:rFonts w:ascii="Verdana" w:hAnsi="Verdana"/>
          <w:sz w:val="18"/>
          <w:szCs w:val="18"/>
        </w:rPr>
        <w:t>Engeland en Wales</w:t>
      </w:r>
      <w:r w:rsidR="00DA6896" w:rsidRPr="00FA3D4A">
        <w:rPr>
          <w:rFonts w:ascii="Verdana" w:hAnsi="Verdana"/>
          <w:sz w:val="18"/>
          <w:szCs w:val="18"/>
        </w:rPr>
        <w:t xml:space="preserve"> </w:t>
      </w:r>
      <w:r w:rsidR="006C5EBB" w:rsidRPr="00FA3D4A">
        <w:rPr>
          <w:rFonts w:ascii="Verdana" w:hAnsi="Verdana"/>
          <w:sz w:val="18"/>
          <w:szCs w:val="18"/>
        </w:rPr>
        <w:t>staat centraal</w:t>
      </w:r>
      <w:r w:rsidR="00885B57" w:rsidRPr="00FA3D4A">
        <w:rPr>
          <w:rFonts w:ascii="Verdana" w:hAnsi="Verdana"/>
          <w:sz w:val="18"/>
          <w:szCs w:val="18"/>
        </w:rPr>
        <w:t>,</w:t>
      </w:r>
      <w:r w:rsidR="006B1FE8" w:rsidRPr="00FA3D4A">
        <w:rPr>
          <w:rFonts w:ascii="Verdana" w:hAnsi="Verdana"/>
          <w:sz w:val="18"/>
          <w:szCs w:val="18"/>
        </w:rPr>
        <w:t xml:space="preserve"> </w:t>
      </w:r>
      <w:r w:rsidR="00885B57" w:rsidRPr="00FA3D4A">
        <w:rPr>
          <w:rFonts w:ascii="Verdana" w:hAnsi="Verdana"/>
          <w:sz w:val="18"/>
          <w:szCs w:val="18"/>
        </w:rPr>
        <w:t>waarbij de nadruk</w:t>
      </w:r>
      <w:r w:rsidR="006B1FE8" w:rsidRPr="00FA3D4A">
        <w:rPr>
          <w:rFonts w:ascii="Verdana" w:hAnsi="Verdana"/>
          <w:sz w:val="18"/>
          <w:szCs w:val="18"/>
        </w:rPr>
        <w:t xml:space="preserve"> </w:t>
      </w:r>
      <w:r w:rsidR="00B8047C" w:rsidRPr="00FA3D4A">
        <w:rPr>
          <w:rFonts w:ascii="Verdana" w:hAnsi="Verdana"/>
          <w:sz w:val="18"/>
          <w:szCs w:val="18"/>
        </w:rPr>
        <w:t xml:space="preserve">uiteraard </w:t>
      </w:r>
      <w:r w:rsidR="00885B57" w:rsidRPr="00FA3D4A">
        <w:rPr>
          <w:rFonts w:ascii="Verdana" w:hAnsi="Verdana"/>
          <w:sz w:val="18"/>
          <w:szCs w:val="18"/>
        </w:rPr>
        <w:t>ligt</w:t>
      </w:r>
      <w:r w:rsidR="006B1FE8" w:rsidRPr="00FA3D4A">
        <w:rPr>
          <w:rFonts w:ascii="Verdana" w:hAnsi="Verdana"/>
          <w:sz w:val="18"/>
          <w:szCs w:val="18"/>
        </w:rPr>
        <w:t xml:space="preserve"> op de </w:t>
      </w:r>
      <w:r w:rsidR="006B1FE8" w:rsidRPr="00FA3D4A">
        <w:rPr>
          <w:rFonts w:ascii="Verdana" w:hAnsi="Verdana"/>
          <w:i/>
          <w:sz w:val="18"/>
          <w:szCs w:val="18"/>
        </w:rPr>
        <w:t>guilty plea</w:t>
      </w:r>
      <w:r w:rsidR="004D647F">
        <w:rPr>
          <w:rFonts w:ascii="Verdana" w:hAnsi="Verdana"/>
          <w:sz w:val="18"/>
          <w:szCs w:val="18"/>
        </w:rPr>
        <w:t xml:space="preserve">, </w:t>
      </w:r>
      <w:r w:rsidR="006B1FE8" w:rsidRPr="00FA3D4A">
        <w:rPr>
          <w:rFonts w:ascii="Verdana" w:hAnsi="Verdana"/>
          <w:i/>
          <w:sz w:val="18"/>
          <w:szCs w:val="18"/>
        </w:rPr>
        <w:t>plea bargaining</w:t>
      </w:r>
      <w:r w:rsidR="004D647F">
        <w:rPr>
          <w:rFonts w:ascii="Verdana" w:hAnsi="Verdana"/>
          <w:i/>
          <w:sz w:val="18"/>
          <w:szCs w:val="18"/>
        </w:rPr>
        <w:t xml:space="preserve"> </w:t>
      </w:r>
      <w:r w:rsidR="004D647F">
        <w:rPr>
          <w:rFonts w:ascii="Verdana" w:hAnsi="Verdana"/>
          <w:sz w:val="18"/>
          <w:szCs w:val="18"/>
        </w:rPr>
        <w:t>en de VES-procedure</w:t>
      </w:r>
      <w:r w:rsidR="006C5EBB" w:rsidRPr="00FA3D4A">
        <w:rPr>
          <w:rFonts w:ascii="Verdana" w:hAnsi="Verdana"/>
          <w:sz w:val="18"/>
          <w:szCs w:val="18"/>
        </w:rPr>
        <w:t>.</w:t>
      </w:r>
      <w:r w:rsidR="00F452AE" w:rsidRPr="00FA3D4A">
        <w:rPr>
          <w:rFonts w:ascii="Verdana" w:hAnsi="Verdana"/>
          <w:sz w:val="18"/>
          <w:szCs w:val="18"/>
        </w:rPr>
        <w:t xml:space="preserve"> </w:t>
      </w:r>
      <w:r w:rsidR="00C80677" w:rsidRPr="00FA3D4A">
        <w:rPr>
          <w:rFonts w:ascii="Verdana" w:hAnsi="Verdana"/>
          <w:sz w:val="18"/>
          <w:szCs w:val="18"/>
        </w:rPr>
        <w:t xml:space="preserve">De uitgangsbasis is een concrete afbakening van </w:t>
      </w:r>
      <w:r w:rsidR="00D92C2D">
        <w:rPr>
          <w:rFonts w:ascii="Verdana" w:hAnsi="Verdana"/>
          <w:sz w:val="18"/>
          <w:szCs w:val="18"/>
        </w:rPr>
        <w:t>de</w:t>
      </w:r>
      <w:r w:rsidR="00C80677" w:rsidRPr="00FA3D4A">
        <w:rPr>
          <w:rFonts w:ascii="Verdana" w:hAnsi="Verdana"/>
          <w:sz w:val="18"/>
          <w:szCs w:val="18"/>
        </w:rPr>
        <w:t xml:space="preserve"> concepten. Daarna </w:t>
      </w:r>
      <w:r w:rsidR="002419E3" w:rsidRPr="00FA3D4A">
        <w:rPr>
          <w:rFonts w:ascii="Verdana" w:hAnsi="Verdana"/>
          <w:sz w:val="18"/>
          <w:szCs w:val="18"/>
        </w:rPr>
        <w:t>komen de karakteristieke kenmerken van beide strafprocedures en de procedurele implicaties</w:t>
      </w:r>
      <w:r w:rsidR="003902C4">
        <w:rPr>
          <w:rFonts w:ascii="Verdana" w:hAnsi="Verdana"/>
          <w:sz w:val="18"/>
          <w:szCs w:val="18"/>
        </w:rPr>
        <w:t xml:space="preserve"> van de VES-procedure</w:t>
      </w:r>
      <w:r w:rsidR="002419E3" w:rsidRPr="00FA3D4A">
        <w:rPr>
          <w:rFonts w:ascii="Verdana" w:hAnsi="Verdana"/>
          <w:sz w:val="18"/>
          <w:szCs w:val="18"/>
        </w:rPr>
        <w:t xml:space="preserve"> aan bod. Uiteindelijk </w:t>
      </w:r>
      <w:r w:rsidR="00F80AE5" w:rsidRPr="00FA3D4A">
        <w:rPr>
          <w:rFonts w:ascii="Verdana" w:hAnsi="Verdana"/>
          <w:sz w:val="18"/>
          <w:szCs w:val="18"/>
        </w:rPr>
        <w:t xml:space="preserve">tracht ik op basis van de vergaarde bevindingen een gefundeerd </w:t>
      </w:r>
      <w:r w:rsidR="00F80AE5" w:rsidRPr="00FA3D4A">
        <w:rPr>
          <w:rFonts w:ascii="Verdana" w:hAnsi="Verdana"/>
          <w:sz w:val="18"/>
          <w:szCs w:val="18"/>
        </w:rPr>
        <w:lastRenderedPageBreak/>
        <w:t>antwoord te bieden op de</w:t>
      </w:r>
      <w:r w:rsidR="00B27CC2" w:rsidRPr="00FA3D4A">
        <w:rPr>
          <w:rFonts w:ascii="Verdana" w:hAnsi="Verdana"/>
          <w:sz w:val="18"/>
          <w:szCs w:val="18"/>
        </w:rPr>
        <w:t xml:space="preserve"> </w:t>
      </w:r>
      <w:r w:rsidR="00AF5D3C" w:rsidRPr="00FA3D4A">
        <w:rPr>
          <w:rFonts w:ascii="Verdana" w:hAnsi="Verdana"/>
          <w:sz w:val="18"/>
          <w:szCs w:val="18"/>
        </w:rPr>
        <w:t xml:space="preserve">toch wel </w:t>
      </w:r>
      <w:r w:rsidR="00B27CC2" w:rsidRPr="00FA3D4A">
        <w:rPr>
          <w:rFonts w:ascii="Verdana" w:hAnsi="Verdana"/>
          <w:sz w:val="18"/>
          <w:szCs w:val="18"/>
        </w:rPr>
        <w:t>delicate</w:t>
      </w:r>
      <w:r w:rsidR="00F80AE5" w:rsidRPr="00FA3D4A">
        <w:rPr>
          <w:rFonts w:ascii="Verdana" w:hAnsi="Verdana"/>
          <w:sz w:val="18"/>
          <w:szCs w:val="18"/>
        </w:rPr>
        <w:t xml:space="preserve"> vraag of </w:t>
      </w:r>
      <w:r w:rsidR="00B27CC2" w:rsidRPr="00FA3D4A">
        <w:rPr>
          <w:rFonts w:ascii="Verdana" w:hAnsi="Verdana"/>
          <w:sz w:val="18"/>
          <w:szCs w:val="18"/>
        </w:rPr>
        <w:t>de ingevoerde procedure</w:t>
      </w:r>
      <w:r w:rsidR="00B873CC">
        <w:rPr>
          <w:rFonts w:ascii="Verdana" w:hAnsi="Verdana"/>
          <w:sz w:val="18"/>
          <w:szCs w:val="18"/>
        </w:rPr>
        <w:t xml:space="preserve">, en in ruimere zin </w:t>
      </w:r>
      <w:r w:rsidR="00B873CC" w:rsidRPr="00B873CC">
        <w:rPr>
          <w:rFonts w:ascii="Verdana" w:hAnsi="Verdana"/>
          <w:i/>
          <w:sz w:val="18"/>
          <w:szCs w:val="18"/>
        </w:rPr>
        <w:t>plea bargaining</w:t>
      </w:r>
      <w:r w:rsidR="00B873CC">
        <w:rPr>
          <w:rFonts w:ascii="Verdana" w:hAnsi="Verdana"/>
          <w:sz w:val="18"/>
          <w:szCs w:val="18"/>
        </w:rPr>
        <w:t>,</w:t>
      </w:r>
      <w:r w:rsidR="00B27CC2" w:rsidRPr="00FA3D4A">
        <w:rPr>
          <w:rFonts w:ascii="Verdana" w:hAnsi="Verdana"/>
          <w:sz w:val="18"/>
          <w:szCs w:val="18"/>
        </w:rPr>
        <w:t xml:space="preserve"> wel past in het Belgisch strafprocesrecht. </w:t>
      </w:r>
      <w:r w:rsidR="00B873CC">
        <w:rPr>
          <w:rFonts w:ascii="Verdana" w:hAnsi="Verdana"/>
          <w:sz w:val="18"/>
          <w:szCs w:val="18"/>
        </w:rPr>
        <w:t>De verzuchting naar effici</w:t>
      </w:r>
      <w:r w:rsidR="00D25F68">
        <w:rPr>
          <w:rFonts w:ascii="Verdana" w:hAnsi="Verdana"/>
          <w:sz w:val="18"/>
          <w:szCs w:val="18"/>
        </w:rPr>
        <w:t xml:space="preserve">ëntie </w:t>
      </w:r>
      <w:r w:rsidR="002249D7">
        <w:rPr>
          <w:rFonts w:ascii="Verdana" w:hAnsi="Verdana"/>
          <w:sz w:val="18"/>
          <w:szCs w:val="18"/>
        </w:rPr>
        <w:t xml:space="preserve">mag </w:t>
      </w:r>
      <w:r w:rsidR="00F32A44">
        <w:rPr>
          <w:rFonts w:ascii="Verdana" w:hAnsi="Verdana"/>
          <w:sz w:val="18"/>
          <w:szCs w:val="18"/>
        </w:rPr>
        <w:t>per slot van rekening niet</w:t>
      </w:r>
      <w:r w:rsidR="002249D7">
        <w:rPr>
          <w:rFonts w:ascii="Verdana" w:hAnsi="Verdana"/>
          <w:sz w:val="18"/>
          <w:szCs w:val="18"/>
        </w:rPr>
        <w:t xml:space="preserve"> leiden tot een </w:t>
      </w:r>
      <w:r w:rsidR="002249D7">
        <w:rPr>
          <w:rFonts w:ascii="Verdana" w:hAnsi="Verdana"/>
          <w:i/>
          <w:sz w:val="18"/>
          <w:szCs w:val="18"/>
        </w:rPr>
        <w:t xml:space="preserve">clash </w:t>
      </w:r>
      <w:r w:rsidR="002249D7">
        <w:rPr>
          <w:rFonts w:ascii="Verdana" w:hAnsi="Verdana"/>
          <w:sz w:val="18"/>
          <w:szCs w:val="18"/>
        </w:rPr>
        <w:t xml:space="preserve">met </w:t>
      </w:r>
      <w:r w:rsidR="001F7E77">
        <w:rPr>
          <w:rFonts w:ascii="Verdana" w:hAnsi="Verdana"/>
          <w:sz w:val="18"/>
          <w:szCs w:val="18"/>
        </w:rPr>
        <w:t xml:space="preserve">de procedurele waarborgen en </w:t>
      </w:r>
      <w:r w:rsidR="00F32A44">
        <w:rPr>
          <w:rFonts w:ascii="Verdana" w:hAnsi="Verdana"/>
          <w:sz w:val="18"/>
          <w:szCs w:val="18"/>
        </w:rPr>
        <w:t xml:space="preserve">de </w:t>
      </w:r>
      <w:r w:rsidR="001F7E77">
        <w:rPr>
          <w:rFonts w:ascii="Verdana" w:hAnsi="Verdana"/>
          <w:sz w:val="18"/>
          <w:szCs w:val="18"/>
        </w:rPr>
        <w:t>positie van de procespartijen.</w:t>
      </w:r>
    </w:p>
    <w:p w:rsidR="00EA3F2E" w:rsidRDefault="00EA3F2E" w:rsidP="004B6DAD">
      <w:pPr>
        <w:spacing w:line="360" w:lineRule="auto"/>
        <w:jc w:val="both"/>
        <w:rPr>
          <w:rFonts w:ascii="Verdana" w:hAnsi="Verdana"/>
          <w:sz w:val="18"/>
          <w:szCs w:val="18"/>
        </w:rPr>
      </w:pPr>
    </w:p>
    <w:p w:rsidR="00EA3F2E" w:rsidRDefault="00EA3F2E" w:rsidP="004B6DAD">
      <w:pPr>
        <w:spacing w:line="360" w:lineRule="auto"/>
        <w:jc w:val="both"/>
        <w:rPr>
          <w:rFonts w:ascii="Verdana" w:hAnsi="Verdana"/>
          <w:sz w:val="18"/>
          <w:szCs w:val="18"/>
        </w:rPr>
      </w:pPr>
    </w:p>
    <w:p w:rsidR="00EA3F2E" w:rsidRDefault="00EA3F2E" w:rsidP="004B6DAD">
      <w:pPr>
        <w:spacing w:line="360" w:lineRule="auto"/>
        <w:jc w:val="both"/>
        <w:rPr>
          <w:rFonts w:ascii="Verdana" w:hAnsi="Verdana"/>
          <w:sz w:val="18"/>
          <w:szCs w:val="18"/>
        </w:rPr>
      </w:pPr>
    </w:p>
    <w:p w:rsidR="00EA3F2E" w:rsidRDefault="00EA3F2E" w:rsidP="004B6DAD">
      <w:pPr>
        <w:spacing w:line="360" w:lineRule="auto"/>
        <w:jc w:val="both"/>
        <w:rPr>
          <w:rFonts w:ascii="Verdana" w:hAnsi="Verdana"/>
          <w:sz w:val="18"/>
          <w:szCs w:val="18"/>
        </w:rPr>
      </w:pPr>
    </w:p>
    <w:p w:rsidR="00EA3F2E" w:rsidRDefault="00EA3F2E" w:rsidP="004B6DAD">
      <w:pPr>
        <w:spacing w:line="360" w:lineRule="auto"/>
        <w:jc w:val="both"/>
        <w:rPr>
          <w:rFonts w:ascii="Verdana" w:hAnsi="Verdana"/>
          <w:sz w:val="18"/>
          <w:szCs w:val="18"/>
        </w:rPr>
      </w:pPr>
    </w:p>
    <w:p w:rsidR="00EA3F2E" w:rsidRDefault="00EA3F2E" w:rsidP="004B6DAD">
      <w:pPr>
        <w:spacing w:line="360" w:lineRule="auto"/>
        <w:jc w:val="both"/>
        <w:rPr>
          <w:rFonts w:ascii="Verdana" w:hAnsi="Verdana"/>
          <w:sz w:val="18"/>
          <w:szCs w:val="18"/>
        </w:rPr>
      </w:pPr>
    </w:p>
    <w:p w:rsidR="00EA3F2E" w:rsidRDefault="00EA3F2E" w:rsidP="004B6DAD">
      <w:pPr>
        <w:spacing w:line="360" w:lineRule="auto"/>
        <w:jc w:val="both"/>
        <w:rPr>
          <w:rFonts w:ascii="Verdana" w:hAnsi="Verdana"/>
          <w:sz w:val="18"/>
          <w:szCs w:val="18"/>
        </w:rPr>
      </w:pPr>
    </w:p>
    <w:p w:rsidR="00EA3F2E" w:rsidRDefault="00EA3F2E" w:rsidP="004B6DAD">
      <w:pPr>
        <w:spacing w:line="360" w:lineRule="auto"/>
        <w:jc w:val="both"/>
        <w:rPr>
          <w:rFonts w:ascii="Verdana" w:hAnsi="Verdana"/>
          <w:sz w:val="18"/>
          <w:szCs w:val="18"/>
        </w:rPr>
      </w:pPr>
    </w:p>
    <w:p w:rsidR="00EA3F2E" w:rsidRDefault="00EA3F2E" w:rsidP="004B6DAD">
      <w:pPr>
        <w:spacing w:line="360" w:lineRule="auto"/>
        <w:jc w:val="both"/>
        <w:rPr>
          <w:rFonts w:ascii="Verdana" w:hAnsi="Verdana"/>
          <w:sz w:val="18"/>
          <w:szCs w:val="18"/>
        </w:rPr>
      </w:pPr>
    </w:p>
    <w:p w:rsidR="00EA3F2E" w:rsidRDefault="00EA3F2E" w:rsidP="004B6DAD">
      <w:pPr>
        <w:spacing w:line="360" w:lineRule="auto"/>
        <w:jc w:val="both"/>
        <w:rPr>
          <w:rFonts w:ascii="Verdana" w:hAnsi="Verdana"/>
          <w:sz w:val="18"/>
          <w:szCs w:val="18"/>
        </w:rPr>
      </w:pPr>
    </w:p>
    <w:p w:rsidR="00EA3F2E" w:rsidRDefault="00EA3F2E" w:rsidP="004B6DAD">
      <w:pPr>
        <w:spacing w:line="360" w:lineRule="auto"/>
        <w:jc w:val="both"/>
        <w:rPr>
          <w:rFonts w:ascii="Verdana" w:hAnsi="Verdana"/>
          <w:sz w:val="18"/>
          <w:szCs w:val="18"/>
        </w:rPr>
      </w:pPr>
    </w:p>
    <w:p w:rsidR="00EA3F2E" w:rsidRDefault="00EA3F2E" w:rsidP="004B6DAD">
      <w:pPr>
        <w:spacing w:line="360" w:lineRule="auto"/>
        <w:jc w:val="both"/>
        <w:rPr>
          <w:rFonts w:ascii="Verdana" w:hAnsi="Verdana"/>
          <w:sz w:val="18"/>
          <w:szCs w:val="18"/>
        </w:rPr>
      </w:pPr>
    </w:p>
    <w:p w:rsidR="00EA3F2E" w:rsidRDefault="00EA3F2E" w:rsidP="004B6DAD">
      <w:pPr>
        <w:spacing w:line="360" w:lineRule="auto"/>
        <w:jc w:val="both"/>
        <w:rPr>
          <w:rFonts w:ascii="Verdana" w:hAnsi="Verdana"/>
          <w:sz w:val="18"/>
          <w:szCs w:val="18"/>
        </w:rPr>
      </w:pPr>
    </w:p>
    <w:p w:rsidR="00EA3F2E" w:rsidRDefault="00EA3F2E" w:rsidP="004B6DAD">
      <w:pPr>
        <w:spacing w:line="360" w:lineRule="auto"/>
        <w:jc w:val="both"/>
        <w:rPr>
          <w:rFonts w:ascii="Verdana" w:hAnsi="Verdana"/>
          <w:sz w:val="18"/>
          <w:szCs w:val="18"/>
        </w:rPr>
      </w:pPr>
    </w:p>
    <w:p w:rsidR="00EA3F2E" w:rsidRDefault="00EA3F2E" w:rsidP="004B6DAD">
      <w:pPr>
        <w:spacing w:line="360" w:lineRule="auto"/>
        <w:jc w:val="both"/>
        <w:rPr>
          <w:rFonts w:ascii="Verdana" w:hAnsi="Verdana"/>
          <w:sz w:val="18"/>
          <w:szCs w:val="18"/>
        </w:rPr>
      </w:pPr>
    </w:p>
    <w:p w:rsidR="00EA3F2E" w:rsidRDefault="00EA3F2E" w:rsidP="004B6DAD">
      <w:pPr>
        <w:spacing w:line="360" w:lineRule="auto"/>
        <w:jc w:val="both"/>
        <w:rPr>
          <w:rFonts w:ascii="Verdana" w:hAnsi="Verdana"/>
          <w:sz w:val="18"/>
          <w:szCs w:val="18"/>
        </w:rPr>
      </w:pPr>
    </w:p>
    <w:p w:rsidR="00EA3F2E" w:rsidRDefault="00EA3F2E" w:rsidP="004B6DAD">
      <w:pPr>
        <w:spacing w:line="360" w:lineRule="auto"/>
        <w:jc w:val="both"/>
        <w:rPr>
          <w:rFonts w:ascii="Verdana" w:hAnsi="Verdana"/>
          <w:sz w:val="18"/>
          <w:szCs w:val="18"/>
        </w:rPr>
      </w:pPr>
    </w:p>
    <w:p w:rsidR="00EA3F2E" w:rsidRDefault="00EA3F2E" w:rsidP="004B6DAD">
      <w:pPr>
        <w:spacing w:line="360" w:lineRule="auto"/>
        <w:jc w:val="both"/>
        <w:rPr>
          <w:rFonts w:ascii="Verdana" w:hAnsi="Verdana"/>
          <w:sz w:val="18"/>
          <w:szCs w:val="18"/>
        </w:rPr>
      </w:pPr>
    </w:p>
    <w:p w:rsidR="00EA3F2E" w:rsidRDefault="00EA3F2E" w:rsidP="004B6DAD">
      <w:pPr>
        <w:spacing w:line="360" w:lineRule="auto"/>
        <w:jc w:val="both"/>
        <w:rPr>
          <w:rFonts w:ascii="Verdana" w:hAnsi="Verdana"/>
          <w:sz w:val="18"/>
          <w:szCs w:val="18"/>
        </w:rPr>
      </w:pPr>
    </w:p>
    <w:p w:rsidR="00EA3F2E" w:rsidRDefault="00EA3F2E" w:rsidP="004B6DAD">
      <w:pPr>
        <w:spacing w:line="360" w:lineRule="auto"/>
        <w:jc w:val="both"/>
        <w:rPr>
          <w:rFonts w:ascii="Verdana" w:hAnsi="Verdana"/>
          <w:sz w:val="18"/>
          <w:szCs w:val="18"/>
        </w:rPr>
      </w:pPr>
    </w:p>
    <w:p w:rsidR="00EA3F2E" w:rsidRDefault="00EA3F2E" w:rsidP="004B6DAD">
      <w:pPr>
        <w:spacing w:line="360" w:lineRule="auto"/>
        <w:jc w:val="both"/>
        <w:rPr>
          <w:rFonts w:ascii="Verdana" w:hAnsi="Verdana"/>
          <w:sz w:val="18"/>
          <w:szCs w:val="18"/>
        </w:rPr>
      </w:pPr>
    </w:p>
    <w:p w:rsidR="00EA3F2E" w:rsidRDefault="00EA3F2E" w:rsidP="004B6DAD">
      <w:pPr>
        <w:spacing w:line="360" w:lineRule="auto"/>
        <w:jc w:val="both"/>
        <w:rPr>
          <w:rFonts w:ascii="Verdana" w:hAnsi="Verdana"/>
          <w:sz w:val="18"/>
          <w:szCs w:val="18"/>
        </w:rPr>
      </w:pPr>
    </w:p>
    <w:p w:rsidR="00EA3F2E" w:rsidRDefault="00EA3F2E" w:rsidP="004B6DAD">
      <w:pPr>
        <w:spacing w:line="360" w:lineRule="auto"/>
        <w:jc w:val="both"/>
        <w:rPr>
          <w:rFonts w:ascii="Verdana" w:hAnsi="Verdana"/>
          <w:sz w:val="18"/>
          <w:szCs w:val="18"/>
        </w:rPr>
      </w:pPr>
    </w:p>
    <w:p w:rsidR="00EA3F2E" w:rsidRPr="00FA3D4A" w:rsidRDefault="00EA3F2E" w:rsidP="004B6DAD">
      <w:pPr>
        <w:spacing w:line="360" w:lineRule="auto"/>
        <w:jc w:val="both"/>
        <w:rPr>
          <w:rFonts w:ascii="Verdana" w:hAnsi="Verdana"/>
          <w:sz w:val="18"/>
          <w:szCs w:val="18"/>
        </w:rPr>
      </w:pPr>
    </w:p>
    <w:p w:rsidR="008A7211" w:rsidRPr="00FA3D4A" w:rsidRDefault="00496539" w:rsidP="00A90CE1">
      <w:pPr>
        <w:pStyle w:val="Kop1"/>
        <w:spacing w:line="720" w:lineRule="auto"/>
        <w:jc w:val="both"/>
        <w:rPr>
          <w:rFonts w:ascii="Verdana" w:hAnsi="Verdana"/>
          <w:b/>
          <w:color w:val="auto"/>
          <w:sz w:val="18"/>
          <w:szCs w:val="18"/>
        </w:rPr>
      </w:pPr>
      <w:bookmarkStart w:id="1" w:name="_Toc452824514"/>
      <w:r w:rsidRPr="00FA3D4A">
        <w:rPr>
          <w:rFonts w:ascii="Verdana" w:hAnsi="Verdana"/>
          <w:b/>
          <w:color w:val="auto"/>
          <w:sz w:val="18"/>
          <w:szCs w:val="18"/>
        </w:rPr>
        <w:lastRenderedPageBreak/>
        <w:t>I.: Definiëring en kenmerken.</w:t>
      </w:r>
      <w:bookmarkEnd w:id="1"/>
    </w:p>
    <w:p w:rsidR="00D57968" w:rsidRPr="00FA3D4A" w:rsidRDefault="00E1174A" w:rsidP="004B6DAD">
      <w:pPr>
        <w:spacing w:line="360" w:lineRule="auto"/>
        <w:jc w:val="both"/>
        <w:rPr>
          <w:rFonts w:ascii="Verdana" w:hAnsi="Verdana"/>
          <w:sz w:val="18"/>
          <w:szCs w:val="18"/>
        </w:rPr>
      </w:pPr>
      <w:r w:rsidRPr="00E1174A">
        <w:rPr>
          <w:rFonts w:ascii="Verdana" w:hAnsi="Verdana"/>
          <w:b/>
          <w:sz w:val="18"/>
          <w:szCs w:val="18"/>
        </w:rPr>
        <w:t>4.</w:t>
      </w:r>
      <w:r w:rsidRPr="00E1174A">
        <w:rPr>
          <w:rFonts w:ascii="Verdana" w:hAnsi="Verdana"/>
          <w:b/>
          <w:sz w:val="18"/>
          <w:szCs w:val="18"/>
        </w:rPr>
        <w:tab/>
      </w:r>
      <w:r w:rsidRPr="004D647F">
        <w:rPr>
          <w:rFonts w:ascii="Verdana" w:hAnsi="Verdana"/>
          <w:b/>
          <w:smallCaps/>
          <w:sz w:val="18"/>
          <w:szCs w:val="18"/>
        </w:rPr>
        <w:t>Centrale begrippen</w:t>
      </w:r>
      <w:r w:rsidRPr="004D647F">
        <w:rPr>
          <w:rFonts w:ascii="Verdana" w:hAnsi="Verdana"/>
          <w:smallCaps/>
          <w:sz w:val="18"/>
          <w:szCs w:val="18"/>
        </w:rPr>
        <w:t xml:space="preserve"> </w:t>
      </w:r>
      <w:r>
        <w:rPr>
          <w:rFonts w:ascii="Verdana" w:hAnsi="Verdana"/>
          <w:sz w:val="18"/>
          <w:szCs w:val="18"/>
        </w:rPr>
        <w:t xml:space="preserve">- </w:t>
      </w:r>
      <w:r w:rsidR="00285A46">
        <w:rPr>
          <w:rFonts w:ascii="Verdana" w:hAnsi="Verdana"/>
          <w:sz w:val="18"/>
          <w:szCs w:val="18"/>
        </w:rPr>
        <w:t>E</w:t>
      </w:r>
      <w:r w:rsidR="00285A46" w:rsidRPr="00FA3D4A">
        <w:rPr>
          <w:rFonts w:ascii="Verdana" w:hAnsi="Verdana"/>
          <w:sz w:val="18"/>
          <w:szCs w:val="18"/>
        </w:rPr>
        <w:t xml:space="preserve">en concretisering van enkele begrippen </w:t>
      </w:r>
      <w:r w:rsidR="00285A46">
        <w:rPr>
          <w:rFonts w:ascii="Verdana" w:hAnsi="Verdana"/>
          <w:sz w:val="18"/>
          <w:szCs w:val="18"/>
        </w:rPr>
        <w:t xml:space="preserve">is </w:t>
      </w:r>
      <w:r w:rsidR="00285A46" w:rsidRPr="00FA3D4A">
        <w:rPr>
          <w:rFonts w:ascii="Verdana" w:hAnsi="Verdana"/>
          <w:sz w:val="18"/>
          <w:szCs w:val="18"/>
        </w:rPr>
        <w:t xml:space="preserve">noodzakelijk </w:t>
      </w:r>
      <w:r w:rsidR="00285A46">
        <w:rPr>
          <w:rFonts w:ascii="Verdana" w:hAnsi="Verdana"/>
          <w:sz w:val="18"/>
          <w:szCs w:val="18"/>
        </w:rPr>
        <w:t>v</w:t>
      </w:r>
      <w:r w:rsidR="00D57968" w:rsidRPr="00FA3D4A">
        <w:rPr>
          <w:rFonts w:ascii="Verdana" w:hAnsi="Verdana"/>
          <w:sz w:val="18"/>
          <w:szCs w:val="18"/>
        </w:rPr>
        <w:t xml:space="preserve">ooraleer </w:t>
      </w:r>
      <w:r w:rsidR="00285A46">
        <w:rPr>
          <w:rFonts w:ascii="Verdana" w:hAnsi="Verdana"/>
          <w:sz w:val="18"/>
          <w:szCs w:val="18"/>
        </w:rPr>
        <w:t xml:space="preserve">een toelichting volgt </w:t>
      </w:r>
      <w:r w:rsidR="0011113E">
        <w:rPr>
          <w:rFonts w:ascii="Verdana" w:hAnsi="Verdana"/>
          <w:sz w:val="18"/>
          <w:szCs w:val="18"/>
        </w:rPr>
        <w:t>wat betreft</w:t>
      </w:r>
      <w:r w:rsidR="00285A46">
        <w:rPr>
          <w:rFonts w:ascii="Verdana" w:hAnsi="Verdana"/>
          <w:sz w:val="18"/>
          <w:szCs w:val="18"/>
        </w:rPr>
        <w:t xml:space="preserve"> </w:t>
      </w:r>
      <w:r w:rsidR="0011113E" w:rsidRPr="0011113E">
        <w:rPr>
          <w:rFonts w:ascii="Verdana" w:hAnsi="Verdana"/>
          <w:i/>
          <w:sz w:val="18"/>
          <w:szCs w:val="18"/>
        </w:rPr>
        <w:t>plea bargaining</w:t>
      </w:r>
      <w:r w:rsidR="00D57968" w:rsidRPr="00FA3D4A">
        <w:rPr>
          <w:rFonts w:ascii="Verdana" w:hAnsi="Verdana"/>
          <w:sz w:val="18"/>
          <w:szCs w:val="18"/>
        </w:rPr>
        <w:t xml:space="preserve"> in beide rechtsstelsels. Doorheen de</w:t>
      </w:r>
      <w:r w:rsidR="00E9608F" w:rsidRPr="00FA3D4A">
        <w:rPr>
          <w:rFonts w:ascii="Verdana" w:hAnsi="Verdana"/>
          <w:sz w:val="18"/>
          <w:szCs w:val="18"/>
        </w:rPr>
        <w:t>ze</w:t>
      </w:r>
      <w:r w:rsidR="00D57968" w:rsidRPr="00FA3D4A">
        <w:rPr>
          <w:rFonts w:ascii="Verdana" w:hAnsi="Verdana"/>
          <w:sz w:val="18"/>
          <w:szCs w:val="18"/>
        </w:rPr>
        <w:t xml:space="preserve"> scriptie vormen</w:t>
      </w:r>
      <w:r w:rsidR="00A90CE1">
        <w:rPr>
          <w:rFonts w:ascii="Verdana" w:hAnsi="Verdana"/>
          <w:sz w:val="18"/>
          <w:szCs w:val="18"/>
        </w:rPr>
        <w:t xml:space="preserve"> de</w:t>
      </w:r>
      <w:r w:rsidR="00D57968" w:rsidRPr="00FA3D4A">
        <w:rPr>
          <w:rFonts w:ascii="Verdana" w:hAnsi="Verdana"/>
          <w:sz w:val="18"/>
          <w:szCs w:val="18"/>
        </w:rPr>
        <w:t xml:space="preserve"> </w:t>
      </w:r>
      <w:r w:rsidR="00D57968" w:rsidRPr="00FA3D4A">
        <w:rPr>
          <w:rFonts w:ascii="Verdana" w:hAnsi="Verdana"/>
          <w:i/>
          <w:sz w:val="18"/>
          <w:szCs w:val="18"/>
        </w:rPr>
        <w:t>guilty plea</w:t>
      </w:r>
      <w:r w:rsidR="00D57968" w:rsidRPr="00FA3D4A">
        <w:rPr>
          <w:rFonts w:ascii="Verdana" w:hAnsi="Verdana"/>
          <w:sz w:val="18"/>
          <w:szCs w:val="18"/>
        </w:rPr>
        <w:t xml:space="preserve"> en </w:t>
      </w:r>
      <w:r w:rsidR="00D57968" w:rsidRPr="00FA3D4A">
        <w:rPr>
          <w:rFonts w:ascii="Verdana" w:hAnsi="Verdana"/>
          <w:i/>
          <w:sz w:val="18"/>
          <w:szCs w:val="18"/>
        </w:rPr>
        <w:t>plea bargaining</w:t>
      </w:r>
      <w:r w:rsidR="00135FC4" w:rsidRPr="00FA3D4A">
        <w:rPr>
          <w:rFonts w:ascii="Verdana" w:hAnsi="Verdana"/>
          <w:sz w:val="18"/>
          <w:szCs w:val="18"/>
        </w:rPr>
        <w:t xml:space="preserve"> de centrale kernwoorden. </w:t>
      </w:r>
      <w:r w:rsidR="00502671" w:rsidRPr="00FA3D4A">
        <w:rPr>
          <w:rFonts w:ascii="Verdana" w:hAnsi="Verdana"/>
          <w:sz w:val="18"/>
          <w:szCs w:val="18"/>
        </w:rPr>
        <w:t xml:space="preserve">Bijgevolg is een verstaanbare omschrijving en duidelijke afbakening van beide noties een ideaal vetrekpunt. </w:t>
      </w:r>
    </w:p>
    <w:p w:rsidR="00496539" w:rsidRPr="00FA3D4A" w:rsidRDefault="00021E24" w:rsidP="00A90CE1">
      <w:pPr>
        <w:pStyle w:val="Kop2"/>
        <w:spacing w:line="480" w:lineRule="auto"/>
        <w:jc w:val="both"/>
        <w:rPr>
          <w:rFonts w:ascii="Verdana" w:hAnsi="Verdana"/>
          <w:b/>
          <w:color w:val="auto"/>
          <w:sz w:val="18"/>
          <w:szCs w:val="18"/>
        </w:rPr>
      </w:pPr>
      <w:bookmarkStart w:id="2" w:name="_Toc452824515"/>
      <w:r>
        <w:rPr>
          <w:rFonts w:ascii="Verdana" w:hAnsi="Verdana"/>
          <w:b/>
          <w:color w:val="auto"/>
          <w:sz w:val="18"/>
          <w:szCs w:val="18"/>
        </w:rPr>
        <w:t>A.</w:t>
      </w:r>
      <w:r w:rsidR="00496539" w:rsidRPr="00FA3D4A">
        <w:rPr>
          <w:rFonts w:ascii="Verdana" w:hAnsi="Verdana"/>
          <w:b/>
          <w:color w:val="auto"/>
          <w:sz w:val="18"/>
          <w:szCs w:val="18"/>
        </w:rPr>
        <w:t xml:space="preserve"> </w:t>
      </w:r>
      <w:r w:rsidR="00256024" w:rsidRPr="00FA3D4A">
        <w:rPr>
          <w:rFonts w:ascii="Verdana" w:hAnsi="Verdana"/>
          <w:b/>
          <w:i/>
          <w:color w:val="auto"/>
          <w:sz w:val="18"/>
          <w:szCs w:val="18"/>
        </w:rPr>
        <w:t>Guilty plea</w:t>
      </w:r>
      <w:r w:rsidR="00496539" w:rsidRPr="00FA3D4A">
        <w:rPr>
          <w:rFonts w:ascii="Verdana" w:hAnsi="Verdana"/>
          <w:b/>
          <w:color w:val="auto"/>
          <w:sz w:val="18"/>
          <w:szCs w:val="18"/>
        </w:rPr>
        <w:t>.</w:t>
      </w:r>
      <w:bookmarkEnd w:id="2"/>
    </w:p>
    <w:p w:rsidR="00DC6FA4" w:rsidRDefault="00E1174A" w:rsidP="004B6DAD">
      <w:pPr>
        <w:spacing w:line="360" w:lineRule="auto"/>
        <w:jc w:val="both"/>
        <w:rPr>
          <w:rFonts w:ascii="Verdana" w:hAnsi="Verdana"/>
          <w:sz w:val="18"/>
          <w:szCs w:val="18"/>
        </w:rPr>
      </w:pPr>
      <w:r w:rsidRPr="00E1174A">
        <w:rPr>
          <w:rFonts w:ascii="Verdana" w:hAnsi="Verdana"/>
          <w:b/>
          <w:sz w:val="18"/>
          <w:szCs w:val="18"/>
        </w:rPr>
        <w:t>5.</w:t>
      </w:r>
      <w:r w:rsidRPr="00E1174A">
        <w:rPr>
          <w:rFonts w:ascii="Verdana" w:hAnsi="Verdana"/>
          <w:b/>
          <w:sz w:val="18"/>
          <w:szCs w:val="18"/>
        </w:rPr>
        <w:tab/>
      </w:r>
      <w:r w:rsidRPr="004D647F">
        <w:rPr>
          <w:rFonts w:ascii="Verdana" w:hAnsi="Verdana"/>
          <w:b/>
          <w:smallCaps/>
          <w:sz w:val="18"/>
          <w:szCs w:val="18"/>
        </w:rPr>
        <w:t>Begripsafbakening en voornaamste kenmerken</w:t>
      </w:r>
      <w:r>
        <w:rPr>
          <w:rFonts w:ascii="Verdana" w:hAnsi="Verdana"/>
          <w:sz w:val="18"/>
          <w:szCs w:val="18"/>
        </w:rPr>
        <w:t xml:space="preserve"> - </w:t>
      </w:r>
      <w:r w:rsidR="00B06695" w:rsidRPr="00FA3D4A">
        <w:rPr>
          <w:rFonts w:ascii="Verdana" w:hAnsi="Verdana"/>
          <w:sz w:val="18"/>
          <w:szCs w:val="18"/>
        </w:rPr>
        <w:t>Een vo</w:t>
      </w:r>
      <w:r w:rsidR="009139BD" w:rsidRPr="00FA3D4A">
        <w:rPr>
          <w:rFonts w:ascii="Verdana" w:hAnsi="Verdana"/>
          <w:sz w:val="18"/>
          <w:szCs w:val="18"/>
        </w:rPr>
        <w:t>orafga</w:t>
      </w:r>
      <w:r w:rsidR="00F75F82" w:rsidRPr="00FA3D4A">
        <w:rPr>
          <w:rFonts w:ascii="Verdana" w:hAnsi="Verdana"/>
          <w:sz w:val="18"/>
          <w:szCs w:val="18"/>
        </w:rPr>
        <w:t>ande erkenning van schuld, of</w:t>
      </w:r>
      <w:r w:rsidR="009139BD" w:rsidRPr="00FA3D4A">
        <w:rPr>
          <w:rFonts w:ascii="Verdana" w:hAnsi="Verdana"/>
          <w:sz w:val="18"/>
          <w:szCs w:val="18"/>
        </w:rPr>
        <w:t xml:space="preserve"> </w:t>
      </w:r>
      <w:r w:rsidR="008F07D7" w:rsidRPr="00FA3D4A">
        <w:rPr>
          <w:rFonts w:ascii="Verdana" w:hAnsi="Verdana"/>
          <w:sz w:val="18"/>
          <w:szCs w:val="18"/>
        </w:rPr>
        <w:t xml:space="preserve">een </w:t>
      </w:r>
      <w:r w:rsidR="009139BD" w:rsidRPr="00FA3D4A">
        <w:rPr>
          <w:rFonts w:ascii="Verdana" w:hAnsi="Verdana"/>
          <w:i/>
          <w:sz w:val="18"/>
          <w:szCs w:val="18"/>
        </w:rPr>
        <w:t>guilty plea</w:t>
      </w:r>
      <w:r w:rsidR="009139BD" w:rsidRPr="00FA3D4A">
        <w:rPr>
          <w:rFonts w:ascii="Verdana" w:hAnsi="Verdana"/>
          <w:sz w:val="18"/>
          <w:szCs w:val="18"/>
        </w:rPr>
        <w:t xml:space="preserve">, </w:t>
      </w:r>
      <w:r w:rsidR="00B06695" w:rsidRPr="00FA3D4A">
        <w:rPr>
          <w:rFonts w:ascii="Verdana" w:hAnsi="Verdana"/>
          <w:sz w:val="18"/>
          <w:szCs w:val="18"/>
        </w:rPr>
        <w:t>heeft implicaties voor het verdere</w:t>
      </w:r>
      <w:r w:rsidR="00CA7DF2" w:rsidRPr="00FA3D4A">
        <w:rPr>
          <w:rFonts w:ascii="Verdana" w:hAnsi="Verdana"/>
          <w:sz w:val="18"/>
          <w:szCs w:val="18"/>
        </w:rPr>
        <w:t xml:space="preserve"> verloop van de strafprocedure. </w:t>
      </w:r>
      <w:r w:rsidR="00A34986" w:rsidRPr="00FA3D4A">
        <w:rPr>
          <w:rFonts w:ascii="Verdana" w:hAnsi="Verdana"/>
          <w:sz w:val="18"/>
          <w:szCs w:val="18"/>
        </w:rPr>
        <w:t>Een</w:t>
      </w:r>
      <w:r w:rsidR="00256024" w:rsidRPr="00FA3D4A">
        <w:rPr>
          <w:rFonts w:ascii="Verdana" w:hAnsi="Verdana"/>
          <w:sz w:val="18"/>
          <w:szCs w:val="18"/>
        </w:rPr>
        <w:t xml:space="preserve"> </w:t>
      </w:r>
      <w:r w:rsidR="00256024" w:rsidRPr="00FA3D4A">
        <w:rPr>
          <w:rFonts w:ascii="Verdana" w:hAnsi="Verdana"/>
          <w:i/>
          <w:sz w:val="18"/>
          <w:szCs w:val="18"/>
        </w:rPr>
        <w:t>guilty plea</w:t>
      </w:r>
      <w:r w:rsidR="00256024" w:rsidRPr="00FA3D4A">
        <w:rPr>
          <w:rFonts w:ascii="Verdana" w:hAnsi="Verdana"/>
          <w:sz w:val="18"/>
          <w:szCs w:val="18"/>
        </w:rPr>
        <w:t xml:space="preserve"> houdt in dat </w:t>
      </w:r>
      <w:r w:rsidR="00945EBD" w:rsidRPr="00FA3D4A">
        <w:rPr>
          <w:rFonts w:ascii="Verdana" w:hAnsi="Verdana"/>
          <w:sz w:val="18"/>
          <w:szCs w:val="18"/>
        </w:rPr>
        <w:t>iemand</w:t>
      </w:r>
      <w:r w:rsidR="00256024" w:rsidRPr="00FA3D4A">
        <w:rPr>
          <w:rFonts w:ascii="Verdana" w:hAnsi="Verdana"/>
          <w:sz w:val="18"/>
          <w:szCs w:val="18"/>
        </w:rPr>
        <w:t xml:space="preserve"> zijn of haar schuld</w:t>
      </w:r>
      <w:r w:rsidR="00945EBD" w:rsidRPr="00FA3D4A">
        <w:rPr>
          <w:rFonts w:ascii="Verdana" w:hAnsi="Verdana"/>
          <w:sz w:val="18"/>
          <w:szCs w:val="18"/>
        </w:rPr>
        <w:t xml:space="preserve"> vrijwillig</w:t>
      </w:r>
      <w:r w:rsidR="00256024" w:rsidRPr="00FA3D4A">
        <w:rPr>
          <w:rFonts w:ascii="Verdana" w:hAnsi="Verdana"/>
          <w:sz w:val="18"/>
          <w:szCs w:val="18"/>
        </w:rPr>
        <w:t xml:space="preserve"> bekent. </w:t>
      </w:r>
      <w:r w:rsidR="00945EBD" w:rsidRPr="00FA3D4A">
        <w:rPr>
          <w:rFonts w:ascii="Verdana" w:hAnsi="Verdana"/>
          <w:sz w:val="18"/>
          <w:szCs w:val="18"/>
        </w:rPr>
        <w:t>De nadruk ligt op vrijwillig, want indien</w:t>
      </w:r>
      <w:r w:rsidR="00256024" w:rsidRPr="00FA3D4A">
        <w:rPr>
          <w:rFonts w:ascii="Verdana" w:hAnsi="Verdana"/>
          <w:sz w:val="18"/>
          <w:szCs w:val="18"/>
        </w:rPr>
        <w:t xml:space="preserve"> dit niet vrijwillig gebeurt, is er</w:t>
      </w:r>
      <w:r w:rsidR="00945EBD" w:rsidRPr="00FA3D4A">
        <w:rPr>
          <w:rFonts w:ascii="Verdana" w:hAnsi="Verdana"/>
          <w:sz w:val="18"/>
          <w:szCs w:val="18"/>
        </w:rPr>
        <w:t xml:space="preserve"> </w:t>
      </w:r>
      <w:r w:rsidR="00256024" w:rsidRPr="00FA3D4A">
        <w:rPr>
          <w:rFonts w:ascii="Verdana" w:hAnsi="Verdana"/>
          <w:sz w:val="18"/>
          <w:szCs w:val="18"/>
        </w:rPr>
        <w:t xml:space="preserve">sprake van </w:t>
      </w:r>
      <w:r w:rsidR="0024295D">
        <w:rPr>
          <w:rFonts w:ascii="Verdana" w:hAnsi="Verdana"/>
          <w:sz w:val="18"/>
          <w:szCs w:val="18"/>
        </w:rPr>
        <w:t>ongeoorloofde druk</w:t>
      </w:r>
      <w:r w:rsidR="00256024" w:rsidRPr="00FA3D4A">
        <w:rPr>
          <w:rFonts w:ascii="Verdana" w:hAnsi="Verdana"/>
          <w:sz w:val="18"/>
          <w:szCs w:val="18"/>
        </w:rPr>
        <w:t xml:space="preserve">. </w:t>
      </w:r>
      <w:r w:rsidR="00083748" w:rsidRPr="00FA3D4A">
        <w:rPr>
          <w:rFonts w:ascii="Verdana" w:hAnsi="Verdana"/>
          <w:sz w:val="18"/>
          <w:szCs w:val="18"/>
        </w:rPr>
        <w:t>On</w:t>
      </w:r>
      <w:r w:rsidR="00740082" w:rsidRPr="00FA3D4A">
        <w:rPr>
          <w:rFonts w:ascii="Verdana" w:hAnsi="Verdana"/>
          <w:sz w:val="18"/>
          <w:szCs w:val="18"/>
        </w:rPr>
        <w:t>geoorloofde</w:t>
      </w:r>
      <w:r w:rsidR="00083748" w:rsidRPr="00FA3D4A">
        <w:rPr>
          <w:rFonts w:ascii="Verdana" w:hAnsi="Verdana"/>
          <w:sz w:val="18"/>
          <w:szCs w:val="18"/>
        </w:rPr>
        <w:t xml:space="preserve"> druk of dwang</w:t>
      </w:r>
      <w:r w:rsidR="000733A5" w:rsidRPr="00FA3D4A">
        <w:rPr>
          <w:rFonts w:ascii="Verdana" w:hAnsi="Verdana"/>
          <w:sz w:val="18"/>
          <w:szCs w:val="18"/>
        </w:rPr>
        <w:t xml:space="preserve"> </w:t>
      </w:r>
      <w:r w:rsidR="00AA3DE3">
        <w:rPr>
          <w:rFonts w:ascii="Verdana" w:hAnsi="Verdana"/>
          <w:sz w:val="18"/>
          <w:szCs w:val="18"/>
        </w:rPr>
        <w:t>t.a.v.</w:t>
      </w:r>
      <w:r w:rsidR="00935FA3" w:rsidRPr="00FA3D4A">
        <w:rPr>
          <w:rFonts w:ascii="Verdana" w:hAnsi="Verdana"/>
          <w:sz w:val="18"/>
          <w:szCs w:val="18"/>
        </w:rPr>
        <w:t xml:space="preserve"> de verdachte of beklaagde </w:t>
      </w:r>
      <w:r w:rsidR="000733A5" w:rsidRPr="00FA3D4A">
        <w:rPr>
          <w:rFonts w:ascii="Verdana" w:hAnsi="Verdana"/>
          <w:sz w:val="18"/>
          <w:szCs w:val="18"/>
        </w:rPr>
        <w:t xml:space="preserve">om </w:t>
      </w:r>
      <w:r w:rsidR="00502671" w:rsidRPr="00FA3D4A">
        <w:rPr>
          <w:rFonts w:ascii="Verdana" w:hAnsi="Verdana"/>
          <w:sz w:val="18"/>
          <w:szCs w:val="18"/>
        </w:rPr>
        <w:t>over te gaan tot een voorafgaande erkenning van schuld</w:t>
      </w:r>
      <w:r w:rsidR="000733A5" w:rsidRPr="00FA3D4A">
        <w:rPr>
          <w:rFonts w:ascii="Verdana" w:hAnsi="Verdana"/>
          <w:sz w:val="18"/>
          <w:szCs w:val="18"/>
        </w:rPr>
        <w:t>, zou in strijd zijn met de door artikel 6 EVRM gewaarborgde rechten van verdediging.</w:t>
      </w:r>
      <w:r w:rsidR="0054130C" w:rsidRPr="00FA3D4A">
        <w:rPr>
          <w:rStyle w:val="Voetnootmarkering"/>
          <w:rFonts w:ascii="Verdana" w:hAnsi="Verdana"/>
          <w:sz w:val="18"/>
          <w:szCs w:val="18"/>
        </w:rPr>
        <w:footnoteReference w:id="9"/>
      </w:r>
      <w:r w:rsidR="000733A5" w:rsidRPr="00FA3D4A">
        <w:rPr>
          <w:rFonts w:ascii="Verdana" w:hAnsi="Verdana"/>
          <w:sz w:val="18"/>
          <w:szCs w:val="18"/>
        </w:rPr>
        <w:t xml:space="preserve"> </w:t>
      </w:r>
      <w:r w:rsidR="00177856" w:rsidRPr="00FA3D4A">
        <w:rPr>
          <w:rFonts w:ascii="Verdana" w:hAnsi="Verdana"/>
          <w:sz w:val="18"/>
          <w:szCs w:val="18"/>
        </w:rPr>
        <w:t xml:space="preserve">Daarom is de </w:t>
      </w:r>
      <w:r w:rsidR="006406A5" w:rsidRPr="00FA3D4A">
        <w:rPr>
          <w:rFonts w:ascii="Verdana" w:hAnsi="Verdana"/>
          <w:sz w:val="18"/>
          <w:szCs w:val="18"/>
        </w:rPr>
        <w:t xml:space="preserve">verplichte </w:t>
      </w:r>
      <w:r w:rsidR="00177856" w:rsidRPr="00FA3D4A">
        <w:rPr>
          <w:rFonts w:ascii="Verdana" w:hAnsi="Verdana"/>
          <w:sz w:val="18"/>
          <w:szCs w:val="18"/>
        </w:rPr>
        <w:t>bijstand van een advocaat bij d</w:t>
      </w:r>
      <w:r w:rsidR="00662A9E" w:rsidRPr="00FA3D4A">
        <w:rPr>
          <w:rFonts w:ascii="Verdana" w:hAnsi="Verdana"/>
          <w:sz w:val="18"/>
          <w:szCs w:val="18"/>
        </w:rPr>
        <w:t xml:space="preserve">e </w:t>
      </w:r>
      <w:r w:rsidR="00B8533E" w:rsidRPr="00FA3D4A">
        <w:rPr>
          <w:rFonts w:ascii="Verdana" w:hAnsi="Verdana"/>
          <w:sz w:val="18"/>
          <w:szCs w:val="18"/>
        </w:rPr>
        <w:t>schuldbekentenis</w:t>
      </w:r>
      <w:r w:rsidR="00662A9E" w:rsidRPr="00FA3D4A">
        <w:rPr>
          <w:rFonts w:ascii="Verdana" w:hAnsi="Verdana"/>
          <w:sz w:val="18"/>
          <w:szCs w:val="18"/>
        </w:rPr>
        <w:t xml:space="preserve"> </w:t>
      </w:r>
      <w:r w:rsidR="00945EBD" w:rsidRPr="00FA3D4A">
        <w:rPr>
          <w:rFonts w:ascii="Verdana" w:hAnsi="Verdana"/>
          <w:sz w:val="18"/>
          <w:szCs w:val="18"/>
        </w:rPr>
        <w:t>primordiaal</w:t>
      </w:r>
      <w:r w:rsidR="00177856" w:rsidRPr="00FA3D4A">
        <w:rPr>
          <w:rFonts w:ascii="Verdana" w:hAnsi="Verdana"/>
          <w:sz w:val="18"/>
          <w:szCs w:val="18"/>
        </w:rPr>
        <w:t>.</w:t>
      </w:r>
      <w:r w:rsidR="00D324F2" w:rsidRPr="00FA3D4A">
        <w:rPr>
          <w:rFonts w:ascii="Verdana" w:hAnsi="Verdana"/>
          <w:sz w:val="18"/>
          <w:szCs w:val="18"/>
        </w:rPr>
        <w:t xml:space="preserve"> </w:t>
      </w:r>
      <w:r w:rsidR="0024295D">
        <w:rPr>
          <w:rFonts w:ascii="Verdana" w:hAnsi="Verdana"/>
          <w:sz w:val="18"/>
          <w:szCs w:val="18"/>
        </w:rPr>
        <w:t>Een raadsman</w:t>
      </w:r>
      <w:r w:rsidR="000D4B8D" w:rsidRPr="00FA3D4A">
        <w:rPr>
          <w:rFonts w:ascii="Verdana" w:hAnsi="Verdana"/>
          <w:sz w:val="18"/>
          <w:szCs w:val="18"/>
        </w:rPr>
        <w:t xml:space="preserve"> moet immers </w:t>
      </w:r>
      <w:r w:rsidR="00D02B46" w:rsidRPr="00FA3D4A">
        <w:rPr>
          <w:rFonts w:ascii="Verdana" w:hAnsi="Verdana"/>
          <w:sz w:val="18"/>
          <w:szCs w:val="18"/>
        </w:rPr>
        <w:t>toezicht houden</w:t>
      </w:r>
      <w:r w:rsidR="000D4B8D" w:rsidRPr="00FA3D4A">
        <w:rPr>
          <w:rFonts w:ascii="Verdana" w:hAnsi="Verdana"/>
          <w:sz w:val="18"/>
          <w:szCs w:val="18"/>
        </w:rPr>
        <w:t xml:space="preserve"> over de nodige informatieverstrekking en het vrijwil</w:t>
      </w:r>
      <w:r w:rsidR="00935FA3" w:rsidRPr="00FA3D4A">
        <w:rPr>
          <w:rFonts w:ascii="Verdana" w:hAnsi="Verdana"/>
          <w:sz w:val="18"/>
          <w:szCs w:val="18"/>
        </w:rPr>
        <w:t>lig karakter van de schuldbe</w:t>
      </w:r>
      <w:r w:rsidR="000D4B8D" w:rsidRPr="00FA3D4A">
        <w:rPr>
          <w:rFonts w:ascii="Verdana" w:hAnsi="Verdana"/>
          <w:sz w:val="18"/>
          <w:szCs w:val="18"/>
        </w:rPr>
        <w:t xml:space="preserve">kentenis. </w:t>
      </w:r>
    </w:p>
    <w:p w:rsidR="00F61E79" w:rsidRPr="00FA3D4A" w:rsidRDefault="00C00F5D" w:rsidP="004B6DAD">
      <w:pPr>
        <w:spacing w:line="360" w:lineRule="auto"/>
        <w:jc w:val="both"/>
        <w:rPr>
          <w:rFonts w:ascii="Verdana" w:hAnsi="Verdana"/>
          <w:sz w:val="18"/>
          <w:szCs w:val="18"/>
        </w:rPr>
      </w:pPr>
      <w:r w:rsidRPr="00FA3D4A">
        <w:rPr>
          <w:rFonts w:ascii="Verdana" w:hAnsi="Verdana"/>
          <w:sz w:val="18"/>
          <w:szCs w:val="18"/>
        </w:rPr>
        <w:t xml:space="preserve">Een eerste probleem stelt zich bij de </w:t>
      </w:r>
      <w:r w:rsidR="005E189D" w:rsidRPr="00FA3D4A">
        <w:rPr>
          <w:rFonts w:ascii="Verdana" w:hAnsi="Verdana"/>
          <w:sz w:val="18"/>
          <w:szCs w:val="18"/>
        </w:rPr>
        <w:t>invulling</w:t>
      </w:r>
      <w:r w:rsidR="00EA6A3F">
        <w:rPr>
          <w:rFonts w:ascii="Verdana" w:hAnsi="Verdana"/>
          <w:sz w:val="18"/>
          <w:szCs w:val="18"/>
        </w:rPr>
        <w:t xml:space="preserve"> van “</w:t>
      </w:r>
      <w:r w:rsidRPr="00FA3D4A">
        <w:rPr>
          <w:rFonts w:ascii="Verdana" w:hAnsi="Verdana"/>
          <w:sz w:val="18"/>
          <w:szCs w:val="18"/>
        </w:rPr>
        <w:t>on</w:t>
      </w:r>
      <w:r w:rsidR="00D26AE3">
        <w:rPr>
          <w:rFonts w:ascii="Verdana" w:hAnsi="Verdana"/>
          <w:sz w:val="18"/>
          <w:szCs w:val="18"/>
        </w:rPr>
        <w:t>geoorloofde</w:t>
      </w:r>
      <w:r w:rsidR="00EA6A3F">
        <w:rPr>
          <w:rFonts w:ascii="Verdana" w:hAnsi="Verdana"/>
          <w:sz w:val="18"/>
          <w:szCs w:val="18"/>
        </w:rPr>
        <w:t xml:space="preserve"> druk of dwang”</w:t>
      </w:r>
      <w:r w:rsidRPr="00FA3D4A">
        <w:rPr>
          <w:rFonts w:ascii="Verdana" w:hAnsi="Verdana"/>
          <w:sz w:val="18"/>
          <w:szCs w:val="18"/>
        </w:rPr>
        <w:t xml:space="preserve">. </w:t>
      </w:r>
      <w:r w:rsidR="00242F6B" w:rsidRPr="00FA3D4A">
        <w:rPr>
          <w:rFonts w:ascii="Verdana" w:hAnsi="Verdana"/>
          <w:sz w:val="18"/>
          <w:szCs w:val="18"/>
        </w:rPr>
        <w:t xml:space="preserve">Hoewel de notie voorkomt in </w:t>
      </w:r>
      <w:r w:rsidR="00EE1DC0">
        <w:rPr>
          <w:rFonts w:ascii="Verdana" w:hAnsi="Verdana"/>
          <w:sz w:val="18"/>
          <w:szCs w:val="18"/>
        </w:rPr>
        <w:t>o.a.</w:t>
      </w:r>
      <w:r w:rsidR="00A90CE1">
        <w:rPr>
          <w:rFonts w:ascii="Verdana" w:hAnsi="Verdana"/>
          <w:sz w:val="18"/>
          <w:szCs w:val="18"/>
        </w:rPr>
        <w:t xml:space="preserve"> </w:t>
      </w:r>
      <w:r w:rsidR="00D26AE3">
        <w:rPr>
          <w:rFonts w:ascii="Verdana" w:hAnsi="Verdana"/>
          <w:sz w:val="18"/>
          <w:szCs w:val="18"/>
        </w:rPr>
        <w:t>artikel 6 EVRM en artikel 2</w:t>
      </w:r>
      <w:r w:rsidR="00D26AE3" w:rsidRPr="00D26AE3">
        <w:rPr>
          <w:rFonts w:ascii="Verdana" w:hAnsi="Verdana"/>
          <w:i/>
          <w:sz w:val="18"/>
          <w:szCs w:val="18"/>
        </w:rPr>
        <w:t>bis</w:t>
      </w:r>
      <w:r w:rsidR="00242F6B" w:rsidRPr="00FA3D4A">
        <w:rPr>
          <w:rFonts w:ascii="Verdana" w:hAnsi="Verdana"/>
          <w:sz w:val="18"/>
          <w:szCs w:val="18"/>
        </w:rPr>
        <w:t xml:space="preserve"> van de </w:t>
      </w:r>
      <w:r w:rsidR="00D26AE3">
        <w:rPr>
          <w:rFonts w:ascii="Verdana" w:hAnsi="Verdana"/>
          <w:sz w:val="18"/>
          <w:szCs w:val="18"/>
        </w:rPr>
        <w:t>Voorlopige Hechteniswet</w:t>
      </w:r>
      <w:r w:rsidR="00BF2C53" w:rsidRPr="00FA3D4A">
        <w:rPr>
          <w:rFonts w:ascii="Verdana" w:hAnsi="Verdana"/>
          <w:sz w:val="18"/>
          <w:szCs w:val="18"/>
        </w:rPr>
        <w:t>, is een exhaust</w:t>
      </w:r>
      <w:r w:rsidR="005E189D" w:rsidRPr="00FA3D4A">
        <w:rPr>
          <w:rFonts w:ascii="Verdana" w:hAnsi="Verdana"/>
          <w:sz w:val="18"/>
          <w:szCs w:val="18"/>
        </w:rPr>
        <w:t xml:space="preserve">ief overzicht van </w:t>
      </w:r>
      <w:r w:rsidR="00A90CE1">
        <w:rPr>
          <w:rFonts w:ascii="Verdana" w:hAnsi="Verdana"/>
          <w:sz w:val="18"/>
          <w:szCs w:val="18"/>
        </w:rPr>
        <w:t xml:space="preserve">alle handelingen die </w:t>
      </w:r>
      <w:r w:rsidR="005E189D" w:rsidRPr="00FA3D4A">
        <w:rPr>
          <w:rFonts w:ascii="Verdana" w:hAnsi="Verdana"/>
          <w:sz w:val="18"/>
          <w:szCs w:val="18"/>
        </w:rPr>
        <w:t xml:space="preserve">ongeoorloofde druk of dwang </w:t>
      </w:r>
      <w:r w:rsidR="00A90CE1">
        <w:rPr>
          <w:rFonts w:ascii="Verdana" w:hAnsi="Verdana"/>
          <w:sz w:val="18"/>
          <w:szCs w:val="18"/>
        </w:rPr>
        <w:t xml:space="preserve">omvatten, </w:t>
      </w:r>
      <w:r w:rsidR="005E189D" w:rsidRPr="00FA3D4A">
        <w:rPr>
          <w:rFonts w:ascii="Verdana" w:hAnsi="Verdana"/>
          <w:sz w:val="18"/>
          <w:szCs w:val="18"/>
        </w:rPr>
        <w:t xml:space="preserve">praktisch onmogelijk. </w:t>
      </w:r>
      <w:r w:rsidR="00DE43B4">
        <w:rPr>
          <w:rFonts w:ascii="Verdana" w:hAnsi="Verdana"/>
          <w:sz w:val="18"/>
          <w:szCs w:val="18"/>
        </w:rPr>
        <w:t>Rechtspraak</w:t>
      </w:r>
      <w:r w:rsidR="00215E53" w:rsidRPr="00FA3D4A">
        <w:rPr>
          <w:rFonts w:ascii="Verdana" w:hAnsi="Verdana"/>
          <w:sz w:val="18"/>
          <w:szCs w:val="18"/>
        </w:rPr>
        <w:t xml:space="preserve"> vangt dit</w:t>
      </w:r>
      <w:r w:rsidR="00D02B46" w:rsidRPr="00FA3D4A">
        <w:rPr>
          <w:rFonts w:ascii="Verdana" w:hAnsi="Verdana"/>
          <w:sz w:val="18"/>
          <w:szCs w:val="18"/>
        </w:rPr>
        <w:t xml:space="preserve"> gebrek aan praktische (wettelijke) richtlijnen voor</w:t>
      </w:r>
      <w:r w:rsidR="00215E53" w:rsidRPr="00FA3D4A">
        <w:rPr>
          <w:rFonts w:ascii="Verdana" w:hAnsi="Verdana"/>
          <w:sz w:val="18"/>
          <w:szCs w:val="18"/>
        </w:rPr>
        <w:t xml:space="preserve"> de advocaat op.</w:t>
      </w:r>
      <w:r w:rsidR="00215E53" w:rsidRPr="00FA3D4A">
        <w:rPr>
          <w:rStyle w:val="Voetnootmarkering"/>
          <w:rFonts w:ascii="Verdana" w:hAnsi="Verdana"/>
          <w:sz w:val="18"/>
          <w:szCs w:val="18"/>
        </w:rPr>
        <w:footnoteReference w:id="10"/>
      </w:r>
      <w:r w:rsidR="00215E53" w:rsidRPr="00FA3D4A">
        <w:rPr>
          <w:rFonts w:ascii="Verdana" w:hAnsi="Verdana"/>
          <w:sz w:val="18"/>
          <w:szCs w:val="18"/>
        </w:rPr>
        <w:t xml:space="preserve"> </w:t>
      </w:r>
      <w:r w:rsidR="00D02B46" w:rsidRPr="00FA3D4A">
        <w:rPr>
          <w:rFonts w:ascii="Verdana" w:hAnsi="Verdana"/>
          <w:sz w:val="18"/>
          <w:szCs w:val="18"/>
        </w:rPr>
        <w:t>In ieder geval moet de adv</w:t>
      </w:r>
      <w:r w:rsidR="00A0745B" w:rsidRPr="00FA3D4A">
        <w:rPr>
          <w:rFonts w:ascii="Verdana" w:hAnsi="Verdana"/>
          <w:sz w:val="18"/>
          <w:szCs w:val="18"/>
        </w:rPr>
        <w:t>ocaat</w:t>
      </w:r>
      <w:r w:rsidR="00B92786">
        <w:rPr>
          <w:rFonts w:ascii="Verdana" w:hAnsi="Verdana"/>
          <w:sz w:val="18"/>
          <w:szCs w:val="18"/>
        </w:rPr>
        <w:t xml:space="preserve"> tijdens</w:t>
      </w:r>
      <w:r w:rsidR="00A0745B" w:rsidRPr="00FA3D4A">
        <w:rPr>
          <w:rFonts w:ascii="Verdana" w:hAnsi="Verdana"/>
          <w:sz w:val="18"/>
          <w:szCs w:val="18"/>
        </w:rPr>
        <w:t xml:space="preserve"> een verhoor van </w:t>
      </w:r>
      <w:r w:rsidR="00A90CE1">
        <w:rPr>
          <w:rFonts w:ascii="Verdana" w:hAnsi="Verdana"/>
          <w:sz w:val="18"/>
          <w:szCs w:val="18"/>
        </w:rPr>
        <w:t>zijn cliënt</w:t>
      </w:r>
      <w:r w:rsidR="00A0745B" w:rsidRPr="00FA3D4A">
        <w:rPr>
          <w:rFonts w:ascii="Verdana" w:hAnsi="Verdana"/>
          <w:sz w:val="18"/>
          <w:szCs w:val="18"/>
        </w:rPr>
        <w:t xml:space="preserve"> of </w:t>
      </w:r>
      <w:r w:rsidR="00B92786">
        <w:rPr>
          <w:rFonts w:ascii="Verdana" w:hAnsi="Verdana"/>
          <w:sz w:val="18"/>
          <w:szCs w:val="18"/>
        </w:rPr>
        <w:t>gedurende</w:t>
      </w:r>
      <w:r w:rsidR="00A0745B" w:rsidRPr="00FA3D4A">
        <w:rPr>
          <w:rFonts w:ascii="Verdana" w:hAnsi="Verdana"/>
          <w:sz w:val="18"/>
          <w:szCs w:val="18"/>
        </w:rPr>
        <w:t xml:space="preserve"> onderhandelingen tu</w:t>
      </w:r>
      <w:r w:rsidR="00D02B46" w:rsidRPr="00FA3D4A">
        <w:rPr>
          <w:rFonts w:ascii="Verdana" w:hAnsi="Verdana"/>
          <w:sz w:val="18"/>
          <w:szCs w:val="18"/>
        </w:rPr>
        <w:t xml:space="preserve">ssen </w:t>
      </w:r>
      <w:r w:rsidR="00A90CE1">
        <w:rPr>
          <w:rFonts w:ascii="Verdana" w:hAnsi="Verdana"/>
          <w:sz w:val="18"/>
          <w:szCs w:val="18"/>
        </w:rPr>
        <w:t>de cliënt</w:t>
      </w:r>
      <w:r w:rsidR="00D7365A">
        <w:rPr>
          <w:rFonts w:ascii="Verdana" w:hAnsi="Verdana"/>
          <w:sz w:val="18"/>
          <w:szCs w:val="18"/>
        </w:rPr>
        <w:t xml:space="preserve"> en het parket</w:t>
      </w:r>
      <w:r w:rsidR="00D02B46" w:rsidRPr="00FA3D4A">
        <w:rPr>
          <w:rFonts w:ascii="Verdana" w:hAnsi="Verdana"/>
          <w:sz w:val="18"/>
          <w:szCs w:val="18"/>
        </w:rPr>
        <w:t xml:space="preserve"> waken dat het recht om te zwijgen en het recht om zichzelf niet te beschuldigen (</w:t>
      </w:r>
      <w:proofErr w:type="spellStart"/>
      <w:r w:rsidR="00D02B46" w:rsidRPr="0024295D">
        <w:rPr>
          <w:rFonts w:ascii="Verdana" w:hAnsi="Verdana"/>
          <w:i/>
          <w:sz w:val="18"/>
          <w:szCs w:val="18"/>
        </w:rPr>
        <w:t>nemo</w:t>
      </w:r>
      <w:proofErr w:type="spellEnd"/>
      <w:r w:rsidR="00D02B46" w:rsidRPr="0024295D">
        <w:rPr>
          <w:rFonts w:ascii="Verdana" w:hAnsi="Verdana"/>
          <w:i/>
          <w:sz w:val="18"/>
          <w:szCs w:val="18"/>
        </w:rPr>
        <w:t xml:space="preserve"> tenetur</w:t>
      </w:r>
      <w:r w:rsidR="0024295D">
        <w:rPr>
          <w:rFonts w:ascii="Verdana" w:hAnsi="Verdana"/>
          <w:sz w:val="18"/>
          <w:szCs w:val="18"/>
        </w:rPr>
        <w:t>-</w:t>
      </w:r>
      <w:r w:rsidR="00D02B46" w:rsidRPr="00FA3D4A">
        <w:rPr>
          <w:rFonts w:ascii="Verdana" w:hAnsi="Verdana"/>
          <w:sz w:val="18"/>
          <w:szCs w:val="18"/>
        </w:rPr>
        <w:t xml:space="preserve">beginsel) niet zwaar onder druk komen te staan. </w:t>
      </w:r>
    </w:p>
    <w:p w:rsidR="00496539" w:rsidRPr="00FA3D4A" w:rsidRDefault="003F5AB5" w:rsidP="004B6DAD">
      <w:pPr>
        <w:spacing w:line="360" w:lineRule="auto"/>
        <w:jc w:val="both"/>
        <w:rPr>
          <w:rFonts w:ascii="Verdana" w:hAnsi="Verdana"/>
          <w:sz w:val="18"/>
          <w:szCs w:val="18"/>
        </w:rPr>
      </w:pPr>
      <w:r w:rsidRPr="00FA3D4A">
        <w:rPr>
          <w:rFonts w:ascii="Verdana" w:hAnsi="Verdana"/>
          <w:sz w:val="18"/>
          <w:szCs w:val="18"/>
        </w:rPr>
        <w:t xml:space="preserve">Vanzelfsprekend </w:t>
      </w:r>
      <w:r w:rsidR="00D7365A">
        <w:rPr>
          <w:rFonts w:ascii="Verdana" w:hAnsi="Verdana"/>
          <w:sz w:val="18"/>
          <w:szCs w:val="18"/>
        </w:rPr>
        <w:t>verdwijnt</w:t>
      </w:r>
      <w:r w:rsidRPr="00FA3D4A">
        <w:rPr>
          <w:rFonts w:ascii="Verdana" w:hAnsi="Verdana"/>
          <w:sz w:val="18"/>
          <w:szCs w:val="18"/>
        </w:rPr>
        <w:t xml:space="preserve"> de</w:t>
      </w:r>
      <w:r w:rsidR="00177856" w:rsidRPr="00FA3D4A">
        <w:rPr>
          <w:rFonts w:ascii="Verdana" w:hAnsi="Verdana"/>
          <w:sz w:val="18"/>
          <w:szCs w:val="18"/>
        </w:rPr>
        <w:t xml:space="preserve"> mogelijkheid om onschuldig te </w:t>
      </w:r>
      <w:r w:rsidR="002130B5" w:rsidRPr="00FA3D4A">
        <w:rPr>
          <w:rFonts w:ascii="Verdana" w:hAnsi="Verdana"/>
          <w:sz w:val="18"/>
          <w:szCs w:val="18"/>
        </w:rPr>
        <w:t xml:space="preserve">zijn </w:t>
      </w:r>
      <w:r w:rsidR="00215E53" w:rsidRPr="00FA3D4A">
        <w:rPr>
          <w:rFonts w:ascii="Verdana" w:hAnsi="Verdana"/>
          <w:sz w:val="18"/>
          <w:szCs w:val="18"/>
        </w:rPr>
        <w:t xml:space="preserve">na een </w:t>
      </w:r>
      <w:r w:rsidR="00DC6FA4">
        <w:rPr>
          <w:rFonts w:ascii="Verdana" w:hAnsi="Verdana"/>
          <w:sz w:val="18"/>
          <w:szCs w:val="18"/>
        </w:rPr>
        <w:t>schuldbekentenis</w:t>
      </w:r>
      <w:r w:rsidR="00215E53" w:rsidRPr="00FA3D4A">
        <w:rPr>
          <w:rFonts w:ascii="Verdana" w:hAnsi="Verdana"/>
          <w:sz w:val="18"/>
          <w:szCs w:val="18"/>
        </w:rPr>
        <w:t xml:space="preserve">. Als dusdanig </w:t>
      </w:r>
      <w:r w:rsidR="00EE1354">
        <w:rPr>
          <w:rFonts w:ascii="Verdana" w:hAnsi="Verdana"/>
          <w:sz w:val="18"/>
          <w:szCs w:val="18"/>
        </w:rPr>
        <w:t>maakt</w:t>
      </w:r>
      <w:r w:rsidR="00215E53" w:rsidRPr="00FA3D4A">
        <w:rPr>
          <w:rFonts w:ascii="Verdana" w:hAnsi="Verdana"/>
          <w:sz w:val="18"/>
          <w:szCs w:val="18"/>
        </w:rPr>
        <w:t xml:space="preserve"> </w:t>
      </w:r>
      <w:r w:rsidR="00DC6FA4">
        <w:rPr>
          <w:rFonts w:ascii="Verdana" w:hAnsi="Verdana"/>
          <w:sz w:val="18"/>
          <w:szCs w:val="18"/>
        </w:rPr>
        <w:t>een</w:t>
      </w:r>
      <w:r w:rsidR="00215E53" w:rsidRPr="00FA3D4A">
        <w:rPr>
          <w:rFonts w:ascii="Verdana" w:hAnsi="Verdana"/>
          <w:sz w:val="18"/>
          <w:szCs w:val="18"/>
        </w:rPr>
        <w:t xml:space="preserve"> </w:t>
      </w:r>
      <w:r w:rsidR="00215E53" w:rsidRPr="00FA3D4A">
        <w:rPr>
          <w:rFonts w:ascii="Verdana" w:hAnsi="Verdana"/>
          <w:i/>
          <w:sz w:val="18"/>
          <w:szCs w:val="18"/>
        </w:rPr>
        <w:t>guilty plea</w:t>
      </w:r>
      <w:r w:rsidR="00215E53" w:rsidRPr="00FA3D4A">
        <w:rPr>
          <w:rFonts w:ascii="Verdana" w:hAnsi="Verdana"/>
          <w:sz w:val="18"/>
          <w:szCs w:val="18"/>
        </w:rPr>
        <w:t xml:space="preserve"> een processueel en geen bewijsrechtelijk feit</w:t>
      </w:r>
      <w:r w:rsidR="00EE1354">
        <w:rPr>
          <w:rFonts w:ascii="Verdana" w:hAnsi="Verdana"/>
          <w:sz w:val="18"/>
          <w:szCs w:val="18"/>
        </w:rPr>
        <w:t xml:space="preserve"> uit</w:t>
      </w:r>
      <w:r w:rsidR="00B2333D" w:rsidRPr="00FA3D4A">
        <w:rPr>
          <w:rFonts w:ascii="Verdana" w:hAnsi="Verdana"/>
          <w:sz w:val="18"/>
          <w:szCs w:val="18"/>
        </w:rPr>
        <w:t xml:space="preserve">. </w:t>
      </w:r>
      <w:r w:rsidR="007D2D87">
        <w:rPr>
          <w:rFonts w:ascii="Verdana" w:hAnsi="Verdana"/>
          <w:sz w:val="18"/>
          <w:szCs w:val="18"/>
        </w:rPr>
        <w:t xml:space="preserve">Gelukkig voorziet de </w:t>
      </w:r>
      <w:r w:rsidR="00DC6FA4">
        <w:rPr>
          <w:rFonts w:ascii="Verdana" w:hAnsi="Verdana"/>
          <w:sz w:val="18"/>
          <w:szCs w:val="18"/>
        </w:rPr>
        <w:t xml:space="preserve">Belgische </w:t>
      </w:r>
      <w:r w:rsidR="007D2D87">
        <w:rPr>
          <w:rFonts w:ascii="Verdana" w:hAnsi="Verdana"/>
          <w:sz w:val="18"/>
          <w:szCs w:val="18"/>
        </w:rPr>
        <w:t xml:space="preserve">wetgever nog steeds een inhoudelijke rechterlijke beoordeling, die </w:t>
      </w:r>
      <w:r w:rsidR="00DA5AC9">
        <w:rPr>
          <w:rFonts w:ascii="Verdana" w:hAnsi="Verdana"/>
          <w:sz w:val="18"/>
          <w:szCs w:val="18"/>
        </w:rPr>
        <w:t>zich richt</w:t>
      </w:r>
      <w:r w:rsidR="007D2D87">
        <w:rPr>
          <w:rFonts w:ascii="Verdana" w:hAnsi="Verdana"/>
          <w:sz w:val="18"/>
          <w:szCs w:val="18"/>
        </w:rPr>
        <w:t xml:space="preserve"> op de </w:t>
      </w:r>
      <w:r w:rsidR="00621B2C">
        <w:rPr>
          <w:rFonts w:ascii="Verdana" w:hAnsi="Verdana"/>
          <w:sz w:val="18"/>
          <w:szCs w:val="18"/>
        </w:rPr>
        <w:t>materiële</w:t>
      </w:r>
      <w:r w:rsidR="007D2D87">
        <w:rPr>
          <w:rFonts w:ascii="Verdana" w:hAnsi="Verdana"/>
          <w:sz w:val="18"/>
          <w:szCs w:val="18"/>
        </w:rPr>
        <w:t xml:space="preserve"> waarheid</w:t>
      </w:r>
      <w:r w:rsidR="00DA5AC9">
        <w:rPr>
          <w:rFonts w:ascii="Verdana" w:hAnsi="Verdana"/>
          <w:sz w:val="18"/>
          <w:szCs w:val="18"/>
        </w:rPr>
        <w:t>svinding</w:t>
      </w:r>
      <w:r w:rsidR="007D2D87">
        <w:rPr>
          <w:rFonts w:ascii="Verdana" w:hAnsi="Verdana"/>
          <w:sz w:val="18"/>
          <w:szCs w:val="18"/>
        </w:rPr>
        <w:t>.</w:t>
      </w:r>
      <w:r w:rsidR="007D2D87">
        <w:rPr>
          <w:rStyle w:val="Voetnootmarkering"/>
          <w:rFonts w:ascii="Verdana" w:hAnsi="Verdana"/>
          <w:sz w:val="18"/>
          <w:szCs w:val="18"/>
        </w:rPr>
        <w:footnoteReference w:id="11"/>
      </w:r>
      <w:r w:rsidR="003A1D31" w:rsidRPr="00FA3D4A">
        <w:rPr>
          <w:rFonts w:ascii="Verdana" w:hAnsi="Verdana"/>
          <w:sz w:val="18"/>
          <w:szCs w:val="18"/>
        </w:rPr>
        <w:t xml:space="preserve"> </w:t>
      </w:r>
      <w:r w:rsidR="00DC6FA4">
        <w:rPr>
          <w:rFonts w:ascii="Verdana" w:hAnsi="Verdana"/>
          <w:sz w:val="18"/>
          <w:szCs w:val="18"/>
        </w:rPr>
        <w:t xml:space="preserve">(zie </w:t>
      </w:r>
      <w:r w:rsidR="00DC6FA4" w:rsidRPr="0033248B">
        <w:rPr>
          <w:rFonts w:ascii="Verdana" w:hAnsi="Verdana"/>
          <w:i/>
          <w:sz w:val="18"/>
          <w:szCs w:val="18"/>
        </w:rPr>
        <w:t>infra</w:t>
      </w:r>
      <w:r w:rsidR="00DC6FA4">
        <w:rPr>
          <w:rFonts w:ascii="Verdana" w:hAnsi="Verdana"/>
          <w:sz w:val="18"/>
          <w:szCs w:val="18"/>
        </w:rPr>
        <w:t xml:space="preserve">, nr. 41) </w:t>
      </w:r>
      <w:r w:rsidR="003A1D31" w:rsidRPr="00FA3D4A">
        <w:rPr>
          <w:rFonts w:ascii="Verdana" w:hAnsi="Verdana"/>
          <w:sz w:val="18"/>
          <w:szCs w:val="18"/>
        </w:rPr>
        <w:t xml:space="preserve">Bij de minste twijfeling omtrent de schuld van de beklaagde </w:t>
      </w:r>
      <w:r w:rsidR="00BA5DF2">
        <w:rPr>
          <w:rFonts w:ascii="Verdana" w:hAnsi="Verdana"/>
          <w:sz w:val="18"/>
          <w:szCs w:val="18"/>
        </w:rPr>
        <w:t xml:space="preserve">aan de tenlastegelegde feiten </w:t>
      </w:r>
      <w:r w:rsidR="003A1D31" w:rsidRPr="00FA3D4A">
        <w:rPr>
          <w:rFonts w:ascii="Verdana" w:hAnsi="Verdana"/>
          <w:sz w:val="18"/>
          <w:szCs w:val="18"/>
        </w:rPr>
        <w:t xml:space="preserve">zal de </w:t>
      </w:r>
      <w:r w:rsidR="00D41661" w:rsidRPr="00FA3D4A">
        <w:rPr>
          <w:rFonts w:ascii="Verdana" w:hAnsi="Verdana"/>
          <w:sz w:val="18"/>
          <w:szCs w:val="18"/>
        </w:rPr>
        <w:t xml:space="preserve">rechter </w:t>
      </w:r>
      <w:r w:rsidR="00530C01" w:rsidRPr="00FA3D4A">
        <w:rPr>
          <w:rFonts w:ascii="Verdana" w:hAnsi="Verdana"/>
          <w:sz w:val="18"/>
          <w:szCs w:val="18"/>
        </w:rPr>
        <w:t xml:space="preserve">immers </w:t>
      </w:r>
      <w:r w:rsidR="00D41661" w:rsidRPr="00FA3D4A">
        <w:rPr>
          <w:rFonts w:ascii="Verdana" w:hAnsi="Verdana"/>
          <w:sz w:val="18"/>
          <w:szCs w:val="18"/>
        </w:rPr>
        <w:t>we</w:t>
      </w:r>
      <w:r w:rsidR="00530C01" w:rsidRPr="00FA3D4A">
        <w:rPr>
          <w:rFonts w:ascii="Verdana" w:hAnsi="Verdana"/>
          <w:sz w:val="18"/>
          <w:szCs w:val="18"/>
        </w:rPr>
        <w:t xml:space="preserve">igeren </w:t>
      </w:r>
      <w:r w:rsidR="00267621">
        <w:rPr>
          <w:rFonts w:ascii="Verdana" w:hAnsi="Verdana"/>
          <w:sz w:val="18"/>
          <w:szCs w:val="18"/>
        </w:rPr>
        <w:t>het VES-akkoord</w:t>
      </w:r>
      <w:r w:rsidR="00530C01" w:rsidRPr="00FA3D4A">
        <w:rPr>
          <w:rFonts w:ascii="Verdana" w:hAnsi="Verdana"/>
          <w:sz w:val="18"/>
          <w:szCs w:val="18"/>
        </w:rPr>
        <w:t xml:space="preserve"> te </w:t>
      </w:r>
      <w:r w:rsidR="00DC6FA4">
        <w:rPr>
          <w:rFonts w:ascii="Verdana" w:hAnsi="Verdana"/>
          <w:sz w:val="18"/>
          <w:szCs w:val="18"/>
        </w:rPr>
        <w:t>bekrachtigen</w:t>
      </w:r>
      <w:r w:rsidR="00530C01" w:rsidRPr="00FA3D4A">
        <w:rPr>
          <w:rFonts w:ascii="Verdana" w:hAnsi="Verdana"/>
          <w:sz w:val="18"/>
          <w:szCs w:val="18"/>
        </w:rPr>
        <w:t xml:space="preserve">. </w:t>
      </w:r>
    </w:p>
    <w:p w:rsidR="00A7339B" w:rsidRPr="00FA3D4A" w:rsidRDefault="00A7339B" w:rsidP="00A90CE1">
      <w:pPr>
        <w:pStyle w:val="Kop2"/>
        <w:spacing w:line="480" w:lineRule="auto"/>
        <w:jc w:val="both"/>
        <w:rPr>
          <w:rFonts w:ascii="Verdana" w:hAnsi="Verdana"/>
          <w:b/>
          <w:color w:val="auto"/>
          <w:sz w:val="18"/>
          <w:szCs w:val="18"/>
        </w:rPr>
      </w:pPr>
      <w:bookmarkStart w:id="3" w:name="_Toc452824516"/>
      <w:r w:rsidRPr="00FA3D4A">
        <w:rPr>
          <w:rFonts w:ascii="Verdana" w:hAnsi="Verdana"/>
          <w:b/>
          <w:color w:val="auto"/>
          <w:sz w:val="18"/>
          <w:szCs w:val="18"/>
        </w:rPr>
        <w:t xml:space="preserve">B. </w:t>
      </w:r>
      <w:r w:rsidRPr="00FA3D4A">
        <w:rPr>
          <w:rFonts w:ascii="Verdana" w:hAnsi="Verdana"/>
          <w:b/>
          <w:i/>
          <w:color w:val="auto"/>
          <w:sz w:val="18"/>
          <w:szCs w:val="18"/>
        </w:rPr>
        <w:t>Plea bargaining</w:t>
      </w:r>
      <w:r w:rsidRPr="00FA3D4A">
        <w:rPr>
          <w:rFonts w:ascii="Verdana" w:hAnsi="Verdana"/>
          <w:b/>
          <w:color w:val="auto"/>
          <w:sz w:val="18"/>
          <w:szCs w:val="18"/>
        </w:rPr>
        <w:t>.</w:t>
      </w:r>
      <w:bookmarkEnd w:id="3"/>
      <w:r w:rsidRPr="00FA3D4A">
        <w:rPr>
          <w:rFonts w:ascii="Verdana" w:hAnsi="Verdana"/>
          <w:b/>
          <w:color w:val="auto"/>
          <w:sz w:val="18"/>
          <w:szCs w:val="18"/>
        </w:rPr>
        <w:t xml:space="preserve"> </w:t>
      </w:r>
    </w:p>
    <w:p w:rsidR="00A7339B" w:rsidRPr="00FA3D4A" w:rsidRDefault="00E1174A" w:rsidP="004B6DAD">
      <w:pPr>
        <w:spacing w:line="360" w:lineRule="auto"/>
        <w:jc w:val="both"/>
        <w:rPr>
          <w:rFonts w:ascii="Verdana" w:hAnsi="Verdana"/>
          <w:sz w:val="18"/>
          <w:szCs w:val="18"/>
        </w:rPr>
      </w:pPr>
      <w:r w:rsidRPr="00E1174A">
        <w:rPr>
          <w:rFonts w:ascii="Verdana" w:hAnsi="Verdana"/>
          <w:b/>
          <w:sz w:val="18"/>
          <w:szCs w:val="18"/>
        </w:rPr>
        <w:t>6.</w:t>
      </w:r>
      <w:r w:rsidRPr="00E1174A">
        <w:rPr>
          <w:rFonts w:ascii="Verdana" w:hAnsi="Verdana"/>
          <w:b/>
          <w:sz w:val="18"/>
          <w:szCs w:val="18"/>
        </w:rPr>
        <w:tab/>
      </w:r>
      <w:r w:rsidRPr="004D647F">
        <w:rPr>
          <w:rFonts w:ascii="Verdana" w:hAnsi="Verdana"/>
          <w:b/>
          <w:smallCaps/>
          <w:sz w:val="18"/>
          <w:szCs w:val="18"/>
        </w:rPr>
        <w:t xml:space="preserve">Begripsafbakening en </w:t>
      </w:r>
      <w:r w:rsidR="00285A46" w:rsidRPr="004D647F">
        <w:rPr>
          <w:rFonts w:ascii="Verdana" w:hAnsi="Verdana"/>
          <w:b/>
          <w:smallCaps/>
          <w:sz w:val="18"/>
          <w:szCs w:val="18"/>
        </w:rPr>
        <w:t>de voornaamste bestanddelen</w:t>
      </w:r>
      <w:r>
        <w:rPr>
          <w:rFonts w:ascii="Verdana" w:hAnsi="Verdana"/>
          <w:sz w:val="18"/>
          <w:szCs w:val="18"/>
        </w:rPr>
        <w:t xml:space="preserve"> - </w:t>
      </w:r>
      <w:r w:rsidR="0012523D" w:rsidRPr="00FA3D4A">
        <w:rPr>
          <w:rFonts w:ascii="Verdana" w:hAnsi="Verdana"/>
          <w:sz w:val="18"/>
          <w:szCs w:val="18"/>
        </w:rPr>
        <w:t xml:space="preserve">Van Dale </w:t>
      </w:r>
      <w:r w:rsidR="00267621">
        <w:rPr>
          <w:rFonts w:ascii="Verdana" w:hAnsi="Verdana"/>
          <w:sz w:val="18"/>
          <w:szCs w:val="18"/>
        </w:rPr>
        <w:t>omschrijft</w:t>
      </w:r>
      <w:r w:rsidR="0012523D" w:rsidRPr="00FA3D4A">
        <w:rPr>
          <w:rFonts w:ascii="Verdana" w:hAnsi="Verdana"/>
          <w:sz w:val="18"/>
          <w:szCs w:val="18"/>
        </w:rPr>
        <w:t xml:space="preserve"> </w:t>
      </w:r>
      <w:r w:rsidR="0012523D" w:rsidRPr="00FA3D4A">
        <w:rPr>
          <w:rFonts w:ascii="Verdana" w:hAnsi="Verdana"/>
          <w:i/>
          <w:sz w:val="18"/>
          <w:szCs w:val="18"/>
        </w:rPr>
        <w:t>plea bargaining</w:t>
      </w:r>
      <w:r w:rsidR="00637B61" w:rsidRPr="00FA3D4A">
        <w:rPr>
          <w:rFonts w:ascii="Verdana" w:hAnsi="Verdana"/>
          <w:sz w:val="18"/>
          <w:szCs w:val="18"/>
        </w:rPr>
        <w:t xml:space="preserve"> als</w:t>
      </w:r>
      <w:r w:rsidR="00EE1354">
        <w:rPr>
          <w:rFonts w:ascii="Verdana" w:hAnsi="Verdana"/>
          <w:sz w:val="18"/>
          <w:szCs w:val="18"/>
        </w:rPr>
        <w:t xml:space="preserve"> “</w:t>
      </w:r>
      <w:r w:rsidR="0012523D" w:rsidRPr="00EE1354">
        <w:rPr>
          <w:rFonts w:ascii="Verdana" w:hAnsi="Verdana"/>
          <w:i/>
          <w:sz w:val="18"/>
          <w:szCs w:val="18"/>
        </w:rPr>
        <w:t xml:space="preserve">het bepleiten van strafvermindering in ruil voor </w:t>
      </w:r>
      <w:r w:rsidR="00D26AE3" w:rsidRPr="00EE1354">
        <w:rPr>
          <w:rFonts w:ascii="Verdana" w:hAnsi="Verdana"/>
          <w:i/>
          <w:sz w:val="18"/>
          <w:szCs w:val="18"/>
        </w:rPr>
        <w:t xml:space="preserve">een </w:t>
      </w:r>
      <w:r w:rsidR="0012523D" w:rsidRPr="00EE1354">
        <w:rPr>
          <w:rFonts w:ascii="Verdana" w:hAnsi="Verdana"/>
          <w:i/>
          <w:sz w:val="18"/>
          <w:szCs w:val="18"/>
        </w:rPr>
        <w:t>schuldbekentenis</w:t>
      </w:r>
      <w:r w:rsidR="00EE1354">
        <w:rPr>
          <w:rFonts w:ascii="Verdana" w:hAnsi="Verdana"/>
          <w:i/>
          <w:sz w:val="18"/>
          <w:szCs w:val="18"/>
        </w:rPr>
        <w:t>”</w:t>
      </w:r>
      <w:r w:rsidR="0012523D" w:rsidRPr="00FA3D4A">
        <w:rPr>
          <w:rFonts w:ascii="Verdana" w:hAnsi="Verdana"/>
          <w:sz w:val="18"/>
          <w:szCs w:val="18"/>
        </w:rPr>
        <w:t>.</w:t>
      </w:r>
      <w:r w:rsidR="0012204D" w:rsidRPr="00FA3D4A">
        <w:rPr>
          <w:rFonts w:ascii="Verdana" w:hAnsi="Verdana"/>
          <w:sz w:val="18"/>
          <w:szCs w:val="18"/>
        </w:rPr>
        <w:t xml:space="preserve"> </w:t>
      </w:r>
      <w:r w:rsidR="003F5AB5" w:rsidRPr="00FA3D4A">
        <w:rPr>
          <w:rFonts w:ascii="Verdana" w:hAnsi="Verdana"/>
          <w:sz w:val="18"/>
          <w:szCs w:val="18"/>
        </w:rPr>
        <w:t xml:space="preserve">Deze abstracte definitie kan op metaforische wijze </w:t>
      </w:r>
      <w:r w:rsidR="00EE1354">
        <w:rPr>
          <w:rFonts w:ascii="Verdana" w:hAnsi="Verdana"/>
          <w:sz w:val="18"/>
          <w:szCs w:val="18"/>
        </w:rPr>
        <w:t>verduidelijkt</w:t>
      </w:r>
      <w:r w:rsidR="003F5AB5" w:rsidRPr="00FA3D4A">
        <w:rPr>
          <w:rFonts w:ascii="Verdana" w:hAnsi="Verdana"/>
          <w:sz w:val="18"/>
          <w:szCs w:val="18"/>
        </w:rPr>
        <w:t xml:space="preserve"> worden als </w:t>
      </w:r>
      <w:r>
        <w:rPr>
          <w:rFonts w:ascii="Verdana" w:hAnsi="Verdana"/>
          <w:sz w:val="18"/>
          <w:szCs w:val="18"/>
        </w:rPr>
        <w:t>“</w:t>
      </w:r>
      <w:r w:rsidR="0012523D" w:rsidRPr="00E1174A">
        <w:rPr>
          <w:rFonts w:ascii="Verdana" w:hAnsi="Verdana"/>
          <w:i/>
          <w:sz w:val="18"/>
          <w:szCs w:val="18"/>
        </w:rPr>
        <w:t xml:space="preserve">een juridische boksmatch tussen aanklager en verdediger, die eindigt wanneer beide partijen het gevoel hebben dat ze genoeg punten hebben </w:t>
      </w:r>
      <w:r w:rsidR="0012523D" w:rsidRPr="00E1174A">
        <w:rPr>
          <w:rFonts w:ascii="Verdana" w:hAnsi="Verdana"/>
          <w:i/>
          <w:sz w:val="18"/>
          <w:szCs w:val="18"/>
        </w:rPr>
        <w:lastRenderedPageBreak/>
        <w:t>gescoord</w:t>
      </w:r>
      <w:r>
        <w:rPr>
          <w:rFonts w:ascii="Verdana" w:hAnsi="Verdana"/>
          <w:i/>
          <w:sz w:val="18"/>
          <w:szCs w:val="18"/>
        </w:rPr>
        <w:t>”</w:t>
      </w:r>
      <w:r w:rsidR="0012523D" w:rsidRPr="00FA3D4A">
        <w:rPr>
          <w:rFonts w:ascii="Verdana" w:hAnsi="Verdana"/>
          <w:sz w:val="18"/>
          <w:szCs w:val="18"/>
        </w:rPr>
        <w:t>.</w:t>
      </w:r>
      <w:r w:rsidR="0012523D" w:rsidRPr="00FA3D4A">
        <w:rPr>
          <w:rStyle w:val="Voetnootmarkering"/>
          <w:rFonts w:ascii="Verdana" w:hAnsi="Verdana"/>
          <w:sz w:val="18"/>
          <w:szCs w:val="18"/>
        </w:rPr>
        <w:footnoteReference w:id="12"/>
      </w:r>
      <w:r w:rsidR="0012523D" w:rsidRPr="00FA3D4A">
        <w:rPr>
          <w:rFonts w:ascii="Verdana" w:hAnsi="Verdana"/>
          <w:sz w:val="18"/>
          <w:szCs w:val="18"/>
        </w:rPr>
        <w:t xml:space="preserve"> </w:t>
      </w:r>
      <w:r w:rsidR="007E215C" w:rsidRPr="00FA3D4A">
        <w:rPr>
          <w:rFonts w:ascii="Verdana" w:hAnsi="Verdana"/>
          <w:sz w:val="18"/>
          <w:szCs w:val="18"/>
        </w:rPr>
        <w:t>De nadruk ligt op beide partijen</w:t>
      </w:r>
      <w:r w:rsidR="003F5AB5" w:rsidRPr="00FA3D4A">
        <w:rPr>
          <w:rFonts w:ascii="Verdana" w:hAnsi="Verdana"/>
          <w:sz w:val="18"/>
          <w:szCs w:val="18"/>
        </w:rPr>
        <w:t>,</w:t>
      </w:r>
      <w:r w:rsidR="007E215C" w:rsidRPr="00FA3D4A">
        <w:rPr>
          <w:rFonts w:ascii="Verdana" w:hAnsi="Verdana"/>
          <w:sz w:val="18"/>
          <w:szCs w:val="18"/>
        </w:rPr>
        <w:t xml:space="preserve"> want het is</w:t>
      </w:r>
      <w:r w:rsidR="0012204D" w:rsidRPr="00FA3D4A">
        <w:rPr>
          <w:rFonts w:ascii="Verdana" w:hAnsi="Verdana"/>
          <w:sz w:val="18"/>
          <w:szCs w:val="18"/>
        </w:rPr>
        <w:t xml:space="preserve"> onwaarschijnlijk dat iemand </w:t>
      </w:r>
      <w:r w:rsidR="0012523D" w:rsidRPr="00FA3D4A">
        <w:rPr>
          <w:rFonts w:ascii="Verdana" w:hAnsi="Verdana"/>
          <w:sz w:val="18"/>
          <w:szCs w:val="18"/>
        </w:rPr>
        <w:t xml:space="preserve">zonder tegenprestatie </w:t>
      </w:r>
      <w:r w:rsidR="002130B5" w:rsidRPr="00FA3D4A">
        <w:rPr>
          <w:rFonts w:ascii="Verdana" w:hAnsi="Verdana"/>
          <w:sz w:val="18"/>
          <w:szCs w:val="18"/>
        </w:rPr>
        <w:t xml:space="preserve">zal overgaan tot </w:t>
      </w:r>
      <w:r w:rsidR="0012204D" w:rsidRPr="00FA3D4A">
        <w:rPr>
          <w:rFonts w:ascii="Verdana" w:hAnsi="Verdana"/>
          <w:sz w:val="18"/>
          <w:szCs w:val="18"/>
        </w:rPr>
        <w:t xml:space="preserve">een </w:t>
      </w:r>
      <w:r w:rsidR="0012204D" w:rsidRPr="00FA3D4A">
        <w:rPr>
          <w:rFonts w:ascii="Verdana" w:hAnsi="Verdana"/>
          <w:i/>
          <w:sz w:val="18"/>
          <w:szCs w:val="18"/>
        </w:rPr>
        <w:t>gui</w:t>
      </w:r>
      <w:r w:rsidR="0012523D" w:rsidRPr="00FA3D4A">
        <w:rPr>
          <w:rFonts w:ascii="Verdana" w:hAnsi="Verdana"/>
          <w:i/>
          <w:sz w:val="18"/>
          <w:szCs w:val="18"/>
        </w:rPr>
        <w:t>lty plea</w:t>
      </w:r>
      <w:r w:rsidR="0012204D" w:rsidRPr="00FA3D4A">
        <w:rPr>
          <w:rFonts w:ascii="Verdana" w:hAnsi="Verdana"/>
          <w:sz w:val="18"/>
          <w:szCs w:val="18"/>
        </w:rPr>
        <w:t xml:space="preserve">. </w:t>
      </w:r>
      <w:r w:rsidR="003968BA">
        <w:rPr>
          <w:rFonts w:ascii="Verdana" w:hAnsi="Verdana"/>
          <w:sz w:val="18"/>
          <w:szCs w:val="18"/>
        </w:rPr>
        <w:t xml:space="preserve">Aldus vormt </w:t>
      </w:r>
      <w:proofErr w:type="spellStart"/>
      <w:r w:rsidR="003968BA">
        <w:rPr>
          <w:rFonts w:ascii="Verdana" w:hAnsi="Verdana"/>
          <w:sz w:val="18"/>
          <w:szCs w:val="18"/>
        </w:rPr>
        <w:t>c</w:t>
      </w:r>
      <w:r w:rsidR="007F5A1C">
        <w:rPr>
          <w:rFonts w:ascii="Verdana" w:hAnsi="Verdana"/>
          <w:sz w:val="18"/>
          <w:szCs w:val="18"/>
        </w:rPr>
        <w:t>onsensualisme</w:t>
      </w:r>
      <w:proofErr w:type="spellEnd"/>
      <w:r w:rsidR="007F5A1C">
        <w:rPr>
          <w:rFonts w:ascii="Verdana" w:hAnsi="Verdana"/>
          <w:sz w:val="18"/>
          <w:szCs w:val="18"/>
        </w:rPr>
        <w:t xml:space="preserve"> de basis van </w:t>
      </w:r>
      <w:r w:rsidR="007F5A1C" w:rsidRPr="007F5A1C">
        <w:rPr>
          <w:rFonts w:ascii="Verdana" w:hAnsi="Verdana"/>
          <w:i/>
          <w:sz w:val="18"/>
          <w:szCs w:val="18"/>
        </w:rPr>
        <w:t>plea bargaining</w:t>
      </w:r>
      <w:r w:rsidR="007F5A1C">
        <w:rPr>
          <w:rFonts w:ascii="Verdana" w:hAnsi="Verdana"/>
          <w:sz w:val="18"/>
          <w:szCs w:val="18"/>
        </w:rPr>
        <w:t xml:space="preserve">. </w:t>
      </w:r>
      <w:r w:rsidR="0012204D" w:rsidRPr="00FA3D4A">
        <w:rPr>
          <w:rFonts w:ascii="Verdana" w:hAnsi="Verdana"/>
          <w:sz w:val="18"/>
          <w:szCs w:val="18"/>
        </w:rPr>
        <w:t xml:space="preserve">De essentie van </w:t>
      </w:r>
      <w:r w:rsidR="0012204D" w:rsidRPr="00FA3D4A">
        <w:rPr>
          <w:rFonts w:ascii="Verdana" w:hAnsi="Verdana"/>
          <w:i/>
          <w:sz w:val="18"/>
          <w:szCs w:val="18"/>
        </w:rPr>
        <w:t>plea bargaining</w:t>
      </w:r>
      <w:r w:rsidR="0012204D" w:rsidRPr="00FA3D4A">
        <w:rPr>
          <w:rFonts w:ascii="Verdana" w:hAnsi="Verdana"/>
          <w:sz w:val="18"/>
          <w:szCs w:val="18"/>
        </w:rPr>
        <w:t xml:space="preserve"> is</w:t>
      </w:r>
      <w:r w:rsidR="0012523D" w:rsidRPr="00FA3D4A">
        <w:rPr>
          <w:rFonts w:ascii="Verdana" w:hAnsi="Verdana"/>
          <w:sz w:val="18"/>
          <w:szCs w:val="18"/>
        </w:rPr>
        <w:t xml:space="preserve"> namelijk</w:t>
      </w:r>
      <w:r w:rsidR="0012204D" w:rsidRPr="00FA3D4A">
        <w:rPr>
          <w:rFonts w:ascii="Verdana" w:hAnsi="Verdana"/>
          <w:sz w:val="18"/>
          <w:szCs w:val="18"/>
        </w:rPr>
        <w:t xml:space="preserve"> dat iedereen er beter van wo</w:t>
      </w:r>
      <w:r w:rsidR="00DC6FA4">
        <w:rPr>
          <w:rFonts w:ascii="Verdana" w:hAnsi="Verdana"/>
          <w:sz w:val="18"/>
          <w:szCs w:val="18"/>
        </w:rPr>
        <w:t>rdt of voordeel uit</w:t>
      </w:r>
      <w:r w:rsidR="007E215C" w:rsidRPr="00FA3D4A">
        <w:rPr>
          <w:rFonts w:ascii="Verdana" w:hAnsi="Verdana"/>
          <w:sz w:val="18"/>
          <w:szCs w:val="18"/>
        </w:rPr>
        <w:t xml:space="preserve">haalt. In ruil voor de </w:t>
      </w:r>
      <w:r w:rsidR="007E215C" w:rsidRPr="00FA3D4A">
        <w:rPr>
          <w:rFonts w:ascii="Verdana" w:hAnsi="Verdana"/>
          <w:i/>
          <w:sz w:val="18"/>
          <w:szCs w:val="18"/>
        </w:rPr>
        <w:t>guilty plea</w:t>
      </w:r>
      <w:r w:rsidR="007E215C" w:rsidRPr="00FA3D4A">
        <w:rPr>
          <w:rFonts w:ascii="Verdana" w:hAnsi="Verdana"/>
          <w:sz w:val="18"/>
          <w:szCs w:val="18"/>
        </w:rPr>
        <w:t xml:space="preserve"> zal de aanklager of vervolgende instantie</w:t>
      </w:r>
      <w:r w:rsidR="0012204D" w:rsidRPr="00FA3D4A">
        <w:rPr>
          <w:rFonts w:ascii="Verdana" w:hAnsi="Verdana"/>
          <w:sz w:val="18"/>
          <w:szCs w:val="18"/>
        </w:rPr>
        <w:t xml:space="preserve"> </w:t>
      </w:r>
      <w:r w:rsidR="00A90CE1">
        <w:rPr>
          <w:rFonts w:ascii="Verdana" w:hAnsi="Verdana"/>
          <w:sz w:val="18"/>
          <w:szCs w:val="18"/>
        </w:rPr>
        <w:t xml:space="preserve">vaak </w:t>
      </w:r>
      <w:r w:rsidR="004F4DCF" w:rsidRPr="00FA3D4A">
        <w:rPr>
          <w:rFonts w:ascii="Verdana" w:hAnsi="Verdana"/>
          <w:sz w:val="18"/>
          <w:szCs w:val="18"/>
        </w:rPr>
        <w:t xml:space="preserve">strafvermindering </w:t>
      </w:r>
      <w:r w:rsidR="007E215C" w:rsidRPr="00FA3D4A">
        <w:rPr>
          <w:rFonts w:ascii="Verdana" w:hAnsi="Verdana"/>
          <w:sz w:val="18"/>
          <w:szCs w:val="18"/>
        </w:rPr>
        <w:t>aanbieden</w:t>
      </w:r>
      <w:r w:rsidR="004F4DCF" w:rsidRPr="00FA3D4A">
        <w:rPr>
          <w:rFonts w:ascii="Verdana" w:hAnsi="Verdana"/>
          <w:sz w:val="18"/>
          <w:szCs w:val="18"/>
        </w:rPr>
        <w:t xml:space="preserve">. Dit </w:t>
      </w:r>
      <w:r w:rsidR="007E215C" w:rsidRPr="00FA3D4A">
        <w:rPr>
          <w:rFonts w:ascii="Verdana" w:hAnsi="Verdana"/>
          <w:sz w:val="18"/>
          <w:szCs w:val="18"/>
        </w:rPr>
        <w:t>uit zich in</w:t>
      </w:r>
      <w:r w:rsidR="004F4DCF" w:rsidRPr="00FA3D4A">
        <w:rPr>
          <w:rFonts w:ascii="Verdana" w:hAnsi="Verdana"/>
          <w:sz w:val="18"/>
          <w:szCs w:val="18"/>
        </w:rPr>
        <w:t xml:space="preserve"> </w:t>
      </w:r>
      <w:r w:rsidR="00E56771" w:rsidRPr="00FA3D4A">
        <w:rPr>
          <w:rFonts w:ascii="Verdana" w:hAnsi="Verdana"/>
          <w:sz w:val="18"/>
          <w:szCs w:val="18"/>
        </w:rPr>
        <w:t>een expliciete vorm van</w:t>
      </w:r>
      <w:r w:rsidR="004F4DCF" w:rsidRPr="00FA3D4A">
        <w:rPr>
          <w:rFonts w:ascii="Verdana" w:hAnsi="Verdana"/>
          <w:sz w:val="18"/>
          <w:szCs w:val="18"/>
        </w:rPr>
        <w:t xml:space="preserve"> </w:t>
      </w:r>
      <w:r w:rsidR="004F4DCF" w:rsidRPr="00FA3D4A">
        <w:rPr>
          <w:rFonts w:ascii="Verdana" w:hAnsi="Verdana"/>
          <w:i/>
          <w:sz w:val="18"/>
          <w:szCs w:val="18"/>
        </w:rPr>
        <w:t>plea bargaining</w:t>
      </w:r>
      <w:r w:rsidR="005A7B8C" w:rsidRPr="00FA3D4A">
        <w:rPr>
          <w:rFonts w:ascii="Verdana" w:hAnsi="Verdana"/>
          <w:sz w:val="18"/>
          <w:szCs w:val="18"/>
        </w:rPr>
        <w:t>;</w:t>
      </w:r>
      <w:r w:rsidR="004F4DCF" w:rsidRPr="00FA3D4A">
        <w:rPr>
          <w:rFonts w:ascii="Verdana" w:hAnsi="Verdana"/>
          <w:sz w:val="18"/>
          <w:szCs w:val="18"/>
        </w:rPr>
        <w:t xml:space="preserve"> gekenmerkt door </w:t>
      </w:r>
      <w:r w:rsidR="00553CF4" w:rsidRPr="00FA3D4A">
        <w:rPr>
          <w:rFonts w:ascii="Verdana" w:hAnsi="Verdana"/>
          <w:sz w:val="18"/>
          <w:szCs w:val="18"/>
        </w:rPr>
        <w:t xml:space="preserve">de </w:t>
      </w:r>
      <w:r w:rsidR="004F4DCF" w:rsidRPr="00FA3D4A">
        <w:rPr>
          <w:rFonts w:ascii="Verdana" w:hAnsi="Verdana"/>
          <w:sz w:val="18"/>
          <w:szCs w:val="18"/>
        </w:rPr>
        <w:t>interactie tussen de aanklager en de verdediging.</w:t>
      </w:r>
      <w:r w:rsidR="00E56771" w:rsidRPr="00FA3D4A">
        <w:rPr>
          <w:rStyle w:val="Voetnootmarkering"/>
          <w:rFonts w:ascii="Verdana" w:hAnsi="Verdana"/>
          <w:sz w:val="18"/>
          <w:szCs w:val="18"/>
        </w:rPr>
        <w:footnoteReference w:id="13"/>
      </w:r>
      <w:r w:rsidR="004F4DCF" w:rsidRPr="00FA3D4A">
        <w:rPr>
          <w:rFonts w:ascii="Verdana" w:hAnsi="Verdana"/>
          <w:sz w:val="18"/>
          <w:szCs w:val="18"/>
        </w:rPr>
        <w:t xml:space="preserve"> </w:t>
      </w:r>
      <w:r w:rsidR="007516D8" w:rsidRPr="00FA3D4A">
        <w:rPr>
          <w:rFonts w:ascii="Verdana" w:hAnsi="Verdana"/>
          <w:sz w:val="18"/>
          <w:szCs w:val="18"/>
        </w:rPr>
        <w:t xml:space="preserve">Hiertegenover </w:t>
      </w:r>
      <w:r>
        <w:rPr>
          <w:rFonts w:ascii="Verdana" w:hAnsi="Verdana"/>
          <w:sz w:val="18"/>
          <w:szCs w:val="18"/>
        </w:rPr>
        <w:t>bevindt zich</w:t>
      </w:r>
      <w:r w:rsidR="004F4DCF" w:rsidRPr="00FA3D4A">
        <w:rPr>
          <w:rFonts w:ascii="Verdana" w:hAnsi="Verdana"/>
          <w:sz w:val="18"/>
          <w:szCs w:val="18"/>
        </w:rPr>
        <w:t xml:space="preserve"> </w:t>
      </w:r>
      <w:r w:rsidR="00E56771" w:rsidRPr="00FA3D4A">
        <w:rPr>
          <w:rFonts w:ascii="Verdana" w:hAnsi="Verdana"/>
          <w:sz w:val="18"/>
          <w:szCs w:val="18"/>
        </w:rPr>
        <w:t>de impliciete vorm</w:t>
      </w:r>
      <w:r w:rsidR="00C946EA" w:rsidRPr="00FA3D4A">
        <w:rPr>
          <w:rFonts w:ascii="Verdana" w:hAnsi="Verdana"/>
          <w:sz w:val="18"/>
          <w:szCs w:val="18"/>
        </w:rPr>
        <w:t xml:space="preserve"> of de </w:t>
      </w:r>
      <w:r w:rsidR="00C946EA" w:rsidRPr="00FA3D4A">
        <w:rPr>
          <w:rFonts w:ascii="Verdana" w:hAnsi="Verdana"/>
          <w:i/>
          <w:sz w:val="18"/>
          <w:szCs w:val="18"/>
        </w:rPr>
        <w:t>guilty plea</w:t>
      </w:r>
      <w:r w:rsidR="004F4DCF" w:rsidRPr="00FA3D4A">
        <w:rPr>
          <w:rFonts w:ascii="Verdana" w:hAnsi="Verdana"/>
          <w:sz w:val="18"/>
          <w:szCs w:val="18"/>
        </w:rPr>
        <w:t xml:space="preserve">, waarbij de </w:t>
      </w:r>
      <w:r w:rsidR="00C96451" w:rsidRPr="00FA3D4A">
        <w:rPr>
          <w:rFonts w:ascii="Verdana" w:hAnsi="Verdana"/>
          <w:sz w:val="18"/>
          <w:szCs w:val="18"/>
        </w:rPr>
        <w:t xml:space="preserve">verdediging schuldig zal pleiten voor de rechtbank opdat de beoordeling door de rechter milder </w:t>
      </w:r>
      <w:r w:rsidR="004313B1" w:rsidRPr="00FA3D4A">
        <w:rPr>
          <w:rFonts w:ascii="Verdana" w:hAnsi="Verdana"/>
          <w:sz w:val="18"/>
          <w:szCs w:val="18"/>
        </w:rPr>
        <w:t xml:space="preserve">van aard </w:t>
      </w:r>
      <w:r w:rsidR="00C96451" w:rsidRPr="00FA3D4A">
        <w:rPr>
          <w:rFonts w:ascii="Verdana" w:hAnsi="Verdana"/>
          <w:sz w:val="18"/>
          <w:szCs w:val="18"/>
        </w:rPr>
        <w:t>zal zijn.</w:t>
      </w:r>
      <w:r w:rsidR="00E56771" w:rsidRPr="00FA3D4A">
        <w:rPr>
          <w:rStyle w:val="Voetnootmarkering"/>
          <w:rFonts w:ascii="Verdana" w:hAnsi="Verdana"/>
          <w:sz w:val="18"/>
          <w:szCs w:val="18"/>
        </w:rPr>
        <w:footnoteReference w:id="14"/>
      </w:r>
      <w:r w:rsidR="00C96451" w:rsidRPr="00FA3D4A">
        <w:rPr>
          <w:rFonts w:ascii="Verdana" w:hAnsi="Verdana"/>
          <w:sz w:val="18"/>
          <w:szCs w:val="18"/>
        </w:rPr>
        <w:t xml:space="preserve"> </w:t>
      </w:r>
    </w:p>
    <w:p w:rsidR="00160DB6" w:rsidRDefault="00E1174A" w:rsidP="004B6DAD">
      <w:pPr>
        <w:spacing w:line="360" w:lineRule="auto"/>
        <w:jc w:val="both"/>
        <w:rPr>
          <w:rFonts w:ascii="Verdana" w:hAnsi="Verdana"/>
          <w:sz w:val="18"/>
          <w:szCs w:val="18"/>
        </w:rPr>
      </w:pPr>
      <w:r w:rsidRPr="00E1174A">
        <w:rPr>
          <w:rFonts w:ascii="Verdana" w:hAnsi="Verdana"/>
          <w:b/>
          <w:sz w:val="18"/>
          <w:szCs w:val="18"/>
        </w:rPr>
        <w:t>7.</w:t>
      </w:r>
      <w:r w:rsidRPr="00E1174A">
        <w:rPr>
          <w:rFonts w:ascii="Verdana" w:hAnsi="Verdana"/>
          <w:b/>
          <w:sz w:val="18"/>
          <w:szCs w:val="18"/>
        </w:rPr>
        <w:tab/>
      </w:r>
      <w:proofErr w:type="spellStart"/>
      <w:r w:rsidRPr="004D647F">
        <w:rPr>
          <w:rFonts w:ascii="Verdana" w:hAnsi="Verdana"/>
          <w:b/>
          <w:smallCaps/>
          <w:sz w:val="18"/>
          <w:szCs w:val="18"/>
        </w:rPr>
        <w:t>Sentence</w:t>
      </w:r>
      <w:proofErr w:type="spellEnd"/>
      <w:r w:rsidRPr="004D647F">
        <w:rPr>
          <w:rFonts w:ascii="Verdana" w:hAnsi="Verdana"/>
          <w:b/>
          <w:smallCaps/>
          <w:sz w:val="18"/>
          <w:szCs w:val="18"/>
        </w:rPr>
        <w:t xml:space="preserve"> </w:t>
      </w:r>
      <w:proofErr w:type="spellStart"/>
      <w:r w:rsidRPr="004D647F">
        <w:rPr>
          <w:rFonts w:ascii="Verdana" w:hAnsi="Verdana"/>
          <w:b/>
          <w:smallCaps/>
          <w:sz w:val="18"/>
          <w:szCs w:val="18"/>
        </w:rPr>
        <w:t>bargaining</w:t>
      </w:r>
      <w:proofErr w:type="spellEnd"/>
      <w:r w:rsidR="00685DCC">
        <w:rPr>
          <w:rFonts w:ascii="Verdana" w:hAnsi="Verdana"/>
          <w:b/>
          <w:smallCaps/>
          <w:sz w:val="18"/>
          <w:szCs w:val="18"/>
        </w:rPr>
        <w:t xml:space="preserve">, </w:t>
      </w:r>
      <w:proofErr w:type="spellStart"/>
      <w:r w:rsidR="00685DCC">
        <w:rPr>
          <w:rFonts w:ascii="Verdana" w:hAnsi="Verdana"/>
          <w:b/>
          <w:smallCaps/>
          <w:sz w:val="18"/>
          <w:szCs w:val="18"/>
        </w:rPr>
        <w:t>fact</w:t>
      </w:r>
      <w:proofErr w:type="spellEnd"/>
      <w:r w:rsidR="00685DCC">
        <w:rPr>
          <w:rFonts w:ascii="Verdana" w:hAnsi="Verdana"/>
          <w:b/>
          <w:smallCaps/>
          <w:sz w:val="18"/>
          <w:szCs w:val="18"/>
        </w:rPr>
        <w:t xml:space="preserve"> </w:t>
      </w:r>
      <w:proofErr w:type="spellStart"/>
      <w:r w:rsidR="00685DCC">
        <w:rPr>
          <w:rFonts w:ascii="Verdana" w:hAnsi="Verdana"/>
          <w:b/>
          <w:smallCaps/>
          <w:sz w:val="18"/>
          <w:szCs w:val="18"/>
        </w:rPr>
        <w:t>bargaining</w:t>
      </w:r>
      <w:proofErr w:type="spellEnd"/>
      <w:r w:rsidRPr="004D647F">
        <w:rPr>
          <w:rFonts w:ascii="Verdana" w:hAnsi="Verdana"/>
          <w:b/>
          <w:smallCaps/>
          <w:sz w:val="18"/>
          <w:szCs w:val="18"/>
        </w:rPr>
        <w:t xml:space="preserve"> en charge bargaining</w:t>
      </w:r>
      <w:r>
        <w:rPr>
          <w:rFonts w:ascii="Verdana" w:hAnsi="Verdana"/>
          <w:sz w:val="18"/>
          <w:szCs w:val="18"/>
        </w:rPr>
        <w:t xml:space="preserve"> - </w:t>
      </w:r>
      <w:r w:rsidR="007E01E7" w:rsidRPr="00FA3D4A">
        <w:rPr>
          <w:rFonts w:ascii="Verdana" w:hAnsi="Verdana"/>
          <w:sz w:val="18"/>
          <w:szCs w:val="18"/>
        </w:rPr>
        <w:t>Aangezien</w:t>
      </w:r>
      <w:r w:rsidR="00220340" w:rsidRPr="00FA3D4A">
        <w:rPr>
          <w:rFonts w:ascii="Verdana" w:hAnsi="Verdana"/>
          <w:sz w:val="18"/>
          <w:szCs w:val="18"/>
        </w:rPr>
        <w:t xml:space="preserve"> </w:t>
      </w:r>
      <w:r w:rsidR="00220340" w:rsidRPr="00FA3D4A">
        <w:rPr>
          <w:rFonts w:ascii="Verdana" w:hAnsi="Verdana"/>
          <w:i/>
          <w:sz w:val="18"/>
          <w:szCs w:val="18"/>
        </w:rPr>
        <w:t>plea bargaining</w:t>
      </w:r>
      <w:r w:rsidR="00220340" w:rsidRPr="00FA3D4A">
        <w:rPr>
          <w:rFonts w:ascii="Verdana" w:hAnsi="Verdana"/>
          <w:sz w:val="18"/>
          <w:szCs w:val="18"/>
        </w:rPr>
        <w:t xml:space="preserve"> een heterogeen begrip is, </w:t>
      </w:r>
      <w:r w:rsidR="00160DB6">
        <w:rPr>
          <w:rFonts w:ascii="Verdana" w:hAnsi="Verdana"/>
          <w:sz w:val="18"/>
          <w:szCs w:val="18"/>
        </w:rPr>
        <w:t xml:space="preserve">kan dit concept verschillende gedaantes </w:t>
      </w:r>
      <w:r w:rsidR="00BA5DF2">
        <w:rPr>
          <w:rFonts w:ascii="Verdana" w:hAnsi="Verdana"/>
          <w:sz w:val="18"/>
          <w:szCs w:val="18"/>
        </w:rPr>
        <w:t>aannemen</w:t>
      </w:r>
      <w:r w:rsidR="00160DB6">
        <w:rPr>
          <w:rFonts w:ascii="Verdana" w:hAnsi="Verdana"/>
          <w:sz w:val="18"/>
          <w:szCs w:val="18"/>
        </w:rPr>
        <w:t xml:space="preserve">. Een </w:t>
      </w:r>
      <w:r w:rsidR="00160DB6" w:rsidRPr="00160DB6">
        <w:rPr>
          <w:rFonts w:ascii="Verdana" w:hAnsi="Verdana"/>
          <w:i/>
          <w:sz w:val="18"/>
          <w:szCs w:val="18"/>
        </w:rPr>
        <w:t>guilty plea</w:t>
      </w:r>
      <w:r w:rsidR="00160DB6">
        <w:rPr>
          <w:rFonts w:ascii="Verdana" w:hAnsi="Verdana"/>
          <w:sz w:val="18"/>
          <w:szCs w:val="18"/>
        </w:rPr>
        <w:t xml:space="preserve"> wordt verstrekt in ruil voor: </w:t>
      </w:r>
    </w:p>
    <w:p w:rsidR="00160DB6" w:rsidRDefault="00B853AD" w:rsidP="00160DB6">
      <w:pPr>
        <w:pStyle w:val="Lijstalinea"/>
        <w:numPr>
          <w:ilvl w:val="0"/>
          <w:numId w:val="25"/>
        </w:numPr>
        <w:spacing w:line="360" w:lineRule="auto"/>
        <w:jc w:val="both"/>
        <w:rPr>
          <w:rFonts w:ascii="Verdana" w:hAnsi="Verdana"/>
          <w:sz w:val="18"/>
          <w:szCs w:val="18"/>
        </w:rPr>
      </w:pPr>
      <w:r>
        <w:rPr>
          <w:rFonts w:ascii="Verdana" w:hAnsi="Verdana"/>
          <w:sz w:val="18"/>
          <w:szCs w:val="18"/>
        </w:rPr>
        <w:t>“</w:t>
      </w:r>
      <w:r w:rsidR="00160DB6" w:rsidRPr="00B853AD">
        <w:rPr>
          <w:rFonts w:ascii="Verdana" w:hAnsi="Verdana"/>
          <w:i/>
          <w:sz w:val="18"/>
          <w:szCs w:val="18"/>
        </w:rPr>
        <w:t>het aanvaarden van een meer gunstige versie van de feiten</w:t>
      </w:r>
      <w:r>
        <w:rPr>
          <w:rFonts w:ascii="Verdana" w:hAnsi="Verdana"/>
          <w:sz w:val="18"/>
          <w:szCs w:val="18"/>
        </w:rPr>
        <w:t>”</w:t>
      </w:r>
      <w:r w:rsidR="00160DB6">
        <w:rPr>
          <w:rFonts w:ascii="Verdana" w:hAnsi="Verdana"/>
          <w:sz w:val="18"/>
          <w:szCs w:val="18"/>
        </w:rPr>
        <w:t xml:space="preserve"> (</w:t>
      </w:r>
      <w:proofErr w:type="spellStart"/>
      <w:r w:rsidR="00160DB6" w:rsidRPr="00B853AD">
        <w:rPr>
          <w:rFonts w:ascii="Verdana" w:hAnsi="Verdana"/>
          <w:i/>
          <w:sz w:val="18"/>
          <w:szCs w:val="18"/>
        </w:rPr>
        <w:t>fact</w:t>
      </w:r>
      <w:proofErr w:type="spellEnd"/>
      <w:r w:rsidR="00160DB6" w:rsidRPr="00B853AD">
        <w:rPr>
          <w:rFonts w:ascii="Verdana" w:hAnsi="Verdana"/>
          <w:i/>
          <w:sz w:val="18"/>
          <w:szCs w:val="18"/>
        </w:rPr>
        <w:t xml:space="preserve"> </w:t>
      </w:r>
      <w:proofErr w:type="spellStart"/>
      <w:r w:rsidR="00160DB6" w:rsidRPr="00B853AD">
        <w:rPr>
          <w:rFonts w:ascii="Verdana" w:hAnsi="Verdana"/>
          <w:i/>
          <w:sz w:val="18"/>
          <w:szCs w:val="18"/>
        </w:rPr>
        <w:t>bargaining</w:t>
      </w:r>
      <w:proofErr w:type="spellEnd"/>
      <w:r w:rsidR="00160DB6">
        <w:rPr>
          <w:rFonts w:ascii="Verdana" w:hAnsi="Verdana"/>
          <w:sz w:val="18"/>
          <w:szCs w:val="18"/>
        </w:rPr>
        <w:t>)</w:t>
      </w:r>
      <w:r>
        <w:rPr>
          <w:rStyle w:val="Voetnootmarkering"/>
          <w:rFonts w:ascii="Verdana" w:hAnsi="Verdana"/>
          <w:sz w:val="18"/>
          <w:szCs w:val="18"/>
        </w:rPr>
        <w:footnoteReference w:id="15"/>
      </w:r>
      <w:r w:rsidR="00160DB6">
        <w:rPr>
          <w:rFonts w:ascii="Verdana" w:hAnsi="Verdana"/>
          <w:sz w:val="18"/>
          <w:szCs w:val="18"/>
        </w:rPr>
        <w:t>;</w:t>
      </w:r>
    </w:p>
    <w:p w:rsidR="00B853AD" w:rsidRDefault="00B853AD" w:rsidP="00160DB6">
      <w:pPr>
        <w:pStyle w:val="Lijstalinea"/>
        <w:numPr>
          <w:ilvl w:val="0"/>
          <w:numId w:val="25"/>
        </w:numPr>
        <w:spacing w:line="360" w:lineRule="auto"/>
        <w:jc w:val="both"/>
        <w:rPr>
          <w:rFonts w:ascii="Verdana" w:hAnsi="Verdana"/>
          <w:sz w:val="18"/>
          <w:szCs w:val="18"/>
        </w:rPr>
      </w:pPr>
      <w:r>
        <w:rPr>
          <w:rFonts w:ascii="Verdana" w:hAnsi="Verdana"/>
          <w:sz w:val="18"/>
          <w:szCs w:val="18"/>
        </w:rPr>
        <w:t>“</w:t>
      </w:r>
      <w:r w:rsidR="00160DB6" w:rsidRPr="00B853AD">
        <w:rPr>
          <w:rFonts w:ascii="Verdana" w:hAnsi="Verdana"/>
          <w:i/>
          <w:sz w:val="18"/>
          <w:szCs w:val="18"/>
        </w:rPr>
        <w:t xml:space="preserve">een tenlastelegging van een minder zwaar </w:t>
      </w:r>
      <w:r w:rsidRPr="00B853AD">
        <w:rPr>
          <w:rFonts w:ascii="Verdana" w:hAnsi="Verdana"/>
          <w:i/>
          <w:sz w:val="18"/>
          <w:szCs w:val="18"/>
        </w:rPr>
        <w:t>misdrijf</w:t>
      </w:r>
      <w:r>
        <w:rPr>
          <w:rFonts w:ascii="Verdana" w:hAnsi="Verdana"/>
          <w:sz w:val="18"/>
          <w:szCs w:val="18"/>
        </w:rPr>
        <w:t>”</w:t>
      </w:r>
      <w:r w:rsidR="00160DB6">
        <w:rPr>
          <w:rFonts w:ascii="Verdana" w:hAnsi="Verdana"/>
          <w:sz w:val="18"/>
          <w:szCs w:val="18"/>
        </w:rPr>
        <w:t xml:space="preserve"> (</w:t>
      </w:r>
      <w:r w:rsidRPr="00B853AD">
        <w:rPr>
          <w:rFonts w:ascii="Verdana" w:hAnsi="Verdana"/>
          <w:i/>
          <w:sz w:val="18"/>
          <w:szCs w:val="18"/>
        </w:rPr>
        <w:t>charge bargaining</w:t>
      </w:r>
      <w:r>
        <w:rPr>
          <w:rFonts w:ascii="Verdana" w:hAnsi="Verdana"/>
          <w:sz w:val="18"/>
          <w:szCs w:val="18"/>
        </w:rPr>
        <w:t>)</w:t>
      </w:r>
      <w:r w:rsidRPr="00FA3D4A">
        <w:rPr>
          <w:rStyle w:val="Voetnootmarkering"/>
          <w:rFonts w:ascii="Verdana" w:hAnsi="Verdana"/>
          <w:sz w:val="18"/>
          <w:szCs w:val="18"/>
        </w:rPr>
        <w:footnoteReference w:id="16"/>
      </w:r>
      <w:r>
        <w:rPr>
          <w:rFonts w:ascii="Verdana" w:hAnsi="Verdana"/>
          <w:sz w:val="18"/>
          <w:szCs w:val="18"/>
        </w:rPr>
        <w:t xml:space="preserve">; </w:t>
      </w:r>
    </w:p>
    <w:p w:rsidR="000207E7" w:rsidRPr="00160DB6" w:rsidRDefault="00B853AD" w:rsidP="00160DB6">
      <w:pPr>
        <w:pStyle w:val="Lijstalinea"/>
        <w:numPr>
          <w:ilvl w:val="0"/>
          <w:numId w:val="25"/>
        </w:numPr>
        <w:spacing w:line="360" w:lineRule="auto"/>
        <w:jc w:val="both"/>
        <w:rPr>
          <w:rFonts w:ascii="Verdana" w:hAnsi="Verdana"/>
          <w:sz w:val="18"/>
          <w:szCs w:val="18"/>
        </w:rPr>
      </w:pPr>
      <w:r>
        <w:rPr>
          <w:rFonts w:ascii="Verdana" w:hAnsi="Verdana"/>
          <w:sz w:val="18"/>
          <w:szCs w:val="18"/>
        </w:rPr>
        <w:t>“</w:t>
      </w:r>
      <w:r w:rsidRPr="00B853AD">
        <w:rPr>
          <w:rFonts w:ascii="Verdana" w:hAnsi="Verdana"/>
          <w:i/>
          <w:sz w:val="18"/>
          <w:szCs w:val="18"/>
        </w:rPr>
        <w:t>een toezegging dat de straf lager zal uitvallen indien de verdachte schuld bekent</w:t>
      </w:r>
      <w:r>
        <w:rPr>
          <w:rFonts w:ascii="Verdana" w:hAnsi="Verdana"/>
          <w:sz w:val="18"/>
          <w:szCs w:val="18"/>
        </w:rPr>
        <w:t>” (</w:t>
      </w:r>
      <w:proofErr w:type="spellStart"/>
      <w:r w:rsidRPr="00B853AD">
        <w:rPr>
          <w:rFonts w:ascii="Verdana" w:hAnsi="Verdana"/>
          <w:i/>
          <w:sz w:val="18"/>
          <w:szCs w:val="18"/>
        </w:rPr>
        <w:t>sentence</w:t>
      </w:r>
      <w:proofErr w:type="spellEnd"/>
      <w:r w:rsidRPr="00B853AD">
        <w:rPr>
          <w:rFonts w:ascii="Verdana" w:hAnsi="Verdana"/>
          <w:i/>
          <w:sz w:val="18"/>
          <w:szCs w:val="18"/>
        </w:rPr>
        <w:t xml:space="preserve"> </w:t>
      </w:r>
      <w:proofErr w:type="spellStart"/>
      <w:r w:rsidRPr="00B853AD">
        <w:rPr>
          <w:rFonts w:ascii="Verdana" w:hAnsi="Verdana"/>
          <w:i/>
          <w:sz w:val="18"/>
          <w:szCs w:val="18"/>
        </w:rPr>
        <w:t>bargaining</w:t>
      </w:r>
      <w:proofErr w:type="spellEnd"/>
      <w:r>
        <w:rPr>
          <w:rFonts w:ascii="Verdana" w:hAnsi="Verdana"/>
          <w:sz w:val="18"/>
          <w:szCs w:val="18"/>
        </w:rPr>
        <w:t>)</w:t>
      </w:r>
      <w:r w:rsidRPr="00FA3D4A">
        <w:rPr>
          <w:rStyle w:val="Voetnootmarkering"/>
          <w:rFonts w:ascii="Verdana" w:hAnsi="Verdana"/>
          <w:sz w:val="18"/>
          <w:szCs w:val="18"/>
        </w:rPr>
        <w:footnoteReference w:id="17"/>
      </w:r>
      <w:r>
        <w:rPr>
          <w:rFonts w:ascii="Verdana" w:hAnsi="Verdana"/>
          <w:sz w:val="18"/>
          <w:szCs w:val="18"/>
        </w:rPr>
        <w:t>.</w:t>
      </w:r>
    </w:p>
    <w:p w:rsidR="00220340" w:rsidRDefault="001B0C69" w:rsidP="004B6DAD">
      <w:pPr>
        <w:spacing w:line="360" w:lineRule="auto"/>
        <w:jc w:val="both"/>
        <w:rPr>
          <w:rFonts w:ascii="Verdana" w:hAnsi="Verdana"/>
          <w:sz w:val="18"/>
          <w:szCs w:val="18"/>
        </w:rPr>
      </w:pPr>
      <w:r w:rsidRPr="00FA3D4A">
        <w:rPr>
          <w:rFonts w:ascii="Verdana" w:hAnsi="Verdana"/>
          <w:sz w:val="18"/>
          <w:szCs w:val="18"/>
        </w:rPr>
        <w:t xml:space="preserve">De </w:t>
      </w:r>
      <w:r w:rsidR="000207E7">
        <w:rPr>
          <w:rFonts w:ascii="Verdana" w:hAnsi="Verdana"/>
          <w:sz w:val="18"/>
          <w:szCs w:val="18"/>
        </w:rPr>
        <w:t>VES-</w:t>
      </w:r>
      <w:r w:rsidRPr="00FA3D4A">
        <w:rPr>
          <w:rFonts w:ascii="Verdana" w:hAnsi="Verdana"/>
          <w:sz w:val="18"/>
          <w:szCs w:val="18"/>
        </w:rPr>
        <w:t xml:space="preserve">procedure in de </w:t>
      </w:r>
      <w:r w:rsidRPr="00FA3D4A">
        <w:rPr>
          <w:rFonts w:ascii="Verdana" w:hAnsi="Verdana"/>
          <w:i/>
          <w:sz w:val="18"/>
          <w:szCs w:val="18"/>
        </w:rPr>
        <w:t>Potpourri II</w:t>
      </w:r>
      <w:r w:rsidR="000207E7">
        <w:rPr>
          <w:rFonts w:ascii="Verdana" w:hAnsi="Verdana"/>
          <w:sz w:val="18"/>
          <w:szCs w:val="18"/>
        </w:rPr>
        <w:t>-wet</w:t>
      </w:r>
      <w:r w:rsidRPr="00FA3D4A">
        <w:rPr>
          <w:rFonts w:ascii="Verdana" w:hAnsi="Verdana"/>
          <w:sz w:val="18"/>
          <w:szCs w:val="18"/>
        </w:rPr>
        <w:t xml:space="preserve"> is een </w:t>
      </w:r>
      <w:r w:rsidR="00E56771" w:rsidRPr="00FA3D4A">
        <w:rPr>
          <w:rFonts w:ascii="Verdana" w:hAnsi="Verdana"/>
          <w:sz w:val="18"/>
          <w:szCs w:val="18"/>
        </w:rPr>
        <w:t>expliciete vorm van</w:t>
      </w:r>
      <w:r w:rsidRPr="00FA3D4A">
        <w:rPr>
          <w:rFonts w:ascii="Verdana" w:hAnsi="Verdana"/>
          <w:sz w:val="18"/>
          <w:szCs w:val="18"/>
        </w:rPr>
        <w:t xml:space="preserve"> </w:t>
      </w:r>
      <w:r w:rsidRPr="00FA3D4A">
        <w:rPr>
          <w:rFonts w:ascii="Verdana" w:hAnsi="Verdana"/>
          <w:i/>
          <w:sz w:val="18"/>
          <w:szCs w:val="18"/>
        </w:rPr>
        <w:t>plea bargaining</w:t>
      </w:r>
      <w:r w:rsidRPr="00FA3D4A">
        <w:rPr>
          <w:rFonts w:ascii="Verdana" w:hAnsi="Verdana"/>
          <w:sz w:val="18"/>
          <w:szCs w:val="18"/>
        </w:rPr>
        <w:t xml:space="preserve">. Hoewel de wet niet </w:t>
      </w:r>
      <w:r w:rsidR="00E56771" w:rsidRPr="00FA3D4A">
        <w:rPr>
          <w:rFonts w:ascii="Verdana" w:hAnsi="Verdana"/>
          <w:sz w:val="18"/>
          <w:szCs w:val="18"/>
        </w:rPr>
        <w:t>uitdrukkelijk</w:t>
      </w:r>
      <w:r w:rsidRPr="00FA3D4A">
        <w:rPr>
          <w:rFonts w:ascii="Verdana" w:hAnsi="Verdana"/>
          <w:sz w:val="18"/>
          <w:szCs w:val="18"/>
        </w:rPr>
        <w:t xml:space="preserve"> gebruik maakt van de term </w:t>
      </w:r>
      <w:r w:rsidRPr="00FA3D4A">
        <w:rPr>
          <w:rFonts w:ascii="Verdana" w:hAnsi="Verdana"/>
          <w:i/>
          <w:sz w:val="18"/>
          <w:szCs w:val="18"/>
        </w:rPr>
        <w:t>plea bargaining</w:t>
      </w:r>
      <w:r w:rsidRPr="00FA3D4A">
        <w:rPr>
          <w:rFonts w:ascii="Verdana" w:hAnsi="Verdana"/>
          <w:sz w:val="18"/>
          <w:szCs w:val="18"/>
        </w:rPr>
        <w:t xml:space="preserve">, is dit toch wenselijk. De inhoud van het nieuwe artikel 216 </w:t>
      </w:r>
      <w:r w:rsidR="0042496A" w:rsidRPr="00FA3D4A">
        <w:rPr>
          <w:rFonts w:ascii="Verdana" w:hAnsi="Verdana"/>
          <w:sz w:val="18"/>
          <w:szCs w:val="18"/>
        </w:rPr>
        <w:t>Sv.</w:t>
      </w:r>
      <w:r w:rsidRPr="00FA3D4A">
        <w:rPr>
          <w:rFonts w:ascii="Verdana" w:hAnsi="Verdana"/>
          <w:sz w:val="18"/>
          <w:szCs w:val="18"/>
        </w:rPr>
        <w:t xml:space="preserve"> </w:t>
      </w:r>
      <w:r w:rsidR="004D647F">
        <w:rPr>
          <w:rFonts w:ascii="Verdana" w:hAnsi="Verdana"/>
          <w:sz w:val="18"/>
          <w:szCs w:val="18"/>
        </w:rPr>
        <w:t>gaat immers</w:t>
      </w:r>
      <w:r w:rsidRPr="00FA3D4A">
        <w:rPr>
          <w:rFonts w:ascii="Verdana" w:hAnsi="Verdana"/>
          <w:sz w:val="18"/>
          <w:szCs w:val="18"/>
        </w:rPr>
        <w:t xml:space="preserve"> </w:t>
      </w:r>
      <w:r w:rsidR="004D647F">
        <w:rPr>
          <w:rFonts w:ascii="Verdana" w:hAnsi="Verdana"/>
          <w:sz w:val="18"/>
          <w:szCs w:val="18"/>
        </w:rPr>
        <w:t>verder</w:t>
      </w:r>
      <w:r w:rsidRPr="00FA3D4A">
        <w:rPr>
          <w:rFonts w:ascii="Verdana" w:hAnsi="Verdana"/>
          <w:sz w:val="18"/>
          <w:szCs w:val="18"/>
        </w:rPr>
        <w:t xml:space="preserve"> dan louter een </w:t>
      </w:r>
      <w:r w:rsidRPr="00FA3D4A">
        <w:rPr>
          <w:rFonts w:ascii="Verdana" w:hAnsi="Verdana"/>
          <w:i/>
          <w:sz w:val="18"/>
          <w:szCs w:val="18"/>
        </w:rPr>
        <w:t>guilty plea</w:t>
      </w:r>
      <w:r w:rsidRPr="00FA3D4A">
        <w:rPr>
          <w:rFonts w:ascii="Verdana" w:hAnsi="Verdana"/>
          <w:sz w:val="18"/>
          <w:szCs w:val="18"/>
        </w:rPr>
        <w:t xml:space="preserve"> omdat de verdac</w:t>
      </w:r>
      <w:r w:rsidR="00FF746E" w:rsidRPr="00FA3D4A">
        <w:rPr>
          <w:rFonts w:ascii="Verdana" w:hAnsi="Verdana"/>
          <w:sz w:val="18"/>
          <w:szCs w:val="18"/>
        </w:rPr>
        <w:t xml:space="preserve">hte er ook beter van wordt. De </w:t>
      </w:r>
      <w:r w:rsidR="00FF746E" w:rsidRPr="00FA3D4A">
        <w:rPr>
          <w:rFonts w:ascii="Verdana" w:hAnsi="Verdana"/>
          <w:i/>
          <w:sz w:val="18"/>
          <w:szCs w:val="18"/>
        </w:rPr>
        <w:t>catch</w:t>
      </w:r>
      <w:r w:rsidRPr="00FA3D4A">
        <w:rPr>
          <w:rFonts w:ascii="Verdana" w:hAnsi="Verdana"/>
          <w:sz w:val="18"/>
          <w:szCs w:val="18"/>
        </w:rPr>
        <w:t xml:space="preserve"> zit hem in het feit dat er in theorie geen ‘echte’ onderhandelingen zijn over de </w:t>
      </w:r>
      <w:r w:rsidR="00FF746E" w:rsidRPr="00FA3D4A">
        <w:rPr>
          <w:rFonts w:ascii="Verdana" w:hAnsi="Verdana"/>
          <w:sz w:val="18"/>
          <w:szCs w:val="18"/>
        </w:rPr>
        <w:t>strafreductie</w:t>
      </w:r>
      <w:r w:rsidRPr="00FA3D4A">
        <w:rPr>
          <w:rFonts w:ascii="Verdana" w:hAnsi="Verdana"/>
          <w:sz w:val="18"/>
          <w:szCs w:val="18"/>
        </w:rPr>
        <w:t xml:space="preserve">, zoals dit wel het geval is bij </w:t>
      </w:r>
      <w:proofErr w:type="spellStart"/>
      <w:r w:rsidR="0078344A" w:rsidRPr="0078344A">
        <w:rPr>
          <w:rFonts w:ascii="Verdana" w:hAnsi="Verdana"/>
          <w:i/>
          <w:sz w:val="18"/>
          <w:szCs w:val="18"/>
        </w:rPr>
        <w:t>sentence</w:t>
      </w:r>
      <w:proofErr w:type="spellEnd"/>
      <w:r w:rsidR="0078344A" w:rsidRPr="0078344A">
        <w:rPr>
          <w:rFonts w:ascii="Verdana" w:hAnsi="Verdana"/>
          <w:i/>
          <w:sz w:val="18"/>
          <w:szCs w:val="18"/>
        </w:rPr>
        <w:t xml:space="preserve"> </w:t>
      </w:r>
      <w:proofErr w:type="spellStart"/>
      <w:r w:rsidR="0078344A" w:rsidRPr="0078344A">
        <w:rPr>
          <w:rFonts w:ascii="Verdana" w:hAnsi="Verdana"/>
          <w:i/>
          <w:sz w:val="18"/>
          <w:szCs w:val="18"/>
        </w:rPr>
        <w:t>bargaining</w:t>
      </w:r>
      <w:proofErr w:type="spellEnd"/>
      <w:r w:rsidRPr="00FA3D4A">
        <w:rPr>
          <w:rFonts w:ascii="Verdana" w:hAnsi="Verdana"/>
          <w:sz w:val="18"/>
          <w:szCs w:val="18"/>
        </w:rPr>
        <w:t xml:space="preserve">. </w:t>
      </w:r>
    </w:p>
    <w:p w:rsidR="001A7DA0" w:rsidRPr="00267621" w:rsidRDefault="007338B5" w:rsidP="004B6DAD">
      <w:pPr>
        <w:spacing w:line="360" w:lineRule="auto"/>
        <w:jc w:val="both"/>
        <w:rPr>
          <w:rFonts w:ascii="Verdana" w:hAnsi="Verdana"/>
          <w:color w:val="FF0000"/>
          <w:sz w:val="18"/>
          <w:szCs w:val="18"/>
        </w:rPr>
      </w:pPr>
      <w:r w:rsidRPr="007338B5">
        <w:rPr>
          <w:rFonts w:ascii="Verdana" w:hAnsi="Verdana"/>
          <w:b/>
          <w:sz w:val="18"/>
          <w:szCs w:val="18"/>
        </w:rPr>
        <w:t>8.</w:t>
      </w:r>
      <w:r w:rsidRPr="007338B5">
        <w:rPr>
          <w:rFonts w:ascii="Verdana" w:hAnsi="Verdana"/>
          <w:b/>
          <w:sz w:val="18"/>
          <w:szCs w:val="18"/>
        </w:rPr>
        <w:tab/>
      </w:r>
      <w:r w:rsidRPr="004D647F">
        <w:rPr>
          <w:rFonts w:ascii="Verdana" w:hAnsi="Verdana"/>
          <w:b/>
          <w:smallCaps/>
          <w:sz w:val="18"/>
          <w:szCs w:val="18"/>
        </w:rPr>
        <w:t>Aanmoediging door de Raad van Europa</w:t>
      </w:r>
      <w:r>
        <w:rPr>
          <w:rFonts w:ascii="Verdana" w:hAnsi="Verdana"/>
          <w:sz w:val="18"/>
          <w:szCs w:val="18"/>
        </w:rPr>
        <w:t xml:space="preserve"> - </w:t>
      </w:r>
      <w:r w:rsidR="001A7DA0">
        <w:rPr>
          <w:rFonts w:ascii="Verdana" w:hAnsi="Verdana"/>
          <w:sz w:val="18"/>
          <w:szCs w:val="18"/>
        </w:rPr>
        <w:t xml:space="preserve">Ook op </w:t>
      </w:r>
      <w:r w:rsidR="00D83300">
        <w:rPr>
          <w:rFonts w:ascii="Verdana" w:hAnsi="Verdana"/>
          <w:sz w:val="18"/>
          <w:szCs w:val="18"/>
        </w:rPr>
        <w:t>internationaal</w:t>
      </w:r>
      <w:r w:rsidR="0072695C">
        <w:rPr>
          <w:rFonts w:ascii="Verdana" w:hAnsi="Verdana"/>
          <w:sz w:val="18"/>
          <w:szCs w:val="18"/>
        </w:rPr>
        <w:t xml:space="preserve"> vlak</w:t>
      </w:r>
      <w:r w:rsidR="001A7DA0">
        <w:rPr>
          <w:rFonts w:ascii="Verdana" w:hAnsi="Verdana"/>
          <w:sz w:val="18"/>
          <w:szCs w:val="18"/>
        </w:rPr>
        <w:t xml:space="preserve"> opteerde de Raad van Europa al in 1987 voor de invoering van vormen van overeenkomsten in de strafprocedure</w:t>
      </w:r>
      <w:r w:rsidR="007A1A24">
        <w:rPr>
          <w:rFonts w:ascii="Verdana" w:hAnsi="Verdana"/>
          <w:sz w:val="18"/>
          <w:szCs w:val="18"/>
        </w:rPr>
        <w:t>s</w:t>
      </w:r>
      <w:r w:rsidR="001A7DA0">
        <w:rPr>
          <w:rFonts w:ascii="Verdana" w:hAnsi="Verdana"/>
          <w:sz w:val="18"/>
          <w:szCs w:val="18"/>
        </w:rPr>
        <w:t xml:space="preserve"> van </w:t>
      </w:r>
      <w:r w:rsidR="002601E8">
        <w:rPr>
          <w:rFonts w:ascii="Verdana" w:hAnsi="Verdana"/>
          <w:sz w:val="18"/>
          <w:szCs w:val="18"/>
        </w:rPr>
        <w:t>haar</w:t>
      </w:r>
      <w:r w:rsidR="0072695C">
        <w:rPr>
          <w:rFonts w:ascii="Verdana" w:hAnsi="Verdana"/>
          <w:sz w:val="18"/>
          <w:szCs w:val="18"/>
        </w:rPr>
        <w:t xml:space="preserve"> </w:t>
      </w:r>
      <w:r w:rsidR="001A7DA0">
        <w:rPr>
          <w:rFonts w:ascii="Verdana" w:hAnsi="Verdana"/>
          <w:sz w:val="18"/>
          <w:szCs w:val="18"/>
        </w:rPr>
        <w:t>lidstaten.</w:t>
      </w:r>
      <w:r w:rsidR="00E52CA2">
        <w:rPr>
          <w:rStyle w:val="Voetnootmarkering"/>
          <w:rFonts w:ascii="Verdana" w:hAnsi="Verdana"/>
          <w:sz w:val="18"/>
          <w:szCs w:val="18"/>
        </w:rPr>
        <w:footnoteReference w:id="18"/>
      </w:r>
      <w:r w:rsidR="001A7DA0">
        <w:rPr>
          <w:rFonts w:ascii="Verdana" w:hAnsi="Verdana"/>
          <w:sz w:val="18"/>
          <w:szCs w:val="18"/>
        </w:rPr>
        <w:t xml:space="preserve"> </w:t>
      </w:r>
      <w:r w:rsidR="00E52CA2">
        <w:rPr>
          <w:rFonts w:ascii="Verdana" w:hAnsi="Verdana"/>
          <w:sz w:val="18"/>
          <w:szCs w:val="18"/>
        </w:rPr>
        <w:t xml:space="preserve">De achterliggende </w:t>
      </w:r>
      <w:r w:rsidR="009D6097">
        <w:rPr>
          <w:rFonts w:ascii="Verdana" w:hAnsi="Verdana"/>
          <w:sz w:val="18"/>
          <w:szCs w:val="18"/>
        </w:rPr>
        <w:t>oorzaak</w:t>
      </w:r>
      <w:r w:rsidR="00E52CA2">
        <w:rPr>
          <w:rFonts w:ascii="Verdana" w:hAnsi="Verdana"/>
          <w:sz w:val="18"/>
          <w:szCs w:val="18"/>
        </w:rPr>
        <w:t xml:space="preserve"> was toen vrijwel </w:t>
      </w:r>
      <w:r w:rsidR="009D6097">
        <w:rPr>
          <w:rFonts w:ascii="Verdana" w:hAnsi="Verdana"/>
          <w:sz w:val="18"/>
          <w:szCs w:val="18"/>
        </w:rPr>
        <w:t xml:space="preserve">dezelfde als nu, </w:t>
      </w:r>
      <w:r w:rsidR="00B92786">
        <w:rPr>
          <w:rFonts w:ascii="Verdana" w:hAnsi="Verdana"/>
          <w:sz w:val="18"/>
          <w:szCs w:val="18"/>
        </w:rPr>
        <w:t>meer bepaald</w:t>
      </w:r>
      <w:r w:rsidR="009D6097">
        <w:rPr>
          <w:rFonts w:ascii="Verdana" w:hAnsi="Verdana"/>
          <w:sz w:val="18"/>
          <w:szCs w:val="18"/>
        </w:rPr>
        <w:t xml:space="preserve"> de lange duurtijd en verwerkingstijd van strafprocedures. Sommige buurlanden hebben deze aanbeveling </w:t>
      </w:r>
      <w:r w:rsidR="002601E8">
        <w:rPr>
          <w:rFonts w:ascii="Verdana" w:hAnsi="Verdana"/>
          <w:sz w:val="18"/>
          <w:szCs w:val="18"/>
        </w:rPr>
        <w:t xml:space="preserve">eerder opgevolgd, bijvoorbeeld Frankrijk, en vormden </w:t>
      </w:r>
      <w:r w:rsidR="00B92786">
        <w:rPr>
          <w:rFonts w:ascii="Verdana" w:hAnsi="Verdana"/>
          <w:sz w:val="18"/>
          <w:szCs w:val="18"/>
        </w:rPr>
        <w:t xml:space="preserve">op die manier </w:t>
      </w:r>
      <w:r w:rsidR="002601E8">
        <w:rPr>
          <w:rFonts w:ascii="Verdana" w:hAnsi="Verdana"/>
          <w:sz w:val="18"/>
          <w:szCs w:val="18"/>
        </w:rPr>
        <w:t xml:space="preserve">een </w:t>
      </w:r>
      <w:r w:rsidR="00EB44A1">
        <w:rPr>
          <w:rFonts w:ascii="Verdana" w:hAnsi="Verdana"/>
          <w:sz w:val="18"/>
          <w:szCs w:val="18"/>
        </w:rPr>
        <w:t xml:space="preserve">bijkomende </w:t>
      </w:r>
      <w:r w:rsidR="002601E8">
        <w:rPr>
          <w:rFonts w:ascii="Verdana" w:hAnsi="Verdana"/>
          <w:sz w:val="18"/>
          <w:szCs w:val="18"/>
        </w:rPr>
        <w:t xml:space="preserve">bron van inspiratie voor de Belgische wetgever. </w:t>
      </w:r>
    </w:p>
    <w:p w:rsidR="003F2B89" w:rsidRPr="00FB43E5" w:rsidRDefault="003F2B89" w:rsidP="00FB43E5">
      <w:pPr>
        <w:pStyle w:val="Kop2"/>
        <w:spacing w:line="480" w:lineRule="auto"/>
        <w:jc w:val="both"/>
        <w:rPr>
          <w:rFonts w:ascii="Verdana" w:hAnsi="Verdana"/>
          <w:b/>
          <w:color w:val="auto"/>
          <w:sz w:val="18"/>
          <w:szCs w:val="18"/>
        </w:rPr>
      </w:pPr>
      <w:bookmarkStart w:id="4" w:name="_Toc452824517"/>
      <w:r w:rsidRPr="00FB43E5">
        <w:rPr>
          <w:rFonts w:ascii="Verdana" w:hAnsi="Verdana"/>
          <w:b/>
          <w:color w:val="auto"/>
          <w:sz w:val="18"/>
          <w:szCs w:val="18"/>
        </w:rPr>
        <w:t xml:space="preserve">C. </w:t>
      </w:r>
      <w:r w:rsidR="00405466" w:rsidRPr="00FB43E5">
        <w:rPr>
          <w:rFonts w:ascii="Verdana" w:hAnsi="Verdana"/>
          <w:b/>
          <w:i/>
          <w:color w:val="auto"/>
          <w:sz w:val="18"/>
          <w:szCs w:val="18"/>
        </w:rPr>
        <w:t>Plea bargaining</w:t>
      </w:r>
      <w:r w:rsidR="00405466" w:rsidRPr="00FB43E5">
        <w:rPr>
          <w:rFonts w:ascii="Verdana" w:hAnsi="Verdana"/>
          <w:b/>
          <w:color w:val="auto"/>
          <w:sz w:val="18"/>
          <w:szCs w:val="18"/>
        </w:rPr>
        <w:t xml:space="preserve"> in Frankrijk: een empirische illustratie</w:t>
      </w:r>
      <w:bookmarkEnd w:id="4"/>
    </w:p>
    <w:p w:rsidR="007E01E7" w:rsidRPr="00FA3D4A" w:rsidRDefault="007338B5" w:rsidP="004B6DAD">
      <w:pPr>
        <w:spacing w:line="360" w:lineRule="auto"/>
        <w:jc w:val="both"/>
        <w:rPr>
          <w:rFonts w:ascii="Verdana" w:hAnsi="Verdana"/>
          <w:sz w:val="18"/>
          <w:szCs w:val="18"/>
        </w:rPr>
      </w:pPr>
      <w:r w:rsidRPr="00267621">
        <w:rPr>
          <w:rFonts w:ascii="Verdana" w:hAnsi="Verdana"/>
          <w:b/>
          <w:sz w:val="18"/>
          <w:szCs w:val="18"/>
          <w:lang w:val="fr-FR"/>
        </w:rPr>
        <w:t>9.</w:t>
      </w:r>
      <w:r w:rsidRPr="00267621">
        <w:rPr>
          <w:rFonts w:ascii="Verdana" w:hAnsi="Verdana"/>
          <w:b/>
          <w:sz w:val="18"/>
          <w:szCs w:val="18"/>
          <w:lang w:val="fr-FR"/>
        </w:rPr>
        <w:tab/>
      </w:r>
      <w:r w:rsidRPr="004D647F">
        <w:rPr>
          <w:rFonts w:ascii="Verdana" w:hAnsi="Verdana"/>
          <w:b/>
          <w:smallCaps/>
          <w:sz w:val="18"/>
          <w:szCs w:val="18"/>
          <w:lang w:val="fr-FR"/>
        </w:rPr>
        <w:t>CRPC</w:t>
      </w:r>
      <w:r w:rsidRPr="00267621">
        <w:rPr>
          <w:rFonts w:ascii="Verdana" w:hAnsi="Verdana"/>
          <w:sz w:val="18"/>
          <w:szCs w:val="18"/>
          <w:lang w:val="fr-FR"/>
        </w:rPr>
        <w:t xml:space="preserve"> - </w:t>
      </w:r>
      <w:r w:rsidR="007E01E7" w:rsidRPr="00267621">
        <w:rPr>
          <w:rFonts w:ascii="Verdana" w:hAnsi="Verdana"/>
          <w:sz w:val="18"/>
          <w:szCs w:val="18"/>
          <w:lang w:val="fr-FR"/>
        </w:rPr>
        <w:t xml:space="preserve">Op 9 </w:t>
      </w:r>
      <w:proofErr w:type="spellStart"/>
      <w:r w:rsidR="007E01E7" w:rsidRPr="00267621">
        <w:rPr>
          <w:rFonts w:ascii="Verdana" w:hAnsi="Verdana"/>
          <w:sz w:val="18"/>
          <w:szCs w:val="18"/>
          <w:lang w:val="fr-FR"/>
        </w:rPr>
        <w:t>maart</w:t>
      </w:r>
      <w:proofErr w:type="spellEnd"/>
      <w:r w:rsidR="007E01E7" w:rsidRPr="00267621">
        <w:rPr>
          <w:rFonts w:ascii="Verdana" w:hAnsi="Verdana"/>
          <w:sz w:val="18"/>
          <w:szCs w:val="18"/>
          <w:lang w:val="fr-FR"/>
        </w:rPr>
        <w:t xml:space="preserve"> 2004</w:t>
      </w:r>
      <w:r w:rsidR="0051258C" w:rsidRPr="00267621">
        <w:rPr>
          <w:rFonts w:ascii="Verdana" w:hAnsi="Verdana"/>
          <w:sz w:val="18"/>
          <w:szCs w:val="18"/>
          <w:lang w:val="fr-FR"/>
        </w:rPr>
        <w:t xml:space="preserve"> </w:t>
      </w:r>
      <w:proofErr w:type="spellStart"/>
      <w:r w:rsidR="00267621" w:rsidRPr="00267621">
        <w:rPr>
          <w:rFonts w:ascii="Verdana" w:hAnsi="Verdana"/>
          <w:sz w:val="18"/>
          <w:szCs w:val="18"/>
          <w:lang w:val="fr-FR"/>
        </w:rPr>
        <w:t>vo</w:t>
      </w:r>
      <w:r w:rsidR="00267621">
        <w:rPr>
          <w:rFonts w:ascii="Verdana" w:hAnsi="Verdana"/>
          <w:sz w:val="18"/>
          <w:szCs w:val="18"/>
          <w:lang w:val="fr-FR"/>
        </w:rPr>
        <w:t>erde</w:t>
      </w:r>
      <w:proofErr w:type="spellEnd"/>
      <w:r w:rsidR="00267621">
        <w:rPr>
          <w:rFonts w:ascii="Verdana" w:hAnsi="Verdana"/>
          <w:sz w:val="18"/>
          <w:szCs w:val="18"/>
          <w:lang w:val="fr-FR"/>
        </w:rPr>
        <w:t xml:space="preserve"> </w:t>
      </w:r>
      <w:proofErr w:type="spellStart"/>
      <w:r w:rsidR="0018635F">
        <w:rPr>
          <w:rFonts w:ascii="Verdana" w:hAnsi="Verdana"/>
          <w:sz w:val="18"/>
          <w:szCs w:val="18"/>
          <w:lang w:val="fr-FR"/>
        </w:rPr>
        <w:t>Frankrijk</w:t>
      </w:r>
      <w:proofErr w:type="spellEnd"/>
      <w:r w:rsidR="007E01E7" w:rsidRPr="00267621">
        <w:rPr>
          <w:rFonts w:ascii="Verdana" w:hAnsi="Verdana"/>
          <w:sz w:val="18"/>
          <w:szCs w:val="18"/>
          <w:lang w:val="fr-FR"/>
        </w:rPr>
        <w:t xml:space="preserve"> </w:t>
      </w:r>
      <w:r w:rsidR="0051258C" w:rsidRPr="00267621">
        <w:rPr>
          <w:rFonts w:ascii="Verdana" w:hAnsi="Verdana"/>
          <w:sz w:val="18"/>
          <w:szCs w:val="18"/>
          <w:lang w:val="fr-FR"/>
        </w:rPr>
        <w:t xml:space="preserve">de </w:t>
      </w:r>
      <w:r w:rsidR="00094EE2" w:rsidRPr="00267621">
        <w:rPr>
          <w:rFonts w:ascii="Verdana" w:hAnsi="Verdana"/>
          <w:i/>
          <w:sz w:val="18"/>
          <w:szCs w:val="18"/>
          <w:lang w:val="fr-FR"/>
        </w:rPr>
        <w:t>comparution sur reconnaissance préalable</w:t>
      </w:r>
      <w:r w:rsidR="00231A20" w:rsidRPr="00267621">
        <w:rPr>
          <w:rFonts w:ascii="Verdana" w:hAnsi="Verdana"/>
          <w:i/>
          <w:sz w:val="18"/>
          <w:szCs w:val="18"/>
          <w:lang w:val="fr-FR"/>
        </w:rPr>
        <w:t xml:space="preserve"> de </w:t>
      </w:r>
      <w:proofErr w:type="spellStart"/>
      <w:r w:rsidR="00231A20" w:rsidRPr="00267621">
        <w:rPr>
          <w:rFonts w:ascii="Verdana" w:hAnsi="Verdana"/>
          <w:i/>
          <w:sz w:val="18"/>
          <w:szCs w:val="18"/>
          <w:lang w:val="fr-FR"/>
        </w:rPr>
        <w:t>culpibalité</w:t>
      </w:r>
      <w:proofErr w:type="spellEnd"/>
      <w:r w:rsidR="00B84201" w:rsidRPr="00267621">
        <w:rPr>
          <w:rFonts w:ascii="Verdana" w:hAnsi="Verdana"/>
          <w:sz w:val="18"/>
          <w:szCs w:val="18"/>
          <w:lang w:val="fr-FR"/>
        </w:rPr>
        <w:t xml:space="preserve"> </w:t>
      </w:r>
      <w:r w:rsidR="00267621">
        <w:rPr>
          <w:rFonts w:ascii="Verdana" w:hAnsi="Verdana"/>
          <w:sz w:val="18"/>
          <w:szCs w:val="18"/>
          <w:lang w:val="fr-FR"/>
        </w:rPr>
        <w:t>(</w:t>
      </w:r>
      <w:proofErr w:type="spellStart"/>
      <w:r w:rsidR="00267621">
        <w:rPr>
          <w:rFonts w:ascii="Verdana" w:hAnsi="Verdana"/>
          <w:sz w:val="18"/>
          <w:szCs w:val="18"/>
          <w:lang w:val="fr-FR"/>
        </w:rPr>
        <w:t>hierna</w:t>
      </w:r>
      <w:proofErr w:type="spellEnd"/>
      <w:r w:rsidR="00267621">
        <w:rPr>
          <w:rFonts w:ascii="Verdana" w:hAnsi="Verdana"/>
          <w:sz w:val="18"/>
          <w:szCs w:val="18"/>
          <w:lang w:val="fr-FR"/>
        </w:rPr>
        <w:t xml:space="preserve"> </w:t>
      </w:r>
      <w:r w:rsidR="00267621" w:rsidRPr="00DC6FA4">
        <w:rPr>
          <w:rFonts w:ascii="Verdana" w:hAnsi="Verdana"/>
          <w:i/>
          <w:sz w:val="18"/>
          <w:szCs w:val="18"/>
          <w:lang w:val="fr-FR"/>
        </w:rPr>
        <w:t>CRPC</w:t>
      </w:r>
      <w:r w:rsidR="00267621">
        <w:rPr>
          <w:rFonts w:ascii="Verdana" w:hAnsi="Verdana"/>
          <w:sz w:val="18"/>
          <w:szCs w:val="18"/>
          <w:lang w:val="fr-FR"/>
        </w:rPr>
        <w:t>) in</w:t>
      </w:r>
      <w:r w:rsidR="00B84201" w:rsidRPr="00267621">
        <w:rPr>
          <w:rFonts w:ascii="Verdana" w:hAnsi="Verdana"/>
          <w:sz w:val="18"/>
          <w:szCs w:val="18"/>
          <w:lang w:val="fr-FR"/>
        </w:rPr>
        <w:t>.</w:t>
      </w:r>
      <w:r w:rsidR="005E5517" w:rsidRPr="00FA3D4A">
        <w:rPr>
          <w:rStyle w:val="Voetnootmarkering"/>
          <w:rFonts w:ascii="Verdana" w:hAnsi="Verdana"/>
          <w:sz w:val="18"/>
          <w:szCs w:val="18"/>
        </w:rPr>
        <w:footnoteReference w:id="19"/>
      </w:r>
      <w:r w:rsidR="00B84201" w:rsidRPr="00267621">
        <w:rPr>
          <w:rFonts w:ascii="Verdana" w:hAnsi="Verdana"/>
          <w:sz w:val="18"/>
          <w:szCs w:val="18"/>
          <w:lang w:val="fr-FR"/>
        </w:rPr>
        <w:t xml:space="preserve"> </w:t>
      </w:r>
      <w:r w:rsidR="00B84201" w:rsidRPr="00FA3D4A">
        <w:rPr>
          <w:rFonts w:ascii="Verdana" w:hAnsi="Verdana"/>
          <w:sz w:val="18"/>
          <w:szCs w:val="18"/>
        </w:rPr>
        <w:t xml:space="preserve">Deze procedure stemt grotendeels overeen met </w:t>
      </w:r>
      <w:r w:rsidR="00CB7DFF" w:rsidRPr="00FA3D4A">
        <w:rPr>
          <w:rFonts w:ascii="Verdana" w:hAnsi="Verdana"/>
          <w:sz w:val="18"/>
          <w:szCs w:val="18"/>
        </w:rPr>
        <w:t xml:space="preserve">de </w:t>
      </w:r>
      <w:r w:rsidR="004D4A0F">
        <w:rPr>
          <w:rFonts w:ascii="Verdana" w:hAnsi="Verdana"/>
          <w:sz w:val="18"/>
          <w:szCs w:val="18"/>
        </w:rPr>
        <w:t xml:space="preserve">nieuwe </w:t>
      </w:r>
      <w:r w:rsidR="00267621">
        <w:rPr>
          <w:rFonts w:ascii="Verdana" w:hAnsi="Verdana"/>
          <w:sz w:val="18"/>
          <w:szCs w:val="18"/>
        </w:rPr>
        <w:t>VES-procedure</w:t>
      </w:r>
      <w:r w:rsidR="00B84201" w:rsidRPr="00FA3D4A">
        <w:rPr>
          <w:rFonts w:ascii="Verdana" w:hAnsi="Verdana"/>
          <w:sz w:val="18"/>
          <w:szCs w:val="18"/>
        </w:rPr>
        <w:t xml:space="preserve"> in België. Indien de verdachte of beklaagde de tenlastegelegde feiten bekent en de door </w:t>
      </w:r>
      <w:r w:rsidR="00B84201" w:rsidRPr="00FA3D4A">
        <w:rPr>
          <w:rFonts w:ascii="Verdana" w:hAnsi="Verdana"/>
          <w:sz w:val="18"/>
          <w:szCs w:val="18"/>
        </w:rPr>
        <w:lastRenderedPageBreak/>
        <w:t xml:space="preserve">de procureur aangeboden staf aanvaardt, dan </w:t>
      </w:r>
      <w:r w:rsidR="00EE0C86" w:rsidRPr="00FA3D4A">
        <w:rPr>
          <w:rFonts w:ascii="Verdana" w:hAnsi="Verdana"/>
          <w:sz w:val="18"/>
          <w:szCs w:val="18"/>
        </w:rPr>
        <w:t>bepaalt de vonnisrechter of de voorgelegde overeenkomst wordt gehomologeerd of geweigerd</w:t>
      </w:r>
      <w:r w:rsidR="00B84201" w:rsidRPr="00FA3D4A">
        <w:rPr>
          <w:rFonts w:ascii="Verdana" w:hAnsi="Verdana"/>
          <w:sz w:val="18"/>
          <w:szCs w:val="18"/>
        </w:rPr>
        <w:t xml:space="preserve">. </w:t>
      </w:r>
    </w:p>
    <w:p w:rsidR="00163032" w:rsidRDefault="00742FC6" w:rsidP="004B6DAD">
      <w:pPr>
        <w:spacing w:line="360" w:lineRule="auto"/>
        <w:jc w:val="both"/>
        <w:rPr>
          <w:rFonts w:ascii="Verdana" w:hAnsi="Verdana"/>
          <w:sz w:val="18"/>
          <w:szCs w:val="18"/>
        </w:rPr>
      </w:pPr>
      <w:r w:rsidRPr="00FA3D4A">
        <w:rPr>
          <w:rFonts w:ascii="Verdana" w:hAnsi="Verdana"/>
          <w:sz w:val="18"/>
          <w:szCs w:val="18"/>
        </w:rPr>
        <w:t>Uit de cijfers van Justitie blijkt dat één jaar na invoering</w:t>
      </w:r>
      <w:r w:rsidR="007E215C" w:rsidRPr="00FA3D4A">
        <w:rPr>
          <w:rFonts w:ascii="Verdana" w:hAnsi="Verdana"/>
          <w:sz w:val="18"/>
          <w:szCs w:val="18"/>
        </w:rPr>
        <w:t xml:space="preserve"> van de </w:t>
      </w:r>
      <w:r w:rsidR="007E215C" w:rsidRPr="00DC6FA4">
        <w:rPr>
          <w:rFonts w:ascii="Verdana" w:hAnsi="Verdana"/>
          <w:i/>
          <w:sz w:val="18"/>
          <w:szCs w:val="18"/>
        </w:rPr>
        <w:t>CRPC</w:t>
      </w:r>
      <w:r w:rsidRPr="00FA3D4A">
        <w:rPr>
          <w:rFonts w:ascii="Verdana" w:hAnsi="Verdana"/>
          <w:sz w:val="18"/>
          <w:szCs w:val="18"/>
        </w:rPr>
        <w:t xml:space="preserve"> reeds 5.7% </w:t>
      </w:r>
      <w:r w:rsidR="00231A20" w:rsidRPr="00FA3D4A">
        <w:rPr>
          <w:rFonts w:ascii="Verdana" w:hAnsi="Verdana"/>
          <w:sz w:val="18"/>
          <w:szCs w:val="18"/>
        </w:rPr>
        <w:t xml:space="preserve">van </w:t>
      </w:r>
      <w:r w:rsidR="00E478E2" w:rsidRPr="00FA3D4A">
        <w:rPr>
          <w:rFonts w:ascii="Verdana" w:hAnsi="Verdana"/>
          <w:sz w:val="18"/>
          <w:szCs w:val="18"/>
        </w:rPr>
        <w:t xml:space="preserve">alle vervolgingen </w:t>
      </w:r>
      <w:r w:rsidR="00A53A70">
        <w:rPr>
          <w:rFonts w:ascii="Verdana" w:hAnsi="Verdana"/>
          <w:sz w:val="18"/>
          <w:szCs w:val="18"/>
        </w:rPr>
        <w:t xml:space="preserve">voor de correctionele rechtbank </w:t>
      </w:r>
      <w:r w:rsidR="00E478E2" w:rsidRPr="00FA3D4A">
        <w:rPr>
          <w:rFonts w:ascii="Verdana" w:hAnsi="Verdana"/>
          <w:sz w:val="18"/>
          <w:szCs w:val="18"/>
        </w:rPr>
        <w:t xml:space="preserve">door het </w:t>
      </w:r>
      <w:r w:rsidR="004D4A0F">
        <w:rPr>
          <w:rFonts w:ascii="Verdana" w:hAnsi="Verdana"/>
          <w:sz w:val="18"/>
          <w:szCs w:val="18"/>
        </w:rPr>
        <w:t xml:space="preserve">Openbaar Ministerie </w:t>
      </w:r>
      <w:r w:rsidR="004D4A0F" w:rsidRPr="004D4A0F">
        <w:rPr>
          <w:rFonts w:ascii="Verdana" w:hAnsi="Verdana"/>
          <w:i/>
          <w:sz w:val="18"/>
          <w:szCs w:val="18"/>
        </w:rPr>
        <w:t>(</w:t>
      </w:r>
      <w:r w:rsidR="00E478E2" w:rsidRPr="004D4A0F">
        <w:rPr>
          <w:rFonts w:ascii="Verdana" w:hAnsi="Verdana"/>
          <w:i/>
          <w:sz w:val="18"/>
          <w:szCs w:val="18"/>
        </w:rPr>
        <w:t>ministère public</w:t>
      </w:r>
      <w:r w:rsidR="004D4A0F">
        <w:rPr>
          <w:rFonts w:ascii="Verdana" w:hAnsi="Verdana"/>
          <w:sz w:val="18"/>
          <w:szCs w:val="18"/>
        </w:rPr>
        <w:t>)</w:t>
      </w:r>
      <w:r w:rsidR="00E478E2" w:rsidRPr="00FA3D4A">
        <w:rPr>
          <w:rFonts w:ascii="Verdana" w:hAnsi="Verdana"/>
          <w:sz w:val="18"/>
          <w:szCs w:val="18"/>
        </w:rPr>
        <w:t xml:space="preserve"> </w:t>
      </w:r>
      <w:r w:rsidR="00A53A70">
        <w:rPr>
          <w:rFonts w:ascii="Verdana" w:hAnsi="Verdana"/>
          <w:sz w:val="18"/>
          <w:szCs w:val="18"/>
        </w:rPr>
        <w:t>d.m.v.</w:t>
      </w:r>
      <w:r w:rsidR="005E5517" w:rsidRPr="00FA3D4A">
        <w:rPr>
          <w:rFonts w:ascii="Verdana" w:hAnsi="Verdana"/>
          <w:sz w:val="18"/>
          <w:szCs w:val="18"/>
        </w:rPr>
        <w:t xml:space="preserve"> een </w:t>
      </w:r>
      <w:r w:rsidR="005E5517" w:rsidRPr="00DC6FA4">
        <w:rPr>
          <w:rFonts w:ascii="Verdana" w:hAnsi="Verdana"/>
          <w:i/>
          <w:sz w:val="18"/>
          <w:szCs w:val="18"/>
        </w:rPr>
        <w:t>CRPC</w:t>
      </w:r>
      <w:r w:rsidR="00E478E2" w:rsidRPr="00FA3D4A">
        <w:rPr>
          <w:rFonts w:ascii="Verdana" w:hAnsi="Verdana"/>
          <w:sz w:val="18"/>
          <w:szCs w:val="18"/>
        </w:rPr>
        <w:t xml:space="preserve"> werden afgesloten.</w:t>
      </w:r>
      <w:r w:rsidR="005E5517" w:rsidRPr="00FA3D4A">
        <w:rPr>
          <w:rStyle w:val="Voetnootmarkering"/>
          <w:rFonts w:ascii="Verdana" w:hAnsi="Verdana"/>
          <w:sz w:val="18"/>
          <w:szCs w:val="18"/>
        </w:rPr>
        <w:footnoteReference w:id="20"/>
      </w:r>
      <w:r w:rsidR="00E478E2" w:rsidRPr="00FA3D4A">
        <w:rPr>
          <w:rFonts w:ascii="Verdana" w:hAnsi="Verdana"/>
          <w:sz w:val="18"/>
          <w:szCs w:val="18"/>
        </w:rPr>
        <w:t xml:space="preserve"> </w:t>
      </w:r>
      <w:r w:rsidR="00463CFA" w:rsidRPr="00FA3D4A">
        <w:rPr>
          <w:rFonts w:ascii="Verdana" w:hAnsi="Verdana"/>
          <w:sz w:val="18"/>
          <w:szCs w:val="18"/>
        </w:rPr>
        <w:t>Drie jaar</w:t>
      </w:r>
      <w:r w:rsidR="00E478E2" w:rsidRPr="00FA3D4A">
        <w:rPr>
          <w:rFonts w:ascii="Verdana" w:hAnsi="Verdana"/>
          <w:sz w:val="18"/>
          <w:szCs w:val="18"/>
        </w:rPr>
        <w:t xml:space="preserve"> </w:t>
      </w:r>
      <w:r w:rsidR="00D324F2" w:rsidRPr="00FA3D4A">
        <w:rPr>
          <w:rFonts w:ascii="Verdana" w:hAnsi="Verdana"/>
          <w:sz w:val="18"/>
          <w:szCs w:val="18"/>
        </w:rPr>
        <w:t xml:space="preserve">later </w:t>
      </w:r>
      <w:r w:rsidR="00267621">
        <w:rPr>
          <w:rFonts w:ascii="Verdana" w:hAnsi="Verdana"/>
          <w:sz w:val="18"/>
          <w:szCs w:val="18"/>
        </w:rPr>
        <w:t>steeg dit percentage</w:t>
      </w:r>
      <w:r w:rsidR="00D324F2" w:rsidRPr="00FA3D4A">
        <w:rPr>
          <w:rFonts w:ascii="Verdana" w:hAnsi="Verdana"/>
          <w:sz w:val="18"/>
          <w:szCs w:val="18"/>
        </w:rPr>
        <w:t xml:space="preserve"> tot 10.6%;</w:t>
      </w:r>
      <w:r w:rsidR="00E478E2" w:rsidRPr="00FA3D4A">
        <w:rPr>
          <w:rFonts w:ascii="Verdana" w:hAnsi="Verdana"/>
          <w:sz w:val="18"/>
          <w:szCs w:val="18"/>
        </w:rPr>
        <w:t xml:space="preserve"> bijna een verd</w:t>
      </w:r>
      <w:r w:rsidR="000E5973" w:rsidRPr="00FA3D4A">
        <w:rPr>
          <w:rFonts w:ascii="Verdana" w:hAnsi="Verdana"/>
          <w:sz w:val="18"/>
          <w:szCs w:val="18"/>
        </w:rPr>
        <w:t>ubbeling.</w:t>
      </w:r>
      <w:r w:rsidR="005E5517" w:rsidRPr="00FA3D4A">
        <w:rPr>
          <w:rStyle w:val="Voetnootmarkering"/>
          <w:rFonts w:ascii="Verdana" w:hAnsi="Verdana"/>
          <w:sz w:val="18"/>
          <w:szCs w:val="18"/>
        </w:rPr>
        <w:footnoteReference w:id="21"/>
      </w:r>
      <w:r w:rsidR="00463CFA" w:rsidRPr="00FA3D4A">
        <w:rPr>
          <w:rFonts w:ascii="Verdana" w:hAnsi="Verdana"/>
          <w:sz w:val="18"/>
          <w:szCs w:val="18"/>
        </w:rPr>
        <w:t xml:space="preserve"> In 2014 bedroeg het percentage </w:t>
      </w:r>
      <w:r w:rsidR="000E5973" w:rsidRPr="00FA3D4A">
        <w:rPr>
          <w:rFonts w:ascii="Verdana" w:hAnsi="Verdana"/>
          <w:sz w:val="18"/>
          <w:szCs w:val="18"/>
        </w:rPr>
        <w:t xml:space="preserve">12.8%, maar opvallend hierbij was een daling van -2.7% wat betreft het aantal individuele toepassingen van </w:t>
      </w:r>
      <w:r w:rsidR="00267621">
        <w:rPr>
          <w:rFonts w:ascii="Verdana" w:hAnsi="Verdana"/>
          <w:sz w:val="18"/>
          <w:szCs w:val="18"/>
        </w:rPr>
        <w:t>de</w:t>
      </w:r>
      <w:r w:rsidR="006259AF" w:rsidRPr="00FA3D4A">
        <w:rPr>
          <w:rFonts w:ascii="Verdana" w:hAnsi="Verdana"/>
          <w:sz w:val="18"/>
          <w:szCs w:val="18"/>
        </w:rPr>
        <w:t xml:space="preserve"> </w:t>
      </w:r>
      <w:r w:rsidR="005E5517" w:rsidRPr="00DC6FA4">
        <w:rPr>
          <w:rFonts w:ascii="Verdana" w:hAnsi="Verdana"/>
          <w:i/>
          <w:sz w:val="18"/>
          <w:szCs w:val="18"/>
        </w:rPr>
        <w:t>CRPC</w:t>
      </w:r>
      <w:r w:rsidR="00267621">
        <w:rPr>
          <w:rFonts w:ascii="Verdana" w:hAnsi="Verdana"/>
          <w:sz w:val="18"/>
          <w:szCs w:val="18"/>
        </w:rPr>
        <w:t>-procedure</w:t>
      </w:r>
      <w:r w:rsidR="005E5517" w:rsidRPr="00FA3D4A">
        <w:rPr>
          <w:rFonts w:ascii="Verdana" w:hAnsi="Verdana"/>
          <w:sz w:val="18"/>
          <w:szCs w:val="18"/>
        </w:rPr>
        <w:t>.</w:t>
      </w:r>
      <w:r w:rsidR="005E5517" w:rsidRPr="00FA3D4A">
        <w:rPr>
          <w:rStyle w:val="Voetnootmarkering"/>
          <w:rFonts w:ascii="Verdana" w:hAnsi="Verdana"/>
          <w:sz w:val="18"/>
          <w:szCs w:val="18"/>
        </w:rPr>
        <w:footnoteReference w:id="22"/>
      </w:r>
      <w:r w:rsidR="006259AF" w:rsidRPr="00FA3D4A">
        <w:rPr>
          <w:rFonts w:ascii="Verdana" w:hAnsi="Verdana"/>
          <w:sz w:val="18"/>
          <w:szCs w:val="18"/>
        </w:rPr>
        <w:t xml:space="preserve"> </w:t>
      </w:r>
      <w:r w:rsidR="00D83300">
        <w:rPr>
          <w:rFonts w:ascii="Verdana" w:hAnsi="Verdana"/>
          <w:sz w:val="18"/>
          <w:szCs w:val="18"/>
        </w:rPr>
        <w:t>Kortom:</w:t>
      </w:r>
      <w:r w:rsidR="006259AF" w:rsidRPr="00FA3D4A">
        <w:rPr>
          <w:rFonts w:ascii="Verdana" w:hAnsi="Verdana"/>
          <w:sz w:val="18"/>
          <w:szCs w:val="18"/>
        </w:rPr>
        <w:t xml:space="preserve"> de procedure </w:t>
      </w:r>
      <w:r w:rsidR="00D83300">
        <w:rPr>
          <w:rFonts w:ascii="Verdana" w:hAnsi="Verdana"/>
          <w:sz w:val="18"/>
          <w:szCs w:val="18"/>
        </w:rPr>
        <w:t xml:space="preserve">is </w:t>
      </w:r>
      <w:r w:rsidR="006259AF" w:rsidRPr="00FA3D4A">
        <w:rPr>
          <w:rFonts w:ascii="Verdana" w:hAnsi="Verdana"/>
          <w:sz w:val="18"/>
          <w:szCs w:val="18"/>
        </w:rPr>
        <w:t xml:space="preserve">geen immens succes, maar louter </w:t>
      </w:r>
      <w:r w:rsidR="005863E8" w:rsidRPr="00FA3D4A">
        <w:rPr>
          <w:rFonts w:ascii="Verdana" w:hAnsi="Verdana"/>
          <w:sz w:val="18"/>
          <w:szCs w:val="18"/>
        </w:rPr>
        <w:t>een maatregel met een geringe</w:t>
      </w:r>
      <w:r w:rsidR="004D4A0F">
        <w:rPr>
          <w:rFonts w:ascii="Verdana" w:hAnsi="Verdana"/>
          <w:sz w:val="18"/>
          <w:szCs w:val="18"/>
        </w:rPr>
        <w:t xml:space="preserve"> en tijdelijke</w:t>
      </w:r>
      <w:r w:rsidR="00463CFA" w:rsidRPr="00FA3D4A">
        <w:rPr>
          <w:rFonts w:ascii="Verdana" w:hAnsi="Verdana"/>
          <w:sz w:val="18"/>
          <w:szCs w:val="18"/>
        </w:rPr>
        <w:t xml:space="preserve"> positieve</w:t>
      </w:r>
      <w:r w:rsidR="005863E8" w:rsidRPr="00FA3D4A">
        <w:rPr>
          <w:rFonts w:ascii="Verdana" w:hAnsi="Verdana"/>
          <w:sz w:val="18"/>
          <w:szCs w:val="18"/>
        </w:rPr>
        <w:t xml:space="preserve"> impact op de achterstand van de rechtbanken. </w:t>
      </w:r>
    </w:p>
    <w:p w:rsidR="00CA71FA" w:rsidRDefault="00163032" w:rsidP="004B6DAD">
      <w:pPr>
        <w:spacing w:line="360" w:lineRule="auto"/>
        <w:jc w:val="both"/>
        <w:rPr>
          <w:rFonts w:ascii="Verdana" w:hAnsi="Verdana"/>
          <w:sz w:val="18"/>
          <w:szCs w:val="18"/>
        </w:rPr>
      </w:pPr>
      <w:r w:rsidRPr="00163032">
        <w:rPr>
          <w:rFonts w:ascii="Verdana" w:hAnsi="Verdana"/>
          <w:b/>
          <w:sz w:val="18"/>
          <w:szCs w:val="18"/>
        </w:rPr>
        <w:drawing>
          <wp:inline distT="0" distB="0" distL="0" distR="0" wp14:anchorId="59D32BA9" wp14:editId="153ECD6F">
            <wp:extent cx="5760720" cy="2742558"/>
            <wp:effectExtent l="0" t="0" r="0" b="0"/>
            <wp:docPr id="3" name="Grafiek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163032" w:rsidRDefault="00163032" w:rsidP="004B6DAD">
      <w:pPr>
        <w:spacing w:line="360" w:lineRule="auto"/>
        <w:jc w:val="both"/>
        <w:rPr>
          <w:rFonts w:ascii="Verdana" w:hAnsi="Verdana"/>
          <w:sz w:val="18"/>
          <w:szCs w:val="18"/>
        </w:rPr>
      </w:pPr>
    </w:p>
    <w:p w:rsidR="00163032" w:rsidRDefault="00163032" w:rsidP="004B6DAD">
      <w:pPr>
        <w:spacing w:line="360" w:lineRule="auto"/>
        <w:jc w:val="both"/>
        <w:rPr>
          <w:rFonts w:ascii="Verdana" w:hAnsi="Verdana"/>
          <w:sz w:val="18"/>
          <w:szCs w:val="18"/>
        </w:rPr>
      </w:pPr>
    </w:p>
    <w:p w:rsidR="00163032" w:rsidRDefault="00163032" w:rsidP="004B6DAD">
      <w:pPr>
        <w:spacing w:line="360" w:lineRule="auto"/>
        <w:jc w:val="both"/>
        <w:rPr>
          <w:rFonts w:ascii="Verdana" w:hAnsi="Verdana"/>
          <w:sz w:val="18"/>
          <w:szCs w:val="18"/>
        </w:rPr>
      </w:pPr>
    </w:p>
    <w:p w:rsidR="00163032" w:rsidRDefault="00163032" w:rsidP="004B6DAD">
      <w:pPr>
        <w:spacing w:line="360" w:lineRule="auto"/>
        <w:jc w:val="both"/>
        <w:rPr>
          <w:rFonts w:ascii="Verdana" w:hAnsi="Verdana"/>
          <w:sz w:val="18"/>
          <w:szCs w:val="18"/>
        </w:rPr>
      </w:pPr>
    </w:p>
    <w:p w:rsidR="00163032" w:rsidRDefault="00163032" w:rsidP="004B6DAD">
      <w:pPr>
        <w:spacing w:line="360" w:lineRule="auto"/>
        <w:jc w:val="both"/>
        <w:rPr>
          <w:rFonts w:ascii="Verdana" w:hAnsi="Verdana"/>
          <w:sz w:val="18"/>
          <w:szCs w:val="18"/>
        </w:rPr>
      </w:pPr>
    </w:p>
    <w:p w:rsidR="00163032" w:rsidRDefault="00163032" w:rsidP="004B6DAD">
      <w:pPr>
        <w:spacing w:line="360" w:lineRule="auto"/>
        <w:jc w:val="both"/>
        <w:rPr>
          <w:rFonts w:ascii="Verdana" w:hAnsi="Verdana"/>
          <w:sz w:val="18"/>
          <w:szCs w:val="18"/>
        </w:rPr>
      </w:pPr>
    </w:p>
    <w:p w:rsidR="00163032" w:rsidRDefault="00163032" w:rsidP="004B6DAD">
      <w:pPr>
        <w:spacing w:line="360" w:lineRule="auto"/>
        <w:jc w:val="both"/>
        <w:rPr>
          <w:rFonts w:ascii="Verdana" w:hAnsi="Verdana"/>
          <w:sz w:val="18"/>
          <w:szCs w:val="18"/>
        </w:rPr>
      </w:pPr>
    </w:p>
    <w:p w:rsidR="00163032" w:rsidRDefault="00163032" w:rsidP="004B6DAD">
      <w:pPr>
        <w:spacing w:line="360" w:lineRule="auto"/>
        <w:jc w:val="both"/>
        <w:rPr>
          <w:rFonts w:ascii="Verdana" w:hAnsi="Verdana"/>
          <w:sz w:val="18"/>
          <w:szCs w:val="18"/>
        </w:rPr>
      </w:pPr>
    </w:p>
    <w:p w:rsidR="00163032" w:rsidRPr="00FA3D4A" w:rsidRDefault="00163032" w:rsidP="004B6DAD">
      <w:pPr>
        <w:spacing w:line="360" w:lineRule="auto"/>
        <w:jc w:val="both"/>
        <w:rPr>
          <w:rFonts w:ascii="Verdana" w:hAnsi="Verdana"/>
          <w:sz w:val="18"/>
          <w:szCs w:val="18"/>
        </w:rPr>
      </w:pPr>
      <w:bookmarkStart w:id="5" w:name="_GoBack"/>
      <w:bookmarkEnd w:id="5"/>
    </w:p>
    <w:p w:rsidR="0089661A" w:rsidRPr="0063519B" w:rsidRDefault="0089661A" w:rsidP="0089661A">
      <w:pPr>
        <w:pStyle w:val="Kop1"/>
        <w:spacing w:line="720" w:lineRule="auto"/>
        <w:rPr>
          <w:rFonts w:ascii="Verdana" w:hAnsi="Verdana"/>
          <w:b/>
          <w:color w:val="auto"/>
          <w:sz w:val="18"/>
          <w:szCs w:val="18"/>
        </w:rPr>
      </w:pPr>
      <w:bookmarkStart w:id="6" w:name="_Toc452824518"/>
      <w:r w:rsidRPr="0063519B">
        <w:rPr>
          <w:rFonts w:ascii="Verdana" w:hAnsi="Verdana"/>
          <w:b/>
          <w:color w:val="auto"/>
          <w:sz w:val="18"/>
          <w:szCs w:val="18"/>
        </w:rPr>
        <w:lastRenderedPageBreak/>
        <w:t xml:space="preserve">II. Het karakter van een strafprocedure en het doel </w:t>
      </w:r>
      <w:r>
        <w:rPr>
          <w:rFonts w:ascii="Verdana" w:hAnsi="Verdana"/>
          <w:b/>
          <w:color w:val="auto"/>
          <w:sz w:val="18"/>
          <w:szCs w:val="18"/>
        </w:rPr>
        <w:t>ervan</w:t>
      </w:r>
      <w:bookmarkEnd w:id="6"/>
    </w:p>
    <w:p w:rsidR="006F260A" w:rsidRPr="0063519B" w:rsidRDefault="007338B5" w:rsidP="0063519B">
      <w:pPr>
        <w:spacing w:line="360" w:lineRule="auto"/>
        <w:jc w:val="both"/>
        <w:rPr>
          <w:rFonts w:ascii="Verdana" w:hAnsi="Verdana"/>
          <w:sz w:val="18"/>
          <w:szCs w:val="18"/>
        </w:rPr>
      </w:pPr>
      <w:r w:rsidRPr="007338B5">
        <w:rPr>
          <w:rFonts w:ascii="Verdana" w:hAnsi="Verdana"/>
          <w:b/>
          <w:sz w:val="18"/>
          <w:szCs w:val="18"/>
        </w:rPr>
        <w:t>10.</w:t>
      </w:r>
      <w:r w:rsidRPr="007338B5">
        <w:rPr>
          <w:rFonts w:ascii="Verdana" w:hAnsi="Verdana"/>
          <w:b/>
          <w:sz w:val="18"/>
          <w:szCs w:val="18"/>
        </w:rPr>
        <w:tab/>
      </w:r>
      <w:r w:rsidRPr="004D647F">
        <w:rPr>
          <w:rFonts w:ascii="Verdana" w:hAnsi="Verdana"/>
          <w:b/>
          <w:smallCaps/>
          <w:sz w:val="18"/>
          <w:szCs w:val="18"/>
        </w:rPr>
        <w:t xml:space="preserve">Inquisitoir, accusatoir </w:t>
      </w:r>
      <w:r w:rsidR="004A4871" w:rsidRPr="004D647F">
        <w:rPr>
          <w:rFonts w:ascii="Verdana" w:hAnsi="Verdana"/>
          <w:b/>
          <w:smallCaps/>
          <w:sz w:val="18"/>
          <w:szCs w:val="18"/>
        </w:rPr>
        <w:t>of</w:t>
      </w:r>
      <w:r w:rsidRPr="004D647F">
        <w:rPr>
          <w:rFonts w:ascii="Verdana" w:hAnsi="Verdana"/>
          <w:b/>
          <w:smallCaps/>
          <w:sz w:val="18"/>
          <w:szCs w:val="18"/>
        </w:rPr>
        <w:t xml:space="preserve"> adversair</w:t>
      </w:r>
      <w:r w:rsidR="004A4871" w:rsidRPr="004D647F">
        <w:rPr>
          <w:rFonts w:ascii="Verdana" w:hAnsi="Verdana"/>
          <w:b/>
          <w:smallCaps/>
          <w:sz w:val="18"/>
          <w:szCs w:val="18"/>
        </w:rPr>
        <w:t>?</w:t>
      </w:r>
      <w:r>
        <w:rPr>
          <w:rFonts w:ascii="Verdana" w:hAnsi="Verdana"/>
          <w:sz w:val="18"/>
          <w:szCs w:val="18"/>
        </w:rPr>
        <w:t xml:space="preserve"> - </w:t>
      </w:r>
      <w:r w:rsidR="00C15FDB" w:rsidRPr="0063519B">
        <w:rPr>
          <w:rFonts w:ascii="Verdana" w:hAnsi="Verdana"/>
          <w:sz w:val="18"/>
          <w:szCs w:val="18"/>
        </w:rPr>
        <w:t xml:space="preserve">Verschillende elementen </w:t>
      </w:r>
      <w:r w:rsidR="004A4871">
        <w:rPr>
          <w:rFonts w:ascii="Verdana" w:hAnsi="Verdana"/>
          <w:sz w:val="18"/>
          <w:szCs w:val="18"/>
        </w:rPr>
        <w:t>hebben tot gevolg</w:t>
      </w:r>
      <w:r w:rsidR="00233573" w:rsidRPr="0063519B">
        <w:rPr>
          <w:rFonts w:ascii="Verdana" w:hAnsi="Verdana"/>
          <w:sz w:val="18"/>
          <w:szCs w:val="18"/>
        </w:rPr>
        <w:t xml:space="preserve"> dat</w:t>
      </w:r>
      <w:r w:rsidR="00C15FDB" w:rsidRPr="0063519B">
        <w:rPr>
          <w:rFonts w:ascii="Verdana" w:hAnsi="Verdana"/>
          <w:sz w:val="18"/>
          <w:szCs w:val="18"/>
        </w:rPr>
        <w:t xml:space="preserve"> een strafproces een bepaald karakter verkrijgt. Dit karakter kan inquisitoir of accusatoir zijn</w:t>
      </w:r>
      <w:r w:rsidR="00233573" w:rsidRPr="0063519B">
        <w:rPr>
          <w:rFonts w:ascii="Verdana" w:hAnsi="Verdana"/>
          <w:sz w:val="18"/>
          <w:szCs w:val="18"/>
        </w:rPr>
        <w:t>, maar volledig inquisitoir of accusatoir zal dit karakter bijna nooit zijn</w:t>
      </w:r>
      <w:r w:rsidR="00C15FDB" w:rsidRPr="0063519B">
        <w:rPr>
          <w:rFonts w:ascii="Verdana" w:hAnsi="Verdana"/>
          <w:sz w:val="18"/>
          <w:szCs w:val="18"/>
        </w:rPr>
        <w:t>.</w:t>
      </w:r>
      <w:r w:rsidR="00342426" w:rsidRPr="00342426">
        <w:rPr>
          <w:rStyle w:val="Voetnootmarkering"/>
          <w:rFonts w:ascii="Verdana" w:hAnsi="Verdana"/>
          <w:sz w:val="18"/>
          <w:szCs w:val="18"/>
        </w:rPr>
        <w:t xml:space="preserve"> </w:t>
      </w:r>
      <w:r w:rsidR="00342426" w:rsidRPr="00FA3D4A">
        <w:rPr>
          <w:rStyle w:val="Voetnootmarkering"/>
          <w:rFonts w:ascii="Verdana" w:hAnsi="Verdana"/>
          <w:sz w:val="18"/>
          <w:szCs w:val="18"/>
        </w:rPr>
        <w:footnoteReference w:id="23"/>
      </w:r>
      <w:r w:rsidR="00342426" w:rsidRPr="00FA3D4A">
        <w:rPr>
          <w:rFonts w:ascii="Verdana" w:hAnsi="Verdana"/>
          <w:sz w:val="18"/>
          <w:szCs w:val="18"/>
        </w:rPr>
        <w:t xml:space="preserve"> </w:t>
      </w:r>
      <w:r w:rsidR="00C15FDB" w:rsidRPr="0063519B">
        <w:rPr>
          <w:rFonts w:ascii="Verdana" w:hAnsi="Verdana"/>
          <w:sz w:val="18"/>
          <w:szCs w:val="18"/>
        </w:rPr>
        <w:t>Zoal</w:t>
      </w:r>
      <w:r w:rsidR="00D22CF0" w:rsidRPr="0063519B">
        <w:rPr>
          <w:rFonts w:ascii="Verdana" w:hAnsi="Verdana"/>
          <w:sz w:val="18"/>
          <w:szCs w:val="18"/>
        </w:rPr>
        <w:t>s verder zal blijken, bestaat de Belgische strafprocedure uit verschi</w:t>
      </w:r>
      <w:r w:rsidR="00C35872">
        <w:rPr>
          <w:rFonts w:ascii="Verdana" w:hAnsi="Verdana"/>
          <w:sz w:val="18"/>
          <w:szCs w:val="18"/>
        </w:rPr>
        <w:t>llende fases</w:t>
      </w:r>
      <w:r w:rsidR="00D22CF0" w:rsidRPr="0063519B">
        <w:rPr>
          <w:rFonts w:ascii="Verdana" w:hAnsi="Verdana"/>
          <w:sz w:val="18"/>
          <w:szCs w:val="18"/>
        </w:rPr>
        <w:t xml:space="preserve"> die elk hun typerende kenmerken hebben.</w:t>
      </w:r>
      <w:r w:rsidR="00A53A70">
        <w:rPr>
          <w:rFonts w:ascii="Verdana" w:hAnsi="Verdana"/>
          <w:sz w:val="18"/>
          <w:szCs w:val="18"/>
        </w:rPr>
        <w:t xml:space="preserve"> (zie </w:t>
      </w:r>
      <w:r w:rsidR="00A53A70" w:rsidRPr="00A53A70">
        <w:rPr>
          <w:rFonts w:ascii="Verdana" w:hAnsi="Verdana"/>
          <w:i/>
          <w:sz w:val="18"/>
          <w:szCs w:val="18"/>
        </w:rPr>
        <w:t>infra</w:t>
      </w:r>
      <w:r w:rsidR="00A53A70">
        <w:rPr>
          <w:rFonts w:ascii="Verdana" w:hAnsi="Verdana"/>
          <w:sz w:val="18"/>
          <w:szCs w:val="18"/>
        </w:rPr>
        <w:t>, nr. 14 e.v.)</w:t>
      </w:r>
      <w:r w:rsidR="00D22CF0" w:rsidRPr="0063519B">
        <w:rPr>
          <w:rFonts w:ascii="Verdana" w:hAnsi="Verdana"/>
          <w:sz w:val="18"/>
          <w:szCs w:val="18"/>
        </w:rPr>
        <w:t xml:space="preserve"> </w:t>
      </w:r>
      <w:r w:rsidR="006539D7" w:rsidRPr="0063519B">
        <w:rPr>
          <w:rFonts w:ascii="Verdana" w:hAnsi="Verdana"/>
          <w:sz w:val="18"/>
          <w:szCs w:val="18"/>
        </w:rPr>
        <w:t xml:space="preserve">Ook het strafproces in </w:t>
      </w:r>
      <w:r w:rsidR="0085488B">
        <w:rPr>
          <w:rFonts w:ascii="Verdana" w:hAnsi="Verdana"/>
          <w:sz w:val="18"/>
          <w:szCs w:val="18"/>
        </w:rPr>
        <w:t>Engeland en Wales</w:t>
      </w:r>
      <w:r w:rsidR="006539D7" w:rsidRPr="0063519B">
        <w:rPr>
          <w:rFonts w:ascii="Verdana" w:hAnsi="Verdana"/>
          <w:sz w:val="18"/>
          <w:szCs w:val="18"/>
        </w:rPr>
        <w:t xml:space="preserve"> heeft </w:t>
      </w:r>
      <w:r w:rsidR="00233573" w:rsidRPr="0063519B">
        <w:rPr>
          <w:rFonts w:ascii="Verdana" w:hAnsi="Verdana"/>
          <w:sz w:val="18"/>
          <w:szCs w:val="18"/>
        </w:rPr>
        <w:t xml:space="preserve">haar eigen karakter </w:t>
      </w:r>
      <w:r w:rsidR="00D820AB" w:rsidRPr="0063519B">
        <w:rPr>
          <w:rFonts w:ascii="Verdana" w:hAnsi="Verdana"/>
          <w:sz w:val="18"/>
          <w:szCs w:val="18"/>
        </w:rPr>
        <w:t xml:space="preserve">en verschilt grondig van </w:t>
      </w:r>
      <w:r w:rsidR="00C35872">
        <w:rPr>
          <w:rFonts w:ascii="Verdana" w:hAnsi="Verdana"/>
          <w:sz w:val="18"/>
          <w:szCs w:val="18"/>
        </w:rPr>
        <w:t>de Belgische strafrechtspleging</w:t>
      </w:r>
      <w:r w:rsidR="00D820AB" w:rsidRPr="0063519B">
        <w:rPr>
          <w:rFonts w:ascii="Verdana" w:hAnsi="Verdana"/>
          <w:sz w:val="18"/>
          <w:szCs w:val="18"/>
        </w:rPr>
        <w:t xml:space="preserve">. </w:t>
      </w:r>
      <w:r w:rsidR="00CC503B" w:rsidRPr="0063519B">
        <w:rPr>
          <w:rFonts w:ascii="Verdana" w:hAnsi="Verdana"/>
          <w:sz w:val="18"/>
          <w:szCs w:val="18"/>
        </w:rPr>
        <w:t xml:space="preserve">Toch leiden beide modellen naar eenzelfde doel, namelijk </w:t>
      </w:r>
      <w:r w:rsidR="00342426">
        <w:rPr>
          <w:rFonts w:ascii="Verdana" w:hAnsi="Verdana"/>
          <w:sz w:val="18"/>
          <w:szCs w:val="18"/>
        </w:rPr>
        <w:t xml:space="preserve">recht spreken binnen een strafrechtelijke context. Dit is </w:t>
      </w:r>
      <w:r w:rsidR="00CC503B" w:rsidRPr="0063519B">
        <w:rPr>
          <w:rFonts w:ascii="Verdana" w:hAnsi="Verdana"/>
          <w:sz w:val="18"/>
          <w:szCs w:val="18"/>
        </w:rPr>
        <w:t xml:space="preserve">het </w:t>
      </w:r>
      <w:r w:rsidR="00B92786">
        <w:rPr>
          <w:rFonts w:ascii="Verdana" w:hAnsi="Verdana"/>
          <w:sz w:val="18"/>
          <w:szCs w:val="18"/>
        </w:rPr>
        <w:t>achterhalen</w:t>
      </w:r>
      <w:r w:rsidR="00CC503B" w:rsidRPr="0063519B">
        <w:rPr>
          <w:rFonts w:ascii="Verdana" w:hAnsi="Verdana"/>
          <w:sz w:val="18"/>
          <w:szCs w:val="18"/>
        </w:rPr>
        <w:t xml:space="preserve"> van de waarheid teneinde het </w:t>
      </w:r>
      <w:r w:rsidR="00342426">
        <w:rPr>
          <w:rFonts w:ascii="Verdana" w:hAnsi="Verdana"/>
          <w:sz w:val="18"/>
          <w:szCs w:val="18"/>
        </w:rPr>
        <w:t xml:space="preserve">maatschappelijk relevant geachte </w:t>
      </w:r>
      <w:r w:rsidR="00CC503B" w:rsidRPr="0063519B">
        <w:rPr>
          <w:rFonts w:ascii="Verdana" w:hAnsi="Verdana"/>
          <w:sz w:val="18"/>
          <w:szCs w:val="18"/>
        </w:rPr>
        <w:t>geschil te beslechten.</w:t>
      </w:r>
      <w:r w:rsidR="00342426" w:rsidRPr="00FA3D4A">
        <w:rPr>
          <w:rStyle w:val="Voetnootmarkering"/>
          <w:rFonts w:ascii="Verdana" w:hAnsi="Verdana"/>
          <w:sz w:val="18"/>
          <w:szCs w:val="18"/>
        </w:rPr>
        <w:footnoteReference w:id="24"/>
      </w:r>
      <w:r w:rsidR="00342426" w:rsidRPr="00FA3D4A">
        <w:rPr>
          <w:rFonts w:ascii="Verdana" w:hAnsi="Verdana"/>
          <w:sz w:val="18"/>
          <w:szCs w:val="18"/>
        </w:rPr>
        <w:t xml:space="preserve"> </w:t>
      </w:r>
      <w:r w:rsidR="00CC503B" w:rsidRPr="0063519B">
        <w:rPr>
          <w:rFonts w:ascii="Verdana" w:hAnsi="Verdana"/>
          <w:sz w:val="18"/>
          <w:szCs w:val="18"/>
        </w:rPr>
        <w:t xml:space="preserve"> </w:t>
      </w:r>
    </w:p>
    <w:p w:rsidR="00D820AB" w:rsidRPr="0063519B" w:rsidRDefault="00D820AB" w:rsidP="0063519B">
      <w:pPr>
        <w:spacing w:line="360" w:lineRule="auto"/>
        <w:jc w:val="both"/>
        <w:rPr>
          <w:rFonts w:ascii="Verdana" w:hAnsi="Verdana"/>
          <w:sz w:val="18"/>
          <w:szCs w:val="18"/>
        </w:rPr>
      </w:pPr>
      <w:r w:rsidRPr="0063519B">
        <w:rPr>
          <w:rFonts w:ascii="Verdana" w:hAnsi="Verdana"/>
          <w:sz w:val="18"/>
          <w:szCs w:val="18"/>
        </w:rPr>
        <w:t xml:space="preserve">In het algemeen stelt men een duidelijk onderscheid vast tussen enerzijds de Angelsaksische landen met een </w:t>
      </w:r>
      <w:r w:rsidR="00A53A70" w:rsidRPr="0063519B">
        <w:rPr>
          <w:rFonts w:ascii="Verdana" w:hAnsi="Verdana"/>
          <w:sz w:val="18"/>
          <w:szCs w:val="18"/>
        </w:rPr>
        <w:t xml:space="preserve">voornamelijk </w:t>
      </w:r>
      <w:r w:rsidR="00A53A70">
        <w:rPr>
          <w:rFonts w:ascii="Verdana" w:hAnsi="Verdana"/>
          <w:sz w:val="18"/>
          <w:szCs w:val="18"/>
        </w:rPr>
        <w:t>adversaire</w:t>
      </w:r>
      <w:r w:rsidR="00A53A70" w:rsidRPr="0063519B">
        <w:rPr>
          <w:rFonts w:ascii="Verdana" w:hAnsi="Verdana"/>
          <w:sz w:val="18"/>
          <w:szCs w:val="18"/>
        </w:rPr>
        <w:t xml:space="preserve"> </w:t>
      </w:r>
      <w:r w:rsidRPr="0063519B">
        <w:rPr>
          <w:rFonts w:ascii="Verdana" w:hAnsi="Verdana"/>
          <w:sz w:val="18"/>
          <w:szCs w:val="18"/>
        </w:rPr>
        <w:t xml:space="preserve">strafrechtspleging en anderzijds de continentaal-Europese landen </w:t>
      </w:r>
      <w:r w:rsidR="00A53A70">
        <w:rPr>
          <w:rFonts w:ascii="Verdana" w:hAnsi="Verdana"/>
          <w:sz w:val="18"/>
          <w:szCs w:val="18"/>
        </w:rPr>
        <w:t>met een</w:t>
      </w:r>
      <w:r w:rsidRPr="0063519B">
        <w:rPr>
          <w:rFonts w:ascii="Verdana" w:hAnsi="Verdana"/>
          <w:sz w:val="18"/>
          <w:szCs w:val="18"/>
        </w:rPr>
        <w:t xml:space="preserve"> </w:t>
      </w:r>
      <w:r w:rsidR="00A53A70" w:rsidRPr="0063519B">
        <w:rPr>
          <w:rFonts w:ascii="Verdana" w:hAnsi="Verdana"/>
          <w:sz w:val="18"/>
          <w:szCs w:val="18"/>
        </w:rPr>
        <w:t>overwegend inquisitoir</w:t>
      </w:r>
      <w:r w:rsidR="00A53A70">
        <w:rPr>
          <w:rFonts w:ascii="Verdana" w:hAnsi="Verdana"/>
          <w:sz w:val="18"/>
          <w:szCs w:val="18"/>
        </w:rPr>
        <w:t>e</w:t>
      </w:r>
      <w:r w:rsidR="00A53A70" w:rsidRPr="0063519B">
        <w:rPr>
          <w:rFonts w:ascii="Verdana" w:hAnsi="Verdana"/>
          <w:sz w:val="18"/>
          <w:szCs w:val="18"/>
        </w:rPr>
        <w:t xml:space="preserve"> </w:t>
      </w:r>
      <w:r w:rsidRPr="0063519B">
        <w:rPr>
          <w:rFonts w:ascii="Verdana" w:hAnsi="Verdana"/>
          <w:sz w:val="18"/>
          <w:szCs w:val="18"/>
        </w:rPr>
        <w:t>strafrechtspleging.</w:t>
      </w:r>
      <w:r w:rsidR="00342426" w:rsidRPr="00FA3D4A">
        <w:rPr>
          <w:rStyle w:val="Voetnootmarkering"/>
          <w:rFonts w:ascii="Verdana" w:hAnsi="Verdana"/>
          <w:sz w:val="18"/>
          <w:szCs w:val="18"/>
        </w:rPr>
        <w:footnoteReference w:id="25"/>
      </w:r>
      <w:r w:rsidR="00342426" w:rsidRPr="00FA3D4A">
        <w:rPr>
          <w:rFonts w:ascii="Verdana" w:hAnsi="Verdana"/>
          <w:sz w:val="18"/>
          <w:szCs w:val="18"/>
        </w:rPr>
        <w:t xml:space="preserve"> </w:t>
      </w:r>
      <w:r w:rsidR="00F72048">
        <w:rPr>
          <w:rFonts w:ascii="Verdana" w:hAnsi="Verdana"/>
          <w:sz w:val="18"/>
          <w:szCs w:val="18"/>
        </w:rPr>
        <w:t>H</w:t>
      </w:r>
      <w:r w:rsidR="001779B1" w:rsidRPr="0063519B">
        <w:rPr>
          <w:rFonts w:ascii="Verdana" w:hAnsi="Verdana"/>
          <w:sz w:val="18"/>
          <w:szCs w:val="18"/>
        </w:rPr>
        <w:t>et</w:t>
      </w:r>
      <w:r w:rsidR="00F72048">
        <w:rPr>
          <w:rFonts w:ascii="Verdana" w:hAnsi="Verdana"/>
          <w:sz w:val="18"/>
          <w:szCs w:val="18"/>
        </w:rPr>
        <w:t xml:space="preserve"> komt</w:t>
      </w:r>
      <w:r w:rsidR="001779B1" w:rsidRPr="0063519B">
        <w:rPr>
          <w:rFonts w:ascii="Verdana" w:hAnsi="Verdana"/>
          <w:sz w:val="18"/>
          <w:szCs w:val="18"/>
        </w:rPr>
        <w:t xml:space="preserve"> vaker voor dat </w:t>
      </w:r>
      <w:r w:rsidR="00F72048">
        <w:rPr>
          <w:rFonts w:ascii="Verdana" w:hAnsi="Verdana"/>
          <w:sz w:val="18"/>
          <w:szCs w:val="18"/>
        </w:rPr>
        <w:t xml:space="preserve">rechtsleer </w:t>
      </w:r>
      <w:r w:rsidR="001779B1" w:rsidRPr="0063519B">
        <w:rPr>
          <w:rFonts w:ascii="Verdana" w:hAnsi="Verdana"/>
          <w:sz w:val="18"/>
          <w:szCs w:val="18"/>
        </w:rPr>
        <w:t xml:space="preserve">de term ‘adversair’ gebruikt </w:t>
      </w:r>
      <w:r w:rsidR="00F72048">
        <w:rPr>
          <w:rFonts w:ascii="Verdana" w:hAnsi="Verdana"/>
          <w:sz w:val="18"/>
          <w:szCs w:val="18"/>
        </w:rPr>
        <w:t>i.p.v.</w:t>
      </w:r>
      <w:r w:rsidR="001779B1" w:rsidRPr="0063519B">
        <w:rPr>
          <w:rFonts w:ascii="Verdana" w:hAnsi="Verdana"/>
          <w:sz w:val="18"/>
          <w:szCs w:val="18"/>
        </w:rPr>
        <w:t xml:space="preserve"> ‘accusatoir’</w:t>
      </w:r>
      <w:r w:rsidR="000B57B3" w:rsidRPr="0063519B">
        <w:rPr>
          <w:rFonts w:ascii="Verdana" w:hAnsi="Verdana"/>
          <w:sz w:val="18"/>
          <w:szCs w:val="18"/>
        </w:rPr>
        <w:t xml:space="preserve"> om te verwijzen naar de strafprocedure die contrasteert met de inquisitoire strafprocedure</w:t>
      </w:r>
      <w:r w:rsidR="001779B1" w:rsidRPr="0063519B">
        <w:rPr>
          <w:rFonts w:ascii="Verdana" w:hAnsi="Verdana"/>
          <w:sz w:val="18"/>
          <w:szCs w:val="18"/>
        </w:rPr>
        <w:t xml:space="preserve">. Beide begrippen verwijzen </w:t>
      </w:r>
      <w:r w:rsidR="001779B1" w:rsidRPr="00C35872">
        <w:rPr>
          <w:rFonts w:ascii="Verdana" w:hAnsi="Verdana"/>
          <w:i/>
          <w:sz w:val="18"/>
          <w:szCs w:val="18"/>
        </w:rPr>
        <w:t>in se</w:t>
      </w:r>
      <w:r w:rsidR="001A21C7" w:rsidRPr="0063519B">
        <w:rPr>
          <w:rFonts w:ascii="Verdana" w:hAnsi="Verdana"/>
          <w:sz w:val="18"/>
          <w:szCs w:val="18"/>
        </w:rPr>
        <w:t xml:space="preserve"> naar eenzelfde strafprocesmodel, maar volgens </w:t>
      </w:r>
      <w:r w:rsidR="001A21C7" w:rsidRPr="00570851">
        <w:rPr>
          <w:rFonts w:ascii="Verdana" w:hAnsi="Verdana"/>
          <w:smallCaps/>
          <w:sz w:val="18"/>
          <w:szCs w:val="18"/>
        </w:rPr>
        <w:t>Brants</w:t>
      </w:r>
      <w:r w:rsidR="001A21C7" w:rsidRPr="0063519B">
        <w:rPr>
          <w:rFonts w:ascii="Verdana" w:hAnsi="Verdana"/>
          <w:sz w:val="18"/>
          <w:szCs w:val="18"/>
        </w:rPr>
        <w:t xml:space="preserve"> e.a. is dit onjuist.</w:t>
      </w:r>
      <w:r w:rsidR="00342426" w:rsidRPr="00FA3D4A">
        <w:rPr>
          <w:rStyle w:val="Voetnootmarkering"/>
          <w:rFonts w:ascii="Verdana" w:hAnsi="Verdana"/>
          <w:sz w:val="18"/>
          <w:szCs w:val="18"/>
        </w:rPr>
        <w:footnoteReference w:id="26"/>
      </w:r>
      <w:r w:rsidR="001A21C7" w:rsidRPr="0063519B">
        <w:rPr>
          <w:rFonts w:ascii="Verdana" w:hAnsi="Verdana"/>
          <w:sz w:val="18"/>
          <w:szCs w:val="18"/>
        </w:rPr>
        <w:t xml:space="preserve"> </w:t>
      </w:r>
      <w:r w:rsidR="0072695C">
        <w:rPr>
          <w:rFonts w:ascii="Verdana" w:hAnsi="Verdana"/>
          <w:sz w:val="18"/>
          <w:szCs w:val="18"/>
        </w:rPr>
        <w:t>“</w:t>
      </w:r>
      <w:r w:rsidR="008853F5">
        <w:rPr>
          <w:rFonts w:ascii="Verdana" w:hAnsi="Verdana"/>
          <w:i/>
          <w:sz w:val="18"/>
          <w:szCs w:val="18"/>
        </w:rPr>
        <w:t>De</w:t>
      </w:r>
      <w:r w:rsidR="000B57B3" w:rsidRPr="0072695C">
        <w:rPr>
          <w:rFonts w:ascii="Verdana" w:hAnsi="Verdana"/>
          <w:i/>
          <w:sz w:val="18"/>
          <w:szCs w:val="18"/>
        </w:rPr>
        <w:t xml:space="preserve"> Anglo-Amerikaanse traditie </w:t>
      </w:r>
      <w:r w:rsidR="008853F5">
        <w:rPr>
          <w:rFonts w:ascii="Verdana" w:hAnsi="Verdana"/>
          <w:i/>
          <w:sz w:val="18"/>
          <w:szCs w:val="18"/>
        </w:rPr>
        <w:t>verwijst</w:t>
      </w:r>
      <w:r w:rsidR="000B57B3" w:rsidRPr="0072695C">
        <w:rPr>
          <w:rFonts w:ascii="Verdana" w:hAnsi="Verdana"/>
          <w:i/>
          <w:sz w:val="18"/>
          <w:szCs w:val="18"/>
        </w:rPr>
        <w:t xml:space="preserve"> </w:t>
      </w:r>
      <w:r w:rsidR="008853F5">
        <w:rPr>
          <w:rFonts w:ascii="Verdana" w:hAnsi="Verdana"/>
          <w:i/>
          <w:sz w:val="18"/>
          <w:szCs w:val="18"/>
        </w:rPr>
        <w:t>naar</w:t>
      </w:r>
      <w:r w:rsidR="000B57B3" w:rsidRPr="0072695C">
        <w:rPr>
          <w:rFonts w:ascii="Verdana" w:hAnsi="Verdana"/>
          <w:i/>
          <w:sz w:val="18"/>
          <w:szCs w:val="18"/>
        </w:rPr>
        <w:t xml:space="preserve"> sommige garanties </w:t>
      </w:r>
      <w:r w:rsidR="008853F5">
        <w:rPr>
          <w:rFonts w:ascii="Verdana" w:hAnsi="Verdana"/>
          <w:i/>
          <w:sz w:val="18"/>
          <w:szCs w:val="18"/>
        </w:rPr>
        <w:t>met de term</w:t>
      </w:r>
      <w:r w:rsidR="00795698" w:rsidRPr="0072695C">
        <w:rPr>
          <w:rFonts w:ascii="Verdana" w:hAnsi="Verdana"/>
          <w:i/>
          <w:sz w:val="18"/>
          <w:szCs w:val="18"/>
        </w:rPr>
        <w:t xml:space="preserve"> </w:t>
      </w:r>
      <w:r w:rsidR="000B57B3" w:rsidRPr="0072695C">
        <w:rPr>
          <w:rFonts w:ascii="Verdana" w:hAnsi="Verdana"/>
          <w:i/>
          <w:sz w:val="18"/>
          <w:szCs w:val="18"/>
        </w:rPr>
        <w:t xml:space="preserve">accusatoir, hoewel ze niet </w:t>
      </w:r>
      <w:r w:rsidR="008853F5">
        <w:rPr>
          <w:rFonts w:ascii="Verdana" w:hAnsi="Verdana"/>
          <w:i/>
          <w:sz w:val="18"/>
          <w:szCs w:val="18"/>
        </w:rPr>
        <w:t>exclusief</w:t>
      </w:r>
      <w:r w:rsidR="000B57B3" w:rsidRPr="0072695C">
        <w:rPr>
          <w:rFonts w:ascii="Verdana" w:hAnsi="Verdana"/>
          <w:i/>
          <w:sz w:val="18"/>
          <w:szCs w:val="18"/>
        </w:rPr>
        <w:t xml:space="preserve"> verbonden zijn </w:t>
      </w:r>
      <w:r w:rsidR="008853F5">
        <w:rPr>
          <w:rFonts w:ascii="Verdana" w:hAnsi="Verdana"/>
          <w:i/>
          <w:sz w:val="18"/>
          <w:szCs w:val="18"/>
        </w:rPr>
        <w:t>aan</w:t>
      </w:r>
      <w:r w:rsidR="000B57B3" w:rsidRPr="0072695C">
        <w:rPr>
          <w:rFonts w:ascii="Verdana" w:hAnsi="Verdana"/>
          <w:i/>
          <w:sz w:val="18"/>
          <w:szCs w:val="18"/>
        </w:rPr>
        <w:t xml:space="preserve"> het in</w:t>
      </w:r>
      <w:r w:rsidR="0072695C" w:rsidRPr="0072695C">
        <w:rPr>
          <w:rFonts w:ascii="Verdana" w:hAnsi="Verdana"/>
          <w:i/>
          <w:sz w:val="18"/>
          <w:szCs w:val="18"/>
        </w:rPr>
        <w:t>quisitoire of adversaire model</w:t>
      </w:r>
      <w:r w:rsidR="008853F5">
        <w:rPr>
          <w:rFonts w:ascii="Verdana" w:hAnsi="Verdana"/>
          <w:i/>
          <w:sz w:val="18"/>
          <w:szCs w:val="18"/>
        </w:rPr>
        <w:t>, in het bijzonder de mogelijkheid van de verdachte om te participeren in het onderzoek</w:t>
      </w:r>
      <w:r w:rsidR="00203A28">
        <w:rPr>
          <w:rFonts w:ascii="Verdana" w:hAnsi="Verdana"/>
          <w:i/>
          <w:sz w:val="18"/>
          <w:szCs w:val="18"/>
        </w:rPr>
        <w:t>”</w:t>
      </w:r>
      <w:r w:rsidR="0072695C" w:rsidRPr="0072695C">
        <w:rPr>
          <w:rFonts w:ascii="Verdana" w:hAnsi="Verdana"/>
          <w:i/>
          <w:sz w:val="18"/>
          <w:szCs w:val="18"/>
        </w:rPr>
        <w:t>.</w:t>
      </w:r>
      <w:r w:rsidR="00342426" w:rsidRPr="00FA3D4A">
        <w:rPr>
          <w:rStyle w:val="Voetnootmarkering"/>
          <w:rFonts w:ascii="Verdana" w:hAnsi="Verdana"/>
          <w:sz w:val="18"/>
          <w:szCs w:val="18"/>
        </w:rPr>
        <w:footnoteReference w:id="27"/>
      </w:r>
      <w:r w:rsidR="00342426" w:rsidRPr="00FA3D4A">
        <w:rPr>
          <w:rFonts w:ascii="Verdana" w:hAnsi="Verdana"/>
          <w:sz w:val="18"/>
          <w:szCs w:val="18"/>
        </w:rPr>
        <w:t xml:space="preserve"> </w:t>
      </w:r>
      <w:r w:rsidR="00B46A71">
        <w:rPr>
          <w:rFonts w:ascii="Verdana" w:hAnsi="Verdana"/>
          <w:sz w:val="18"/>
          <w:szCs w:val="18"/>
        </w:rPr>
        <w:t>D</w:t>
      </w:r>
      <w:r w:rsidR="008853F5">
        <w:rPr>
          <w:rFonts w:ascii="Verdana" w:hAnsi="Verdana"/>
          <w:sz w:val="18"/>
          <w:szCs w:val="18"/>
        </w:rPr>
        <w:t xml:space="preserve">aarnaast wordt de term accusatoir </w:t>
      </w:r>
      <w:r w:rsidR="00C34604" w:rsidRPr="0063519B">
        <w:rPr>
          <w:rFonts w:ascii="Verdana" w:hAnsi="Verdana"/>
          <w:sz w:val="18"/>
          <w:szCs w:val="18"/>
        </w:rPr>
        <w:t xml:space="preserve">vaak onterecht </w:t>
      </w:r>
      <w:r w:rsidR="00B92786">
        <w:rPr>
          <w:rFonts w:ascii="Verdana" w:hAnsi="Verdana"/>
          <w:sz w:val="18"/>
          <w:szCs w:val="18"/>
        </w:rPr>
        <w:t>gelinkt aan tegenspraak</w:t>
      </w:r>
      <w:r w:rsidR="00385C93" w:rsidRPr="0063519B">
        <w:rPr>
          <w:rFonts w:ascii="Verdana" w:hAnsi="Verdana"/>
          <w:sz w:val="18"/>
          <w:szCs w:val="18"/>
        </w:rPr>
        <w:t xml:space="preserve"> </w:t>
      </w:r>
      <w:r w:rsidR="00C34604" w:rsidRPr="0063519B">
        <w:rPr>
          <w:rFonts w:ascii="Verdana" w:hAnsi="Verdana"/>
          <w:sz w:val="18"/>
          <w:szCs w:val="18"/>
        </w:rPr>
        <w:t>want</w:t>
      </w:r>
      <w:r w:rsidR="00385C93" w:rsidRPr="0063519B">
        <w:rPr>
          <w:rFonts w:ascii="Verdana" w:hAnsi="Verdana"/>
          <w:sz w:val="18"/>
          <w:szCs w:val="18"/>
        </w:rPr>
        <w:t xml:space="preserve"> </w:t>
      </w:r>
      <w:r w:rsidR="00795698" w:rsidRPr="0063519B">
        <w:rPr>
          <w:rFonts w:ascii="Verdana" w:hAnsi="Verdana"/>
          <w:sz w:val="18"/>
          <w:szCs w:val="18"/>
        </w:rPr>
        <w:t>ook</w:t>
      </w:r>
      <w:r w:rsidR="00AA5B11" w:rsidRPr="0063519B">
        <w:rPr>
          <w:rFonts w:ascii="Verdana" w:hAnsi="Verdana"/>
          <w:sz w:val="18"/>
          <w:szCs w:val="18"/>
        </w:rPr>
        <w:t xml:space="preserve"> het</w:t>
      </w:r>
      <w:r w:rsidR="00795698" w:rsidRPr="0063519B">
        <w:rPr>
          <w:rFonts w:ascii="Verdana" w:hAnsi="Verdana"/>
          <w:sz w:val="18"/>
          <w:szCs w:val="18"/>
        </w:rPr>
        <w:t xml:space="preserve"> </w:t>
      </w:r>
      <w:r w:rsidR="00385C93" w:rsidRPr="0063519B">
        <w:rPr>
          <w:rFonts w:ascii="Verdana" w:hAnsi="Verdana"/>
          <w:sz w:val="18"/>
          <w:szCs w:val="18"/>
        </w:rPr>
        <w:t>inquisitoir</w:t>
      </w:r>
      <w:r w:rsidR="00036C45">
        <w:rPr>
          <w:rFonts w:ascii="Verdana" w:hAnsi="Verdana"/>
          <w:sz w:val="18"/>
          <w:szCs w:val="18"/>
        </w:rPr>
        <w:t>e</w:t>
      </w:r>
      <w:r w:rsidR="00AA5B11" w:rsidRPr="0063519B">
        <w:rPr>
          <w:rFonts w:ascii="Verdana" w:hAnsi="Verdana"/>
          <w:sz w:val="18"/>
          <w:szCs w:val="18"/>
        </w:rPr>
        <w:t xml:space="preserve"> model kan</w:t>
      </w:r>
      <w:r w:rsidR="00385C93" w:rsidRPr="0063519B">
        <w:rPr>
          <w:rFonts w:ascii="Verdana" w:hAnsi="Verdana"/>
          <w:sz w:val="18"/>
          <w:szCs w:val="18"/>
        </w:rPr>
        <w:t xml:space="preserve"> aspecten van tegenspraak bevatten.</w:t>
      </w:r>
      <w:r w:rsidR="003A0817">
        <w:rPr>
          <w:rStyle w:val="Voetnootmarkering"/>
          <w:rFonts w:ascii="Verdana" w:hAnsi="Verdana"/>
          <w:sz w:val="18"/>
          <w:szCs w:val="18"/>
        </w:rPr>
        <w:footnoteReference w:id="28"/>
      </w:r>
      <w:r w:rsidR="00385C93" w:rsidRPr="0063519B">
        <w:rPr>
          <w:rFonts w:ascii="Verdana" w:hAnsi="Verdana"/>
          <w:sz w:val="18"/>
          <w:szCs w:val="18"/>
        </w:rPr>
        <w:t xml:space="preserve"> </w:t>
      </w:r>
      <w:r w:rsidR="00203A28">
        <w:rPr>
          <w:rFonts w:ascii="Verdana" w:hAnsi="Verdana"/>
          <w:sz w:val="18"/>
          <w:szCs w:val="18"/>
        </w:rPr>
        <w:t>Omwille van</w:t>
      </w:r>
      <w:r w:rsidR="00C35872">
        <w:rPr>
          <w:rFonts w:ascii="Verdana" w:hAnsi="Verdana"/>
          <w:sz w:val="18"/>
          <w:szCs w:val="18"/>
        </w:rPr>
        <w:t xml:space="preserve"> die redenen en omdat</w:t>
      </w:r>
      <w:r w:rsidR="000B57B3" w:rsidRPr="0063519B">
        <w:rPr>
          <w:rFonts w:ascii="Verdana" w:hAnsi="Verdana"/>
          <w:sz w:val="18"/>
          <w:szCs w:val="18"/>
        </w:rPr>
        <w:t xml:space="preserve"> </w:t>
      </w:r>
      <w:r w:rsidR="00385C93" w:rsidRPr="0063519B">
        <w:rPr>
          <w:rFonts w:ascii="Verdana" w:hAnsi="Verdana"/>
          <w:sz w:val="18"/>
          <w:szCs w:val="18"/>
        </w:rPr>
        <w:t>de term adversair is ingeburgerd</w:t>
      </w:r>
      <w:r w:rsidR="00E532F5" w:rsidRPr="0063519B">
        <w:rPr>
          <w:rFonts w:ascii="Verdana" w:hAnsi="Verdana"/>
          <w:sz w:val="18"/>
          <w:szCs w:val="18"/>
        </w:rPr>
        <w:t xml:space="preserve"> in </w:t>
      </w:r>
      <w:r w:rsidR="00C35872">
        <w:rPr>
          <w:rFonts w:ascii="Verdana" w:hAnsi="Verdana"/>
          <w:sz w:val="18"/>
          <w:szCs w:val="18"/>
        </w:rPr>
        <w:t>de Engelse rechtsleer</w:t>
      </w:r>
      <w:r w:rsidR="00385C93" w:rsidRPr="0063519B">
        <w:rPr>
          <w:rFonts w:ascii="Verdana" w:hAnsi="Verdana"/>
          <w:sz w:val="18"/>
          <w:szCs w:val="18"/>
        </w:rPr>
        <w:t xml:space="preserve">, laat ik het </w:t>
      </w:r>
      <w:r w:rsidR="00F4702B" w:rsidRPr="0063519B">
        <w:rPr>
          <w:rFonts w:ascii="Verdana" w:hAnsi="Verdana"/>
          <w:sz w:val="18"/>
          <w:szCs w:val="18"/>
        </w:rPr>
        <w:t>begrip accusatoir voortaan achterwege.</w:t>
      </w:r>
    </w:p>
    <w:p w:rsidR="00CA138D" w:rsidRDefault="007338B5" w:rsidP="0063519B">
      <w:pPr>
        <w:spacing w:line="360" w:lineRule="auto"/>
        <w:jc w:val="both"/>
        <w:rPr>
          <w:rFonts w:ascii="Verdana" w:hAnsi="Verdana"/>
          <w:sz w:val="18"/>
          <w:szCs w:val="18"/>
        </w:rPr>
      </w:pPr>
      <w:r w:rsidRPr="007338B5">
        <w:rPr>
          <w:rFonts w:ascii="Verdana" w:hAnsi="Verdana"/>
          <w:b/>
          <w:sz w:val="18"/>
          <w:szCs w:val="18"/>
        </w:rPr>
        <w:t>11.</w:t>
      </w:r>
      <w:r w:rsidRPr="007338B5">
        <w:rPr>
          <w:rFonts w:ascii="Verdana" w:hAnsi="Verdana"/>
          <w:b/>
          <w:sz w:val="18"/>
          <w:szCs w:val="18"/>
        </w:rPr>
        <w:tab/>
      </w:r>
      <w:r w:rsidRPr="00106E93">
        <w:rPr>
          <w:rFonts w:ascii="Verdana" w:hAnsi="Verdana"/>
          <w:b/>
          <w:smallCaps/>
          <w:sz w:val="18"/>
          <w:szCs w:val="18"/>
        </w:rPr>
        <w:t xml:space="preserve">Horizontale vs. verticale </w:t>
      </w:r>
      <w:r w:rsidR="009D77BC" w:rsidRPr="00106E93">
        <w:rPr>
          <w:rFonts w:ascii="Verdana" w:hAnsi="Verdana"/>
          <w:b/>
          <w:smallCaps/>
          <w:sz w:val="18"/>
          <w:szCs w:val="18"/>
        </w:rPr>
        <w:t>procesopbouw</w:t>
      </w:r>
      <w:r>
        <w:rPr>
          <w:rFonts w:ascii="Verdana" w:hAnsi="Verdana"/>
          <w:sz w:val="18"/>
          <w:szCs w:val="18"/>
        </w:rPr>
        <w:t xml:space="preserve"> - </w:t>
      </w:r>
      <w:r w:rsidR="00795698" w:rsidRPr="0063519B">
        <w:rPr>
          <w:rFonts w:ascii="Verdana" w:hAnsi="Verdana"/>
          <w:sz w:val="18"/>
          <w:szCs w:val="18"/>
        </w:rPr>
        <w:t xml:space="preserve">Een basisonderscheid tussen een </w:t>
      </w:r>
      <w:r w:rsidR="00C34604" w:rsidRPr="0063519B">
        <w:rPr>
          <w:rFonts w:ascii="Verdana" w:hAnsi="Verdana"/>
          <w:sz w:val="18"/>
          <w:szCs w:val="18"/>
        </w:rPr>
        <w:t xml:space="preserve">inquisitoir en adversair strafproces is </w:t>
      </w:r>
      <w:r w:rsidR="00AA5B11" w:rsidRPr="0063519B">
        <w:rPr>
          <w:rFonts w:ascii="Verdana" w:hAnsi="Verdana"/>
          <w:sz w:val="18"/>
          <w:szCs w:val="18"/>
        </w:rPr>
        <w:t>onontbeerlijk</w:t>
      </w:r>
      <w:r w:rsidR="00C34604" w:rsidRPr="0063519B">
        <w:rPr>
          <w:rFonts w:ascii="Verdana" w:hAnsi="Verdana"/>
          <w:sz w:val="18"/>
          <w:szCs w:val="18"/>
        </w:rPr>
        <w:t xml:space="preserve"> voor het verdere verloop van deze scriptie. </w:t>
      </w:r>
      <w:r w:rsidR="003F1D54" w:rsidRPr="0063519B">
        <w:rPr>
          <w:rFonts w:ascii="Verdana" w:hAnsi="Verdana"/>
          <w:sz w:val="18"/>
          <w:szCs w:val="18"/>
        </w:rPr>
        <w:t xml:space="preserve">Een eerste element is de opbouw van het strafproces. Bij een adversair strafproces is </w:t>
      </w:r>
      <w:r w:rsidR="00B92786">
        <w:rPr>
          <w:rFonts w:ascii="Verdana" w:hAnsi="Verdana"/>
          <w:sz w:val="18"/>
          <w:szCs w:val="18"/>
        </w:rPr>
        <w:t>de opbouw</w:t>
      </w:r>
      <w:r w:rsidR="003F1D54" w:rsidRPr="0063519B">
        <w:rPr>
          <w:rFonts w:ascii="Verdana" w:hAnsi="Verdana"/>
          <w:sz w:val="18"/>
          <w:szCs w:val="18"/>
        </w:rPr>
        <w:t xml:space="preserve"> horizontaal, terwijl een inquisitoir strafproces </w:t>
      </w:r>
      <w:r w:rsidR="00A53A70">
        <w:rPr>
          <w:rFonts w:ascii="Verdana" w:hAnsi="Verdana"/>
          <w:sz w:val="18"/>
          <w:szCs w:val="18"/>
        </w:rPr>
        <w:t>een verticale opbouw heeft</w:t>
      </w:r>
      <w:r w:rsidR="003F1D54" w:rsidRPr="0063519B">
        <w:rPr>
          <w:rFonts w:ascii="Verdana" w:hAnsi="Verdana"/>
          <w:sz w:val="18"/>
          <w:szCs w:val="18"/>
        </w:rPr>
        <w:t xml:space="preserve">. </w:t>
      </w:r>
      <w:r w:rsidR="00435345" w:rsidRPr="0063519B">
        <w:rPr>
          <w:rFonts w:ascii="Verdana" w:hAnsi="Verdana"/>
          <w:sz w:val="18"/>
          <w:szCs w:val="18"/>
        </w:rPr>
        <w:t>De horizontale opbouw van het adversair</w:t>
      </w:r>
      <w:r w:rsidR="00C04971" w:rsidRPr="0063519B">
        <w:rPr>
          <w:rFonts w:ascii="Verdana" w:hAnsi="Verdana"/>
          <w:sz w:val="18"/>
          <w:szCs w:val="18"/>
        </w:rPr>
        <w:t>e</w:t>
      </w:r>
      <w:r w:rsidR="00435345" w:rsidRPr="0063519B">
        <w:rPr>
          <w:rFonts w:ascii="Verdana" w:hAnsi="Verdana"/>
          <w:sz w:val="18"/>
          <w:szCs w:val="18"/>
        </w:rPr>
        <w:t xml:space="preserve"> strafproces </w:t>
      </w:r>
      <w:r w:rsidR="00DB0BB1">
        <w:rPr>
          <w:rFonts w:ascii="Verdana" w:hAnsi="Verdana"/>
          <w:sz w:val="18"/>
          <w:szCs w:val="18"/>
        </w:rPr>
        <w:t>vloeit</w:t>
      </w:r>
      <w:r w:rsidR="00435345" w:rsidRPr="0063519B">
        <w:rPr>
          <w:rFonts w:ascii="Verdana" w:hAnsi="Verdana"/>
          <w:sz w:val="18"/>
          <w:szCs w:val="18"/>
        </w:rPr>
        <w:t xml:space="preserve"> voort uit het feit dat dit model in essentie een partijenproces is. Beide partijen – de verdediging en de vervolgende instantie – bepalen op voet van gelijkheid het geschil en voeren elk </w:t>
      </w:r>
      <w:r w:rsidR="00E532F5" w:rsidRPr="0063519B">
        <w:rPr>
          <w:rFonts w:ascii="Verdana" w:hAnsi="Verdana"/>
          <w:sz w:val="18"/>
          <w:szCs w:val="18"/>
        </w:rPr>
        <w:t>autonoom een</w:t>
      </w:r>
      <w:r w:rsidR="00435345" w:rsidRPr="0063519B">
        <w:rPr>
          <w:rFonts w:ascii="Verdana" w:hAnsi="Verdana"/>
          <w:sz w:val="18"/>
          <w:szCs w:val="18"/>
        </w:rPr>
        <w:t xml:space="preserve"> </w:t>
      </w:r>
      <w:r w:rsidR="008911C6" w:rsidRPr="0063519B">
        <w:rPr>
          <w:rFonts w:ascii="Verdana" w:hAnsi="Verdana"/>
          <w:sz w:val="18"/>
          <w:szCs w:val="18"/>
        </w:rPr>
        <w:t>(voor)</w:t>
      </w:r>
      <w:r w:rsidR="00435345" w:rsidRPr="0063519B">
        <w:rPr>
          <w:rFonts w:ascii="Verdana" w:hAnsi="Verdana"/>
          <w:sz w:val="18"/>
          <w:szCs w:val="18"/>
        </w:rPr>
        <w:t xml:space="preserve">onderzoek uit. </w:t>
      </w:r>
      <w:r w:rsidR="004F22CD">
        <w:rPr>
          <w:rFonts w:ascii="Verdana" w:hAnsi="Verdana"/>
          <w:sz w:val="18"/>
          <w:szCs w:val="18"/>
        </w:rPr>
        <w:t>Aldus kan</w:t>
      </w:r>
      <w:r w:rsidR="0063519B">
        <w:rPr>
          <w:rFonts w:ascii="Verdana" w:hAnsi="Verdana"/>
          <w:sz w:val="18"/>
          <w:szCs w:val="18"/>
        </w:rPr>
        <w:t xml:space="preserve"> </w:t>
      </w:r>
      <w:r w:rsidR="00A53A70">
        <w:rPr>
          <w:rFonts w:ascii="Verdana" w:hAnsi="Verdana"/>
          <w:sz w:val="18"/>
          <w:szCs w:val="18"/>
        </w:rPr>
        <w:t xml:space="preserve">het </w:t>
      </w:r>
      <w:r w:rsidR="0063519B">
        <w:rPr>
          <w:rFonts w:ascii="Verdana" w:hAnsi="Verdana"/>
          <w:sz w:val="18"/>
          <w:szCs w:val="18"/>
        </w:rPr>
        <w:t xml:space="preserve">vooronderzoek worden teruggeleid tot twee parallel gevoerde onderzoeken door de </w:t>
      </w:r>
      <w:proofErr w:type="spellStart"/>
      <w:r w:rsidR="0063519B" w:rsidRPr="00332D45">
        <w:rPr>
          <w:rFonts w:ascii="Verdana" w:hAnsi="Verdana"/>
          <w:i/>
          <w:sz w:val="18"/>
          <w:szCs w:val="18"/>
        </w:rPr>
        <w:t>adversaries</w:t>
      </w:r>
      <w:proofErr w:type="spellEnd"/>
      <w:r w:rsidR="0063519B">
        <w:rPr>
          <w:rFonts w:ascii="Verdana" w:hAnsi="Verdana"/>
          <w:sz w:val="18"/>
          <w:szCs w:val="18"/>
        </w:rPr>
        <w:t>.</w:t>
      </w:r>
      <w:r w:rsidR="004D42F8">
        <w:rPr>
          <w:rStyle w:val="Voetnootmarkering"/>
          <w:rFonts w:ascii="Verdana" w:hAnsi="Verdana"/>
          <w:sz w:val="18"/>
          <w:szCs w:val="18"/>
        </w:rPr>
        <w:footnoteReference w:id="29"/>
      </w:r>
      <w:r w:rsidR="0063519B">
        <w:rPr>
          <w:rFonts w:ascii="Verdana" w:hAnsi="Verdana"/>
          <w:sz w:val="18"/>
          <w:szCs w:val="18"/>
        </w:rPr>
        <w:t xml:space="preserve"> </w:t>
      </w:r>
      <w:r w:rsidR="00B92786">
        <w:rPr>
          <w:rFonts w:ascii="Verdana" w:hAnsi="Verdana"/>
          <w:sz w:val="18"/>
          <w:szCs w:val="18"/>
        </w:rPr>
        <w:t xml:space="preserve">Tijdens het eindonderzoek leggen beide partijen hun bewijzen en stellingen voor aan een </w:t>
      </w:r>
      <w:r w:rsidR="004F22CD">
        <w:rPr>
          <w:rFonts w:ascii="Verdana" w:hAnsi="Verdana"/>
          <w:sz w:val="18"/>
          <w:szCs w:val="18"/>
        </w:rPr>
        <w:t xml:space="preserve">grotendeels </w:t>
      </w:r>
      <w:r w:rsidR="00B92786">
        <w:rPr>
          <w:rFonts w:ascii="Verdana" w:hAnsi="Verdana"/>
          <w:sz w:val="18"/>
          <w:szCs w:val="18"/>
        </w:rPr>
        <w:t>passieve rechter</w:t>
      </w:r>
      <w:r w:rsidR="004D42F8">
        <w:rPr>
          <w:rFonts w:ascii="Verdana" w:hAnsi="Verdana"/>
          <w:sz w:val="18"/>
          <w:szCs w:val="18"/>
        </w:rPr>
        <w:t xml:space="preserve">. (zie </w:t>
      </w:r>
      <w:r w:rsidR="004D42F8" w:rsidRPr="004D42F8">
        <w:rPr>
          <w:rFonts w:ascii="Verdana" w:hAnsi="Verdana"/>
          <w:i/>
          <w:sz w:val="18"/>
          <w:szCs w:val="18"/>
        </w:rPr>
        <w:t>infra</w:t>
      </w:r>
      <w:r w:rsidR="004D42F8">
        <w:rPr>
          <w:rFonts w:ascii="Verdana" w:hAnsi="Verdana"/>
          <w:sz w:val="18"/>
          <w:szCs w:val="18"/>
        </w:rPr>
        <w:t xml:space="preserve">, nr. </w:t>
      </w:r>
      <w:r w:rsidR="004D42F8">
        <w:rPr>
          <w:rFonts w:ascii="Verdana" w:hAnsi="Verdana"/>
          <w:sz w:val="18"/>
          <w:szCs w:val="18"/>
        </w:rPr>
        <w:lastRenderedPageBreak/>
        <w:t>84)</w:t>
      </w:r>
      <w:r w:rsidR="00B92786">
        <w:rPr>
          <w:rFonts w:ascii="Verdana" w:hAnsi="Verdana"/>
          <w:sz w:val="18"/>
          <w:szCs w:val="18"/>
        </w:rPr>
        <w:t xml:space="preserve"> </w:t>
      </w:r>
      <w:r w:rsidR="00CA138D">
        <w:rPr>
          <w:rFonts w:ascii="Verdana" w:hAnsi="Verdana"/>
          <w:sz w:val="18"/>
          <w:szCs w:val="18"/>
        </w:rPr>
        <w:t>Hij</w:t>
      </w:r>
      <w:r w:rsidR="008911C6" w:rsidRPr="0063519B">
        <w:rPr>
          <w:rFonts w:ascii="Verdana" w:hAnsi="Verdana"/>
          <w:sz w:val="18"/>
          <w:szCs w:val="18"/>
        </w:rPr>
        <w:t xml:space="preserve"> moet </w:t>
      </w:r>
      <w:r w:rsidR="00A53A70">
        <w:rPr>
          <w:rFonts w:ascii="Verdana" w:hAnsi="Verdana"/>
          <w:sz w:val="18"/>
          <w:szCs w:val="18"/>
        </w:rPr>
        <w:t xml:space="preserve">in principe </w:t>
      </w:r>
      <w:r w:rsidR="008911C6" w:rsidRPr="0063519B">
        <w:rPr>
          <w:rFonts w:ascii="Verdana" w:hAnsi="Verdana"/>
          <w:sz w:val="18"/>
          <w:szCs w:val="18"/>
        </w:rPr>
        <w:t xml:space="preserve">enkel </w:t>
      </w:r>
      <w:r w:rsidR="002C53FE" w:rsidRPr="0063519B">
        <w:rPr>
          <w:rFonts w:ascii="Verdana" w:hAnsi="Verdana"/>
          <w:sz w:val="18"/>
          <w:szCs w:val="18"/>
        </w:rPr>
        <w:t xml:space="preserve">de naleving van de procedurele regels </w:t>
      </w:r>
      <w:r w:rsidR="00CA138D">
        <w:rPr>
          <w:rFonts w:ascii="Verdana" w:hAnsi="Verdana"/>
          <w:sz w:val="18"/>
          <w:szCs w:val="18"/>
        </w:rPr>
        <w:t>actief</w:t>
      </w:r>
      <w:r w:rsidR="008911C6" w:rsidRPr="0063519B">
        <w:rPr>
          <w:rFonts w:ascii="Verdana" w:hAnsi="Verdana"/>
          <w:sz w:val="18"/>
          <w:szCs w:val="18"/>
        </w:rPr>
        <w:t xml:space="preserve"> </w:t>
      </w:r>
      <w:r w:rsidR="00C04971" w:rsidRPr="0063519B">
        <w:rPr>
          <w:rFonts w:ascii="Verdana" w:hAnsi="Verdana"/>
          <w:sz w:val="18"/>
          <w:szCs w:val="18"/>
        </w:rPr>
        <w:t xml:space="preserve">controleren. </w:t>
      </w:r>
      <w:r w:rsidR="00E532F5" w:rsidRPr="00332D45">
        <w:rPr>
          <w:rFonts w:ascii="Verdana" w:hAnsi="Verdana"/>
          <w:i/>
          <w:sz w:val="18"/>
          <w:szCs w:val="18"/>
        </w:rPr>
        <w:t>In fine</w:t>
      </w:r>
      <w:r w:rsidR="00E532F5" w:rsidRPr="0063519B">
        <w:rPr>
          <w:rFonts w:ascii="Verdana" w:hAnsi="Verdana"/>
          <w:sz w:val="18"/>
          <w:szCs w:val="18"/>
        </w:rPr>
        <w:t xml:space="preserve"> zal e</w:t>
      </w:r>
      <w:r w:rsidR="004762B6" w:rsidRPr="0063519B">
        <w:rPr>
          <w:rFonts w:ascii="Verdana" w:hAnsi="Verdana"/>
          <w:sz w:val="18"/>
          <w:szCs w:val="18"/>
        </w:rPr>
        <w:t xml:space="preserve">en lekenjury of </w:t>
      </w:r>
      <w:r w:rsidR="00951767">
        <w:rPr>
          <w:rFonts w:ascii="Verdana" w:hAnsi="Verdana"/>
          <w:sz w:val="18"/>
          <w:szCs w:val="18"/>
        </w:rPr>
        <w:t>feitenrechter</w:t>
      </w:r>
      <w:r w:rsidR="004762B6" w:rsidRPr="0063519B">
        <w:rPr>
          <w:rFonts w:ascii="Verdana" w:hAnsi="Verdana"/>
          <w:sz w:val="18"/>
          <w:szCs w:val="18"/>
        </w:rPr>
        <w:t xml:space="preserve"> een </w:t>
      </w:r>
      <w:r w:rsidR="00332D45">
        <w:rPr>
          <w:rFonts w:ascii="Verdana" w:hAnsi="Verdana"/>
          <w:sz w:val="18"/>
          <w:szCs w:val="18"/>
        </w:rPr>
        <w:t xml:space="preserve">finaal </w:t>
      </w:r>
      <w:r w:rsidR="004762B6" w:rsidRPr="0063519B">
        <w:rPr>
          <w:rFonts w:ascii="Verdana" w:hAnsi="Verdana"/>
          <w:sz w:val="18"/>
          <w:szCs w:val="18"/>
        </w:rPr>
        <w:t xml:space="preserve">oordeel vellen. </w:t>
      </w:r>
      <w:r w:rsidR="0063519B" w:rsidRPr="0063519B">
        <w:rPr>
          <w:rFonts w:ascii="Verdana" w:hAnsi="Verdana"/>
          <w:sz w:val="18"/>
          <w:szCs w:val="18"/>
        </w:rPr>
        <w:t xml:space="preserve">Bij </w:t>
      </w:r>
      <w:r w:rsidR="0063519B">
        <w:rPr>
          <w:rFonts w:ascii="Verdana" w:hAnsi="Verdana"/>
          <w:sz w:val="18"/>
          <w:szCs w:val="18"/>
        </w:rPr>
        <w:t xml:space="preserve">het inquisitoire strafproces zal een onderzoekende magistraat het vooronderzoek uitvoeren. Deze neutrale instantie tracht de </w:t>
      </w:r>
      <w:r w:rsidR="00F47869">
        <w:rPr>
          <w:rFonts w:ascii="Verdana" w:hAnsi="Verdana"/>
          <w:sz w:val="18"/>
          <w:szCs w:val="18"/>
        </w:rPr>
        <w:t>absolute materiële</w:t>
      </w:r>
      <w:r w:rsidR="0063519B">
        <w:rPr>
          <w:rFonts w:ascii="Verdana" w:hAnsi="Verdana"/>
          <w:sz w:val="18"/>
          <w:szCs w:val="18"/>
        </w:rPr>
        <w:t xml:space="preserve"> waarheid te achterhalen</w:t>
      </w:r>
      <w:r w:rsidR="00332D45">
        <w:rPr>
          <w:rFonts w:ascii="Verdana" w:hAnsi="Verdana"/>
          <w:sz w:val="18"/>
          <w:szCs w:val="18"/>
        </w:rPr>
        <w:t xml:space="preserve"> door het onderzoek te onttrekken aan de partijen</w:t>
      </w:r>
      <w:r w:rsidR="0063519B">
        <w:rPr>
          <w:rFonts w:ascii="Verdana" w:hAnsi="Verdana"/>
          <w:sz w:val="18"/>
          <w:szCs w:val="18"/>
        </w:rPr>
        <w:t xml:space="preserve">. </w:t>
      </w:r>
    </w:p>
    <w:p w:rsidR="00795698" w:rsidRDefault="00621B2C" w:rsidP="0063519B">
      <w:pPr>
        <w:spacing w:line="360" w:lineRule="auto"/>
        <w:jc w:val="both"/>
        <w:rPr>
          <w:rFonts w:ascii="Verdana" w:hAnsi="Verdana"/>
          <w:sz w:val="18"/>
          <w:szCs w:val="18"/>
        </w:rPr>
      </w:pPr>
      <w:r>
        <w:rPr>
          <w:rFonts w:ascii="Verdana" w:hAnsi="Verdana"/>
          <w:sz w:val="18"/>
          <w:szCs w:val="18"/>
        </w:rPr>
        <w:t>Kortom: i</w:t>
      </w:r>
      <w:r w:rsidR="00332D45">
        <w:rPr>
          <w:rFonts w:ascii="Verdana" w:hAnsi="Verdana"/>
          <w:sz w:val="18"/>
          <w:szCs w:val="18"/>
        </w:rPr>
        <w:t>n het inqu</w:t>
      </w:r>
      <w:r w:rsidR="00CA138D">
        <w:rPr>
          <w:rFonts w:ascii="Verdana" w:hAnsi="Verdana"/>
          <w:sz w:val="18"/>
          <w:szCs w:val="18"/>
        </w:rPr>
        <w:t>isitoire</w:t>
      </w:r>
      <w:r w:rsidR="00332D45">
        <w:rPr>
          <w:rFonts w:ascii="Verdana" w:hAnsi="Verdana"/>
          <w:sz w:val="18"/>
          <w:szCs w:val="18"/>
        </w:rPr>
        <w:t xml:space="preserve"> strafbestel situeert de waarheidsvinding zich vooral in het vo</w:t>
      </w:r>
      <w:r w:rsidR="00CA138D">
        <w:rPr>
          <w:rFonts w:ascii="Verdana" w:hAnsi="Verdana"/>
          <w:sz w:val="18"/>
          <w:szCs w:val="18"/>
        </w:rPr>
        <w:t>oronderzoek en in het adversaire</w:t>
      </w:r>
      <w:r w:rsidR="00332D45">
        <w:rPr>
          <w:rFonts w:ascii="Verdana" w:hAnsi="Verdana"/>
          <w:sz w:val="18"/>
          <w:szCs w:val="18"/>
        </w:rPr>
        <w:t xml:space="preserve"> strafproces situeert deze zich voornamelijk in het onderzoek ten gronde. </w:t>
      </w:r>
    </w:p>
    <w:p w:rsidR="0072791D" w:rsidRDefault="007338B5" w:rsidP="0063519B">
      <w:pPr>
        <w:spacing w:line="360" w:lineRule="auto"/>
        <w:jc w:val="both"/>
        <w:rPr>
          <w:rFonts w:ascii="Verdana" w:hAnsi="Verdana"/>
          <w:sz w:val="18"/>
          <w:szCs w:val="18"/>
        </w:rPr>
      </w:pPr>
      <w:r w:rsidRPr="007338B5">
        <w:rPr>
          <w:rFonts w:ascii="Verdana" w:hAnsi="Verdana"/>
          <w:b/>
          <w:sz w:val="18"/>
          <w:szCs w:val="18"/>
        </w:rPr>
        <w:t>12.</w:t>
      </w:r>
      <w:r w:rsidRPr="007338B5">
        <w:rPr>
          <w:rFonts w:ascii="Verdana" w:hAnsi="Verdana"/>
          <w:b/>
          <w:sz w:val="18"/>
          <w:szCs w:val="18"/>
        </w:rPr>
        <w:tab/>
      </w:r>
      <w:r w:rsidRPr="00106E93">
        <w:rPr>
          <w:rFonts w:ascii="Verdana" w:hAnsi="Verdana"/>
          <w:b/>
          <w:smallCaps/>
          <w:sz w:val="18"/>
          <w:szCs w:val="18"/>
        </w:rPr>
        <w:t>Waarheidsvinding</w:t>
      </w:r>
      <w:r>
        <w:rPr>
          <w:rFonts w:ascii="Verdana" w:hAnsi="Verdana"/>
          <w:sz w:val="18"/>
          <w:szCs w:val="18"/>
        </w:rPr>
        <w:t xml:space="preserve"> - </w:t>
      </w:r>
      <w:r w:rsidR="00CA138D">
        <w:rPr>
          <w:rFonts w:ascii="Verdana" w:hAnsi="Verdana"/>
          <w:sz w:val="18"/>
          <w:szCs w:val="18"/>
        </w:rPr>
        <w:t>H</w:t>
      </w:r>
      <w:r w:rsidR="00CA138D" w:rsidRPr="00FA3D4A">
        <w:rPr>
          <w:rFonts w:ascii="Verdana" w:hAnsi="Verdana"/>
          <w:sz w:val="18"/>
          <w:szCs w:val="18"/>
        </w:rPr>
        <w:t xml:space="preserve">et verschil tussen een adversair en inquisitoir strafproces hangt </w:t>
      </w:r>
      <w:r w:rsidR="00CA138D">
        <w:rPr>
          <w:rFonts w:ascii="Verdana" w:hAnsi="Verdana"/>
          <w:sz w:val="18"/>
          <w:szCs w:val="18"/>
        </w:rPr>
        <w:t xml:space="preserve">nauw </w:t>
      </w:r>
      <w:r w:rsidR="00CA138D" w:rsidRPr="00FA3D4A">
        <w:rPr>
          <w:rFonts w:ascii="Verdana" w:hAnsi="Verdana"/>
          <w:sz w:val="18"/>
          <w:szCs w:val="18"/>
        </w:rPr>
        <w:t xml:space="preserve">samen met </w:t>
      </w:r>
      <w:r w:rsidR="00CA138D">
        <w:rPr>
          <w:rFonts w:ascii="Verdana" w:hAnsi="Verdana"/>
          <w:sz w:val="18"/>
          <w:szCs w:val="18"/>
        </w:rPr>
        <w:t>h</w:t>
      </w:r>
      <w:r w:rsidR="0072791D" w:rsidRPr="00FA3D4A">
        <w:rPr>
          <w:rFonts w:ascii="Verdana" w:hAnsi="Verdana"/>
          <w:sz w:val="18"/>
          <w:szCs w:val="18"/>
        </w:rPr>
        <w:t xml:space="preserve">et achterhalen van de waarheid. </w:t>
      </w:r>
      <w:r w:rsidR="0072791D" w:rsidRPr="0072791D">
        <w:rPr>
          <w:rFonts w:ascii="Verdana" w:hAnsi="Verdana"/>
          <w:smallCaps/>
          <w:sz w:val="18"/>
          <w:szCs w:val="18"/>
        </w:rPr>
        <w:t>Bart</w:t>
      </w:r>
      <w:r w:rsidR="0072791D" w:rsidRPr="00FA3D4A">
        <w:rPr>
          <w:rFonts w:ascii="Verdana" w:hAnsi="Verdana"/>
          <w:sz w:val="18"/>
          <w:szCs w:val="18"/>
        </w:rPr>
        <w:t xml:space="preserve"> </w:t>
      </w:r>
      <w:r w:rsidR="0072791D" w:rsidRPr="00FA3D4A">
        <w:rPr>
          <w:rFonts w:ascii="Verdana" w:hAnsi="Verdana"/>
          <w:smallCaps/>
          <w:sz w:val="18"/>
          <w:szCs w:val="18"/>
        </w:rPr>
        <w:t>De Smet</w:t>
      </w:r>
      <w:r w:rsidR="0072791D" w:rsidRPr="00FA3D4A">
        <w:rPr>
          <w:rFonts w:ascii="Verdana" w:hAnsi="Verdana"/>
          <w:sz w:val="18"/>
          <w:szCs w:val="18"/>
        </w:rPr>
        <w:t xml:space="preserve"> </w:t>
      </w:r>
      <w:r w:rsidR="004D42F8">
        <w:rPr>
          <w:rFonts w:ascii="Verdana" w:hAnsi="Verdana"/>
          <w:sz w:val="18"/>
          <w:szCs w:val="18"/>
        </w:rPr>
        <w:t>stelt</w:t>
      </w:r>
      <w:r w:rsidR="0072791D" w:rsidRPr="00FA3D4A">
        <w:rPr>
          <w:rFonts w:ascii="Verdana" w:hAnsi="Verdana"/>
          <w:sz w:val="18"/>
          <w:szCs w:val="18"/>
        </w:rPr>
        <w:t xml:space="preserve"> zelfs dat de betrokkenheid van de rechter </w:t>
      </w:r>
      <w:r w:rsidR="0072791D">
        <w:rPr>
          <w:rFonts w:ascii="Verdana" w:hAnsi="Verdana"/>
          <w:sz w:val="18"/>
          <w:szCs w:val="18"/>
        </w:rPr>
        <w:t xml:space="preserve">in het achterhalen van de waarheid </w:t>
      </w:r>
      <w:r w:rsidR="0072791D" w:rsidRPr="00FA3D4A">
        <w:rPr>
          <w:rFonts w:ascii="Verdana" w:hAnsi="Verdana"/>
          <w:sz w:val="18"/>
          <w:szCs w:val="18"/>
        </w:rPr>
        <w:t>het fundamentele onderscheid tussen beide procedures is.</w:t>
      </w:r>
      <w:r w:rsidR="0072791D" w:rsidRPr="00FA3D4A">
        <w:rPr>
          <w:rStyle w:val="Voetnootmarkering"/>
          <w:rFonts w:ascii="Verdana" w:hAnsi="Verdana"/>
          <w:sz w:val="18"/>
          <w:szCs w:val="18"/>
        </w:rPr>
        <w:footnoteReference w:id="30"/>
      </w:r>
      <w:r w:rsidR="0072791D" w:rsidRPr="00FA3D4A">
        <w:rPr>
          <w:rFonts w:ascii="Verdana" w:hAnsi="Verdana"/>
          <w:sz w:val="18"/>
          <w:szCs w:val="18"/>
        </w:rPr>
        <w:t xml:space="preserve"> Deze betrokkenheid kan </w:t>
      </w:r>
      <w:r w:rsidR="00CA138D">
        <w:rPr>
          <w:rFonts w:ascii="Verdana" w:hAnsi="Verdana"/>
          <w:sz w:val="18"/>
          <w:szCs w:val="18"/>
        </w:rPr>
        <w:t xml:space="preserve">zowel </w:t>
      </w:r>
      <w:r w:rsidR="0072791D" w:rsidRPr="00FA3D4A">
        <w:rPr>
          <w:rFonts w:ascii="Verdana" w:hAnsi="Verdana"/>
          <w:sz w:val="18"/>
          <w:szCs w:val="18"/>
        </w:rPr>
        <w:t>actief</w:t>
      </w:r>
      <w:r w:rsidR="00CA138D">
        <w:rPr>
          <w:rFonts w:ascii="Verdana" w:hAnsi="Verdana"/>
          <w:sz w:val="18"/>
          <w:szCs w:val="18"/>
        </w:rPr>
        <w:t xml:space="preserve"> als</w:t>
      </w:r>
      <w:r w:rsidR="0072791D" w:rsidRPr="00FA3D4A">
        <w:rPr>
          <w:rFonts w:ascii="Verdana" w:hAnsi="Verdana"/>
          <w:sz w:val="18"/>
          <w:szCs w:val="18"/>
        </w:rPr>
        <w:t xml:space="preserve"> passief zijn. Een passieve of lijdelijke rechter stemt overeen met een adversair proces waarbij de partijen hun waarheden </w:t>
      </w:r>
      <w:r w:rsidR="00E66A24">
        <w:rPr>
          <w:rFonts w:ascii="Verdana" w:hAnsi="Verdana"/>
          <w:sz w:val="18"/>
          <w:szCs w:val="18"/>
        </w:rPr>
        <w:t xml:space="preserve">afzonderlijk </w:t>
      </w:r>
      <w:r w:rsidR="0072791D" w:rsidRPr="00FA3D4A">
        <w:rPr>
          <w:rFonts w:ascii="Verdana" w:hAnsi="Verdana"/>
          <w:sz w:val="18"/>
          <w:szCs w:val="18"/>
        </w:rPr>
        <w:t>naar voren brengen. In een adversair strafproces wordt daarom veel belang gehecht aan het onmiddellijkheidsbeginsel.</w:t>
      </w:r>
      <w:r w:rsidR="0072791D" w:rsidRPr="00FA3D4A">
        <w:rPr>
          <w:rStyle w:val="Voetnootmarkering"/>
          <w:rFonts w:ascii="Verdana" w:hAnsi="Verdana"/>
          <w:sz w:val="18"/>
          <w:szCs w:val="18"/>
        </w:rPr>
        <w:footnoteReference w:id="31"/>
      </w:r>
      <w:r w:rsidR="00723D2E">
        <w:rPr>
          <w:rFonts w:ascii="Verdana" w:hAnsi="Verdana"/>
          <w:sz w:val="18"/>
          <w:szCs w:val="18"/>
        </w:rPr>
        <w:t xml:space="preserve"> </w:t>
      </w:r>
    </w:p>
    <w:p w:rsidR="00773714" w:rsidRPr="00FA3D4A" w:rsidRDefault="00773714" w:rsidP="00773714">
      <w:pPr>
        <w:spacing w:line="360" w:lineRule="auto"/>
        <w:jc w:val="both"/>
        <w:rPr>
          <w:rFonts w:ascii="Verdana" w:hAnsi="Verdana"/>
          <w:sz w:val="18"/>
          <w:szCs w:val="18"/>
        </w:rPr>
      </w:pPr>
      <w:r w:rsidRPr="00FA3D4A">
        <w:rPr>
          <w:rFonts w:ascii="Verdana" w:hAnsi="Verdana"/>
          <w:sz w:val="18"/>
          <w:szCs w:val="18"/>
        </w:rPr>
        <w:t xml:space="preserve">De getrouwe weergave van de waarheid blijft een primaire doelstelling van het strafproces, maar zoals </w:t>
      </w:r>
      <w:r w:rsidRPr="00FA3D4A">
        <w:rPr>
          <w:rFonts w:ascii="Verdana" w:hAnsi="Verdana"/>
          <w:smallCaps/>
          <w:sz w:val="18"/>
          <w:szCs w:val="18"/>
        </w:rPr>
        <w:t>Van Den Wyngaert</w:t>
      </w:r>
      <w:r w:rsidRPr="00FA3D4A">
        <w:rPr>
          <w:rFonts w:ascii="Verdana" w:hAnsi="Verdana"/>
          <w:sz w:val="18"/>
          <w:szCs w:val="18"/>
        </w:rPr>
        <w:t xml:space="preserve"> terecht aanhaalt, </w:t>
      </w:r>
      <w:r w:rsidR="002734F1">
        <w:rPr>
          <w:rFonts w:ascii="Verdana" w:hAnsi="Verdana"/>
          <w:sz w:val="18"/>
          <w:szCs w:val="18"/>
        </w:rPr>
        <w:t>“</w:t>
      </w:r>
      <w:r w:rsidRPr="002734F1">
        <w:rPr>
          <w:rFonts w:ascii="Verdana" w:hAnsi="Verdana"/>
          <w:i/>
          <w:sz w:val="18"/>
          <w:szCs w:val="18"/>
        </w:rPr>
        <w:t>mag deze waarheidsvinding niet tot stand komen via een miskenning van de individuele belangen of grondrechten der partijen</w:t>
      </w:r>
      <w:r w:rsidR="002734F1">
        <w:rPr>
          <w:rFonts w:ascii="Verdana" w:hAnsi="Verdana"/>
          <w:sz w:val="18"/>
          <w:szCs w:val="18"/>
        </w:rPr>
        <w:t>”</w:t>
      </w:r>
      <w:r w:rsidRPr="00FA3D4A">
        <w:rPr>
          <w:rFonts w:ascii="Verdana" w:hAnsi="Verdana"/>
          <w:sz w:val="18"/>
          <w:szCs w:val="18"/>
        </w:rPr>
        <w:t>.</w:t>
      </w:r>
      <w:r w:rsidRPr="00FA3D4A">
        <w:rPr>
          <w:rStyle w:val="Voetnootmarkering"/>
          <w:rFonts w:ascii="Verdana" w:hAnsi="Verdana"/>
          <w:sz w:val="18"/>
          <w:szCs w:val="18"/>
        </w:rPr>
        <w:footnoteReference w:id="32"/>
      </w:r>
      <w:r w:rsidRPr="00FA3D4A">
        <w:rPr>
          <w:rFonts w:ascii="Verdana" w:hAnsi="Verdana"/>
          <w:sz w:val="18"/>
          <w:szCs w:val="18"/>
        </w:rPr>
        <w:t xml:space="preserve"> Een verzoening van deze dubbele finaliteit vormt daarom de primaire taak van het strafprocesrecht. </w:t>
      </w:r>
    </w:p>
    <w:p w:rsidR="00773714" w:rsidRDefault="00773714" w:rsidP="0063519B">
      <w:pPr>
        <w:spacing w:line="360" w:lineRule="auto"/>
        <w:jc w:val="both"/>
        <w:rPr>
          <w:rFonts w:ascii="Verdana" w:hAnsi="Verdana"/>
          <w:sz w:val="18"/>
          <w:szCs w:val="18"/>
        </w:rPr>
      </w:pPr>
    </w:p>
    <w:p w:rsidR="00A57F62" w:rsidRDefault="00A57F62" w:rsidP="0063519B">
      <w:pPr>
        <w:spacing w:line="360" w:lineRule="auto"/>
        <w:jc w:val="both"/>
        <w:rPr>
          <w:rFonts w:ascii="Verdana" w:hAnsi="Verdana"/>
          <w:sz w:val="18"/>
          <w:szCs w:val="18"/>
        </w:rPr>
      </w:pPr>
    </w:p>
    <w:p w:rsidR="00A57F62" w:rsidRDefault="00A57F62" w:rsidP="0063519B">
      <w:pPr>
        <w:spacing w:line="360" w:lineRule="auto"/>
        <w:jc w:val="both"/>
        <w:rPr>
          <w:rFonts w:ascii="Verdana" w:hAnsi="Verdana"/>
          <w:sz w:val="18"/>
          <w:szCs w:val="18"/>
        </w:rPr>
      </w:pPr>
    </w:p>
    <w:p w:rsidR="00A57F62" w:rsidRDefault="00A57F62" w:rsidP="0063519B">
      <w:pPr>
        <w:spacing w:line="360" w:lineRule="auto"/>
        <w:jc w:val="both"/>
        <w:rPr>
          <w:rFonts w:ascii="Verdana" w:hAnsi="Verdana"/>
          <w:sz w:val="18"/>
          <w:szCs w:val="18"/>
        </w:rPr>
      </w:pPr>
    </w:p>
    <w:p w:rsidR="00A57F62" w:rsidRDefault="00A57F62" w:rsidP="0063519B">
      <w:pPr>
        <w:spacing w:line="360" w:lineRule="auto"/>
        <w:jc w:val="both"/>
        <w:rPr>
          <w:rFonts w:ascii="Verdana" w:hAnsi="Verdana"/>
          <w:sz w:val="18"/>
          <w:szCs w:val="18"/>
        </w:rPr>
      </w:pPr>
    </w:p>
    <w:p w:rsidR="00A57F62" w:rsidRDefault="00A57F62" w:rsidP="0063519B">
      <w:pPr>
        <w:spacing w:line="360" w:lineRule="auto"/>
        <w:jc w:val="both"/>
        <w:rPr>
          <w:rFonts w:ascii="Verdana" w:hAnsi="Verdana"/>
          <w:sz w:val="18"/>
          <w:szCs w:val="18"/>
        </w:rPr>
      </w:pPr>
    </w:p>
    <w:p w:rsidR="00A57F62" w:rsidRDefault="00A57F62" w:rsidP="0063519B">
      <w:pPr>
        <w:spacing w:line="360" w:lineRule="auto"/>
        <w:jc w:val="both"/>
        <w:rPr>
          <w:rFonts w:ascii="Verdana" w:hAnsi="Verdana"/>
          <w:sz w:val="18"/>
          <w:szCs w:val="18"/>
        </w:rPr>
      </w:pPr>
    </w:p>
    <w:p w:rsidR="00A57F62" w:rsidRDefault="00A57F62" w:rsidP="0063519B">
      <w:pPr>
        <w:spacing w:line="360" w:lineRule="auto"/>
        <w:jc w:val="both"/>
        <w:rPr>
          <w:rFonts w:ascii="Verdana" w:hAnsi="Verdana"/>
          <w:sz w:val="18"/>
          <w:szCs w:val="18"/>
        </w:rPr>
      </w:pPr>
    </w:p>
    <w:p w:rsidR="00A57F62" w:rsidRDefault="00A57F62" w:rsidP="0063519B">
      <w:pPr>
        <w:spacing w:line="360" w:lineRule="auto"/>
        <w:jc w:val="both"/>
        <w:rPr>
          <w:rFonts w:ascii="Verdana" w:hAnsi="Verdana"/>
          <w:sz w:val="18"/>
          <w:szCs w:val="18"/>
        </w:rPr>
      </w:pPr>
    </w:p>
    <w:p w:rsidR="00A57F62" w:rsidRDefault="00A57F62" w:rsidP="0063519B">
      <w:pPr>
        <w:spacing w:line="360" w:lineRule="auto"/>
        <w:jc w:val="both"/>
        <w:rPr>
          <w:rFonts w:ascii="Verdana" w:hAnsi="Verdana"/>
          <w:sz w:val="18"/>
          <w:szCs w:val="18"/>
        </w:rPr>
      </w:pPr>
    </w:p>
    <w:p w:rsidR="00A57F62" w:rsidRDefault="00A57F62" w:rsidP="0063519B">
      <w:pPr>
        <w:spacing w:line="360" w:lineRule="auto"/>
        <w:jc w:val="both"/>
        <w:rPr>
          <w:rFonts w:ascii="Verdana" w:hAnsi="Verdana"/>
          <w:sz w:val="18"/>
          <w:szCs w:val="18"/>
        </w:rPr>
      </w:pPr>
    </w:p>
    <w:p w:rsidR="00A57F62" w:rsidRDefault="00A57F62" w:rsidP="0063519B">
      <w:pPr>
        <w:spacing w:line="360" w:lineRule="auto"/>
        <w:jc w:val="both"/>
        <w:rPr>
          <w:rFonts w:ascii="Verdana" w:hAnsi="Verdana"/>
          <w:sz w:val="18"/>
          <w:szCs w:val="18"/>
        </w:rPr>
      </w:pPr>
    </w:p>
    <w:p w:rsidR="007368DA" w:rsidRPr="00FA3D4A" w:rsidRDefault="007368DA" w:rsidP="00342426">
      <w:pPr>
        <w:pStyle w:val="Kop1"/>
        <w:spacing w:line="720" w:lineRule="auto"/>
        <w:jc w:val="both"/>
        <w:rPr>
          <w:rFonts w:ascii="Verdana" w:hAnsi="Verdana"/>
          <w:b/>
          <w:color w:val="auto"/>
          <w:sz w:val="18"/>
          <w:szCs w:val="18"/>
        </w:rPr>
      </w:pPr>
      <w:bookmarkStart w:id="7" w:name="_Toc452824519"/>
      <w:r w:rsidRPr="00FA3D4A">
        <w:rPr>
          <w:rFonts w:ascii="Verdana" w:hAnsi="Verdana"/>
          <w:b/>
          <w:color w:val="auto"/>
          <w:sz w:val="18"/>
          <w:szCs w:val="18"/>
        </w:rPr>
        <w:lastRenderedPageBreak/>
        <w:t>II</w:t>
      </w:r>
      <w:r w:rsidR="00342426">
        <w:rPr>
          <w:rFonts w:ascii="Verdana" w:hAnsi="Verdana"/>
          <w:b/>
          <w:color w:val="auto"/>
          <w:sz w:val="18"/>
          <w:szCs w:val="18"/>
        </w:rPr>
        <w:t>I</w:t>
      </w:r>
      <w:r w:rsidRPr="00FA3D4A">
        <w:rPr>
          <w:rFonts w:ascii="Verdana" w:hAnsi="Verdana"/>
          <w:b/>
          <w:color w:val="auto"/>
          <w:sz w:val="18"/>
          <w:szCs w:val="18"/>
        </w:rPr>
        <w:t xml:space="preserve">. De procedure van </w:t>
      </w:r>
      <w:r w:rsidRPr="00FA3D4A">
        <w:rPr>
          <w:rFonts w:ascii="Verdana" w:hAnsi="Verdana"/>
          <w:b/>
          <w:i/>
          <w:color w:val="auto"/>
          <w:sz w:val="18"/>
          <w:szCs w:val="18"/>
        </w:rPr>
        <w:t>plea bargaining</w:t>
      </w:r>
      <w:r w:rsidRPr="00FA3D4A">
        <w:rPr>
          <w:rFonts w:ascii="Verdana" w:hAnsi="Verdana"/>
          <w:b/>
          <w:color w:val="auto"/>
          <w:sz w:val="18"/>
          <w:szCs w:val="18"/>
        </w:rPr>
        <w:t xml:space="preserve"> in het licht van het Belgisch strafprocesrecht.</w:t>
      </w:r>
      <w:bookmarkEnd w:id="7"/>
      <w:r w:rsidRPr="00FA3D4A">
        <w:rPr>
          <w:rFonts w:ascii="Verdana" w:hAnsi="Verdana"/>
          <w:b/>
          <w:color w:val="auto"/>
          <w:sz w:val="18"/>
          <w:szCs w:val="18"/>
        </w:rPr>
        <w:t xml:space="preserve"> </w:t>
      </w:r>
    </w:p>
    <w:p w:rsidR="00CA71FA" w:rsidRPr="00FA3D4A" w:rsidRDefault="002406AF" w:rsidP="004B6DAD">
      <w:pPr>
        <w:spacing w:line="360" w:lineRule="auto"/>
        <w:jc w:val="both"/>
        <w:rPr>
          <w:rFonts w:ascii="Verdana" w:hAnsi="Verdana"/>
          <w:sz w:val="18"/>
          <w:szCs w:val="18"/>
        </w:rPr>
      </w:pPr>
      <w:r w:rsidRPr="002406AF">
        <w:rPr>
          <w:rFonts w:ascii="Verdana" w:hAnsi="Verdana"/>
          <w:b/>
          <w:smallCaps/>
          <w:sz w:val="18"/>
          <w:szCs w:val="18"/>
        </w:rPr>
        <w:t>13.</w:t>
      </w:r>
      <w:r w:rsidRPr="002406AF">
        <w:rPr>
          <w:rFonts w:ascii="Verdana" w:hAnsi="Verdana"/>
          <w:b/>
          <w:smallCaps/>
          <w:sz w:val="18"/>
          <w:szCs w:val="18"/>
        </w:rPr>
        <w:tab/>
        <w:t>Situering</w:t>
      </w:r>
      <w:r>
        <w:rPr>
          <w:rFonts w:ascii="Verdana" w:hAnsi="Verdana"/>
          <w:sz w:val="18"/>
          <w:szCs w:val="18"/>
        </w:rPr>
        <w:t xml:space="preserve"> - </w:t>
      </w:r>
      <w:r w:rsidR="00570851">
        <w:rPr>
          <w:rFonts w:ascii="Verdana" w:hAnsi="Verdana"/>
          <w:sz w:val="18"/>
          <w:szCs w:val="18"/>
        </w:rPr>
        <w:t xml:space="preserve">Met dit basisonderscheid tussen beide strafbestellen in het achterhoofd, volgt nu een analyse van het karakter van de Belgische strafprocedure. Daarna komt de werkingssfeer van de </w:t>
      </w:r>
      <w:r w:rsidR="00415ABD">
        <w:rPr>
          <w:rFonts w:ascii="Verdana" w:hAnsi="Verdana"/>
          <w:sz w:val="18"/>
          <w:szCs w:val="18"/>
        </w:rPr>
        <w:t>VES-procedure</w:t>
      </w:r>
      <w:r w:rsidR="00570851">
        <w:rPr>
          <w:rFonts w:ascii="Verdana" w:hAnsi="Verdana"/>
          <w:sz w:val="18"/>
          <w:szCs w:val="18"/>
        </w:rPr>
        <w:t xml:space="preserve"> aan bod en de positie van de verschillende actoren </w:t>
      </w:r>
      <w:r w:rsidR="00A53A70">
        <w:rPr>
          <w:rFonts w:ascii="Verdana" w:hAnsi="Verdana"/>
          <w:sz w:val="18"/>
          <w:szCs w:val="18"/>
        </w:rPr>
        <w:t>in geval van</w:t>
      </w:r>
      <w:r w:rsidR="00C77D40">
        <w:rPr>
          <w:rFonts w:ascii="Verdana" w:hAnsi="Verdana"/>
          <w:sz w:val="18"/>
          <w:szCs w:val="18"/>
        </w:rPr>
        <w:t xml:space="preserve"> </w:t>
      </w:r>
      <w:r w:rsidR="00CA138D">
        <w:rPr>
          <w:rFonts w:ascii="Verdana" w:hAnsi="Verdana"/>
          <w:sz w:val="18"/>
          <w:szCs w:val="18"/>
        </w:rPr>
        <w:t xml:space="preserve">de </w:t>
      </w:r>
      <w:r w:rsidR="00C77D40">
        <w:rPr>
          <w:rFonts w:ascii="Verdana" w:hAnsi="Verdana"/>
          <w:sz w:val="18"/>
          <w:szCs w:val="18"/>
        </w:rPr>
        <w:t>VES-toepassing</w:t>
      </w:r>
      <w:r w:rsidR="00570851">
        <w:rPr>
          <w:rFonts w:ascii="Verdana" w:hAnsi="Verdana"/>
          <w:sz w:val="18"/>
          <w:szCs w:val="18"/>
        </w:rPr>
        <w:t xml:space="preserve">. </w:t>
      </w:r>
      <w:r w:rsidR="00CA138D">
        <w:rPr>
          <w:rFonts w:ascii="Verdana" w:hAnsi="Verdana"/>
          <w:sz w:val="18"/>
          <w:szCs w:val="18"/>
        </w:rPr>
        <w:t xml:space="preserve">Een kort overzicht </w:t>
      </w:r>
      <w:r w:rsidR="00106E93">
        <w:rPr>
          <w:rFonts w:ascii="Verdana" w:hAnsi="Verdana"/>
          <w:sz w:val="18"/>
          <w:szCs w:val="18"/>
        </w:rPr>
        <w:t>van de mogelijke straffen onder het VES-akkoord en de eventuele beroepsmogelijkheden besluit</w:t>
      </w:r>
      <w:r w:rsidR="007D041E">
        <w:rPr>
          <w:rFonts w:ascii="Verdana" w:hAnsi="Verdana"/>
          <w:sz w:val="18"/>
          <w:szCs w:val="18"/>
        </w:rPr>
        <w:t>en</w:t>
      </w:r>
      <w:r w:rsidR="00106E93">
        <w:rPr>
          <w:rFonts w:ascii="Verdana" w:hAnsi="Verdana"/>
          <w:sz w:val="18"/>
          <w:szCs w:val="18"/>
        </w:rPr>
        <w:t xml:space="preserve"> dit hoofdstuk. </w:t>
      </w:r>
    </w:p>
    <w:p w:rsidR="007368DA" w:rsidRPr="00FA3D4A" w:rsidRDefault="002B6996" w:rsidP="00342426">
      <w:pPr>
        <w:pStyle w:val="Kop2"/>
        <w:spacing w:line="480" w:lineRule="auto"/>
        <w:jc w:val="both"/>
        <w:rPr>
          <w:rFonts w:ascii="Verdana" w:hAnsi="Verdana"/>
          <w:b/>
          <w:color w:val="auto"/>
          <w:sz w:val="18"/>
          <w:szCs w:val="18"/>
        </w:rPr>
      </w:pPr>
      <w:bookmarkStart w:id="8" w:name="_Toc452824520"/>
      <w:r w:rsidRPr="00FA3D4A">
        <w:rPr>
          <w:rFonts w:ascii="Verdana" w:hAnsi="Verdana"/>
          <w:b/>
          <w:color w:val="auto"/>
          <w:sz w:val="18"/>
          <w:szCs w:val="18"/>
        </w:rPr>
        <w:t xml:space="preserve">A. </w:t>
      </w:r>
      <w:r w:rsidR="007368DA" w:rsidRPr="00FA3D4A">
        <w:rPr>
          <w:rFonts w:ascii="Verdana" w:hAnsi="Verdana"/>
          <w:b/>
          <w:color w:val="auto"/>
          <w:sz w:val="18"/>
          <w:szCs w:val="18"/>
        </w:rPr>
        <w:t xml:space="preserve">Het </w:t>
      </w:r>
      <w:r w:rsidR="001A2D89" w:rsidRPr="00FA3D4A">
        <w:rPr>
          <w:rFonts w:ascii="Verdana" w:hAnsi="Verdana"/>
          <w:b/>
          <w:color w:val="auto"/>
          <w:sz w:val="18"/>
          <w:szCs w:val="18"/>
        </w:rPr>
        <w:t>gemengd-</w:t>
      </w:r>
      <w:r w:rsidR="007368DA" w:rsidRPr="00FA3D4A">
        <w:rPr>
          <w:rFonts w:ascii="Verdana" w:hAnsi="Verdana"/>
          <w:b/>
          <w:color w:val="auto"/>
          <w:sz w:val="18"/>
          <w:szCs w:val="18"/>
        </w:rPr>
        <w:t>inquisitoir</w:t>
      </w:r>
      <w:r w:rsidR="00036C45">
        <w:rPr>
          <w:rFonts w:ascii="Verdana" w:hAnsi="Verdana"/>
          <w:b/>
          <w:color w:val="auto"/>
          <w:sz w:val="18"/>
          <w:szCs w:val="18"/>
        </w:rPr>
        <w:t>e</w:t>
      </w:r>
      <w:r w:rsidR="007368DA" w:rsidRPr="00FA3D4A">
        <w:rPr>
          <w:rFonts w:ascii="Verdana" w:hAnsi="Verdana"/>
          <w:b/>
          <w:color w:val="auto"/>
          <w:sz w:val="18"/>
          <w:szCs w:val="18"/>
        </w:rPr>
        <w:t xml:space="preserve"> karakter van het strafproces.</w:t>
      </w:r>
      <w:bookmarkEnd w:id="8"/>
      <w:r w:rsidR="007368DA" w:rsidRPr="00FA3D4A">
        <w:rPr>
          <w:rFonts w:ascii="Verdana" w:hAnsi="Verdana"/>
          <w:b/>
          <w:color w:val="auto"/>
          <w:sz w:val="18"/>
          <w:szCs w:val="18"/>
        </w:rPr>
        <w:t xml:space="preserve"> </w:t>
      </w:r>
    </w:p>
    <w:p w:rsidR="007E215C" w:rsidRPr="00FA3D4A" w:rsidRDefault="002406AF" w:rsidP="004B6DAD">
      <w:pPr>
        <w:spacing w:line="360" w:lineRule="auto"/>
        <w:jc w:val="both"/>
        <w:rPr>
          <w:rFonts w:ascii="Verdana" w:hAnsi="Verdana"/>
          <w:sz w:val="18"/>
          <w:szCs w:val="18"/>
        </w:rPr>
      </w:pPr>
      <w:r>
        <w:rPr>
          <w:rFonts w:ascii="Verdana" w:hAnsi="Verdana"/>
          <w:b/>
          <w:sz w:val="18"/>
          <w:szCs w:val="18"/>
        </w:rPr>
        <w:t>14</w:t>
      </w:r>
      <w:r w:rsidR="009D77BC" w:rsidRPr="009D77BC">
        <w:rPr>
          <w:rFonts w:ascii="Verdana" w:hAnsi="Verdana"/>
          <w:b/>
          <w:sz w:val="18"/>
          <w:szCs w:val="18"/>
        </w:rPr>
        <w:t>.</w:t>
      </w:r>
      <w:r w:rsidR="009D77BC" w:rsidRPr="009D77BC">
        <w:rPr>
          <w:rFonts w:ascii="Verdana" w:hAnsi="Verdana"/>
          <w:b/>
          <w:sz w:val="18"/>
          <w:szCs w:val="18"/>
        </w:rPr>
        <w:tab/>
      </w:r>
      <w:r w:rsidR="009D77BC" w:rsidRPr="00106E93">
        <w:rPr>
          <w:rFonts w:ascii="Verdana" w:hAnsi="Verdana"/>
          <w:b/>
          <w:smallCaps/>
          <w:sz w:val="18"/>
          <w:szCs w:val="18"/>
        </w:rPr>
        <w:t>De Belgische strafprocedure: inquisitoir of adversair?</w:t>
      </w:r>
      <w:r w:rsidR="009D77BC">
        <w:rPr>
          <w:rFonts w:ascii="Verdana" w:hAnsi="Verdana"/>
          <w:sz w:val="18"/>
          <w:szCs w:val="18"/>
        </w:rPr>
        <w:t xml:space="preserve"> - </w:t>
      </w:r>
      <w:r w:rsidR="00551230" w:rsidRPr="00FA3D4A">
        <w:rPr>
          <w:rFonts w:ascii="Verdana" w:hAnsi="Verdana"/>
          <w:sz w:val="18"/>
          <w:szCs w:val="18"/>
        </w:rPr>
        <w:t xml:space="preserve">Typerend voor de Belgische strafprocedure is </w:t>
      </w:r>
      <w:r w:rsidR="001F2032" w:rsidRPr="00FA3D4A">
        <w:rPr>
          <w:rFonts w:ascii="Verdana" w:hAnsi="Verdana"/>
          <w:sz w:val="18"/>
          <w:szCs w:val="18"/>
        </w:rPr>
        <w:t xml:space="preserve">de inleiding van het </w:t>
      </w:r>
      <w:r w:rsidR="007516D8" w:rsidRPr="00FA3D4A">
        <w:rPr>
          <w:rFonts w:ascii="Verdana" w:hAnsi="Verdana"/>
          <w:sz w:val="18"/>
          <w:szCs w:val="18"/>
        </w:rPr>
        <w:t>straf</w:t>
      </w:r>
      <w:r w:rsidR="001F2032" w:rsidRPr="00FA3D4A">
        <w:rPr>
          <w:rFonts w:ascii="Verdana" w:hAnsi="Verdana"/>
          <w:sz w:val="18"/>
          <w:szCs w:val="18"/>
        </w:rPr>
        <w:t>proces</w:t>
      </w:r>
      <w:r w:rsidR="00551230" w:rsidRPr="00FA3D4A">
        <w:rPr>
          <w:rFonts w:ascii="Verdana" w:hAnsi="Verdana"/>
          <w:sz w:val="18"/>
          <w:szCs w:val="18"/>
        </w:rPr>
        <w:t xml:space="preserve"> door </w:t>
      </w:r>
      <w:r w:rsidR="004B72C5" w:rsidRPr="00FA3D4A">
        <w:rPr>
          <w:rFonts w:ascii="Verdana" w:hAnsi="Verdana"/>
          <w:sz w:val="18"/>
          <w:szCs w:val="18"/>
        </w:rPr>
        <w:t>de overheid, die overigens de bewijslast draagt.</w:t>
      </w:r>
      <w:r w:rsidR="00402034" w:rsidRPr="00FA3D4A">
        <w:rPr>
          <w:rStyle w:val="Voetnootmarkering"/>
          <w:rFonts w:ascii="Verdana" w:hAnsi="Verdana"/>
          <w:sz w:val="18"/>
          <w:szCs w:val="18"/>
        </w:rPr>
        <w:footnoteReference w:id="33"/>
      </w:r>
      <w:r w:rsidR="004B72C5" w:rsidRPr="00FA3D4A">
        <w:rPr>
          <w:rFonts w:ascii="Verdana" w:hAnsi="Verdana"/>
          <w:sz w:val="18"/>
          <w:szCs w:val="18"/>
        </w:rPr>
        <w:t xml:space="preserve"> </w:t>
      </w:r>
      <w:r w:rsidR="00E04962" w:rsidRPr="00FA3D4A">
        <w:rPr>
          <w:rFonts w:ascii="Verdana" w:hAnsi="Verdana"/>
          <w:sz w:val="18"/>
          <w:szCs w:val="18"/>
        </w:rPr>
        <w:t xml:space="preserve">Deze verticale processtructuur ontneemt de procesvoering van de partijen </w:t>
      </w:r>
      <w:r w:rsidR="007516D8" w:rsidRPr="00FA3D4A">
        <w:rPr>
          <w:rFonts w:ascii="Verdana" w:hAnsi="Verdana"/>
          <w:sz w:val="18"/>
          <w:szCs w:val="18"/>
        </w:rPr>
        <w:t xml:space="preserve">mede doordat </w:t>
      </w:r>
      <w:r w:rsidR="00E04962" w:rsidRPr="00FA3D4A">
        <w:rPr>
          <w:rFonts w:ascii="Verdana" w:hAnsi="Verdana"/>
          <w:sz w:val="18"/>
          <w:szCs w:val="18"/>
        </w:rPr>
        <w:t xml:space="preserve">een openbare aanklager </w:t>
      </w:r>
      <w:r w:rsidR="007516D8" w:rsidRPr="00FA3D4A">
        <w:rPr>
          <w:rFonts w:ascii="Verdana" w:hAnsi="Verdana"/>
          <w:sz w:val="18"/>
          <w:szCs w:val="18"/>
        </w:rPr>
        <w:t>ambtshalve op</w:t>
      </w:r>
      <w:r w:rsidR="00E04962" w:rsidRPr="00FA3D4A">
        <w:rPr>
          <w:rFonts w:ascii="Verdana" w:hAnsi="Verdana"/>
          <w:sz w:val="18"/>
          <w:szCs w:val="18"/>
        </w:rPr>
        <w:t>treedt namens de gemeenschap.</w:t>
      </w:r>
      <w:r w:rsidR="00E04962" w:rsidRPr="00FA3D4A">
        <w:rPr>
          <w:rStyle w:val="Voetnootmarkering"/>
          <w:rFonts w:ascii="Verdana" w:hAnsi="Verdana"/>
          <w:sz w:val="18"/>
          <w:szCs w:val="18"/>
        </w:rPr>
        <w:footnoteReference w:id="34"/>
      </w:r>
      <w:r w:rsidR="00E04962" w:rsidRPr="00FA3D4A">
        <w:rPr>
          <w:rFonts w:ascii="Verdana" w:hAnsi="Verdana"/>
          <w:sz w:val="18"/>
          <w:szCs w:val="18"/>
        </w:rPr>
        <w:t xml:space="preserve"> </w:t>
      </w:r>
      <w:r w:rsidR="00B54F93" w:rsidRPr="00FA3D4A">
        <w:rPr>
          <w:rFonts w:ascii="Verdana" w:hAnsi="Verdana"/>
          <w:sz w:val="18"/>
          <w:szCs w:val="18"/>
        </w:rPr>
        <w:t xml:space="preserve">Dit openbare </w:t>
      </w:r>
      <w:r w:rsidR="00CE7E22" w:rsidRPr="00FA3D4A">
        <w:rPr>
          <w:rFonts w:ascii="Verdana" w:hAnsi="Verdana"/>
          <w:sz w:val="18"/>
          <w:szCs w:val="18"/>
        </w:rPr>
        <w:t xml:space="preserve">orde-karakter werd </w:t>
      </w:r>
      <w:r w:rsidR="00B54F93" w:rsidRPr="00FA3D4A">
        <w:rPr>
          <w:rFonts w:ascii="Verdana" w:hAnsi="Verdana"/>
          <w:sz w:val="18"/>
          <w:szCs w:val="18"/>
        </w:rPr>
        <w:t xml:space="preserve">meermaals </w:t>
      </w:r>
      <w:r w:rsidR="00CE7E22" w:rsidRPr="00FA3D4A">
        <w:rPr>
          <w:rFonts w:ascii="Verdana" w:hAnsi="Verdana"/>
          <w:sz w:val="18"/>
          <w:szCs w:val="18"/>
        </w:rPr>
        <w:t>bevestigd door het Hof van Cassatie.</w:t>
      </w:r>
      <w:r w:rsidR="00B54F93" w:rsidRPr="00FA3D4A">
        <w:rPr>
          <w:rStyle w:val="Voetnootmarkering"/>
          <w:rFonts w:ascii="Verdana" w:hAnsi="Verdana"/>
          <w:sz w:val="18"/>
          <w:szCs w:val="18"/>
        </w:rPr>
        <w:footnoteReference w:id="35"/>
      </w:r>
      <w:r w:rsidR="00CE7E22" w:rsidRPr="00FA3D4A">
        <w:rPr>
          <w:rFonts w:ascii="Verdana" w:hAnsi="Verdana"/>
          <w:sz w:val="18"/>
          <w:szCs w:val="18"/>
        </w:rPr>
        <w:t xml:space="preserve"> </w:t>
      </w:r>
      <w:r w:rsidR="00735C77" w:rsidRPr="00FA3D4A">
        <w:rPr>
          <w:rFonts w:ascii="Verdana" w:hAnsi="Verdana"/>
          <w:sz w:val="18"/>
          <w:szCs w:val="18"/>
        </w:rPr>
        <w:t xml:space="preserve">Het </w:t>
      </w:r>
      <w:r w:rsidR="00CD5F76" w:rsidRPr="00FA3D4A">
        <w:rPr>
          <w:rFonts w:ascii="Verdana" w:hAnsi="Verdana"/>
          <w:sz w:val="18"/>
          <w:szCs w:val="18"/>
        </w:rPr>
        <w:t>Openbaar M</w:t>
      </w:r>
      <w:r w:rsidR="00823897" w:rsidRPr="00FA3D4A">
        <w:rPr>
          <w:rFonts w:ascii="Verdana" w:hAnsi="Verdana"/>
          <w:sz w:val="18"/>
          <w:szCs w:val="18"/>
        </w:rPr>
        <w:t xml:space="preserve">inisterie </w:t>
      </w:r>
      <w:r w:rsidR="00735C77" w:rsidRPr="00FA3D4A">
        <w:rPr>
          <w:rFonts w:ascii="Verdana" w:hAnsi="Verdana"/>
          <w:sz w:val="18"/>
          <w:szCs w:val="18"/>
        </w:rPr>
        <w:t xml:space="preserve">kan </w:t>
      </w:r>
      <w:r w:rsidR="00823897" w:rsidRPr="00FA3D4A">
        <w:rPr>
          <w:rFonts w:ascii="Verdana" w:hAnsi="Verdana"/>
          <w:sz w:val="18"/>
          <w:szCs w:val="18"/>
        </w:rPr>
        <w:t xml:space="preserve">niet beschikken over de strafvordering en </w:t>
      </w:r>
      <w:r w:rsidR="00735C77" w:rsidRPr="00FA3D4A">
        <w:rPr>
          <w:rFonts w:ascii="Verdana" w:hAnsi="Verdana"/>
          <w:sz w:val="18"/>
          <w:szCs w:val="18"/>
        </w:rPr>
        <w:t xml:space="preserve">kan hier </w:t>
      </w:r>
      <w:r w:rsidR="00823897" w:rsidRPr="00FA3D4A">
        <w:rPr>
          <w:rFonts w:ascii="Verdana" w:hAnsi="Verdana"/>
          <w:sz w:val="18"/>
          <w:szCs w:val="18"/>
        </w:rPr>
        <w:t>bijgevolg geen akkoord over sluiten.</w:t>
      </w:r>
      <w:r w:rsidR="00823897" w:rsidRPr="00FA3D4A">
        <w:rPr>
          <w:rStyle w:val="Voetnootmarkering"/>
          <w:rFonts w:ascii="Verdana" w:hAnsi="Verdana"/>
          <w:sz w:val="18"/>
          <w:szCs w:val="18"/>
        </w:rPr>
        <w:footnoteReference w:id="36"/>
      </w:r>
      <w:r w:rsidR="008E1B87" w:rsidRPr="00FA3D4A">
        <w:rPr>
          <w:rFonts w:ascii="Verdana" w:hAnsi="Verdana"/>
          <w:sz w:val="18"/>
          <w:szCs w:val="18"/>
        </w:rPr>
        <w:t xml:space="preserve"> </w:t>
      </w:r>
      <w:r w:rsidR="007D0E16" w:rsidRPr="00FA3D4A">
        <w:rPr>
          <w:rFonts w:ascii="Verdana" w:hAnsi="Verdana"/>
          <w:sz w:val="18"/>
          <w:szCs w:val="18"/>
        </w:rPr>
        <w:t xml:space="preserve">Hierbij komt </w:t>
      </w:r>
      <w:r w:rsidR="00CD5F76" w:rsidRPr="00FA3D4A">
        <w:rPr>
          <w:rFonts w:ascii="Verdana" w:hAnsi="Verdana"/>
          <w:sz w:val="18"/>
          <w:szCs w:val="18"/>
        </w:rPr>
        <w:t>tevens</w:t>
      </w:r>
      <w:r w:rsidR="00B54F93" w:rsidRPr="00FA3D4A">
        <w:rPr>
          <w:rFonts w:ascii="Verdana" w:hAnsi="Verdana"/>
          <w:sz w:val="18"/>
          <w:szCs w:val="18"/>
        </w:rPr>
        <w:t xml:space="preserve"> </w:t>
      </w:r>
      <w:r w:rsidR="007D0E16" w:rsidRPr="00FA3D4A">
        <w:rPr>
          <w:rFonts w:ascii="Verdana" w:hAnsi="Verdana"/>
          <w:sz w:val="18"/>
          <w:szCs w:val="18"/>
        </w:rPr>
        <w:t xml:space="preserve">het legaliteitsbeginsel tot uiting: </w:t>
      </w:r>
      <w:proofErr w:type="spellStart"/>
      <w:r w:rsidR="007D0E16" w:rsidRPr="00FA3D4A">
        <w:rPr>
          <w:rFonts w:ascii="Verdana" w:hAnsi="Verdana"/>
          <w:i/>
          <w:sz w:val="18"/>
          <w:szCs w:val="18"/>
        </w:rPr>
        <w:t>nullum</w:t>
      </w:r>
      <w:proofErr w:type="spellEnd"/>
      <w:r w:rsidR="007D0E16" w:rsidRPr="00FA3D4A">
        <w:rPr>
          <w:rFonts w:ascii="Verdana" w:hAnsi="Verdana"/>
          <w:i/>
          <w:sz w:val="18"/>
          <w:szCs w:val="18"/>
        </w:rPr>
        <w:t xml:space="preserve"> crimen, </w:t>
      </w:r>
      <w:proofErr w:type="spellStart"/>
      <w:r w:rsidR="007D0E16" w:rsidRPr="00FA3D4A">
        <w:rPr>
          <w:rFonts w:ascii="Verdana" w:hAnsi="Verdana"/>
          <w:i/>
          <w:sz w:val="18"/>
          <w:szCs w:val="18"/>
        </w:rPr>
        <w:t>nulla</w:t>
      </w:r>
      <w:proofErr w:type="spellEnd"/>
      <w:r w:rsidR="007D0E16" w:rsidRPr="00FA3D4A">
        <w:rPr>
          <w:rFonts w:ascii="Verdana" w:hAnsi="Verdana"/>
          <w:i/>
          <w:sz w:val="18"/>
          <w:szCs w:val="18"/>
        </w:rPr>
        <w:t xml:space="preserve"> </w:t>
      </w:r>
      <w:proofErr w:type="spellStart"/>
      <w:r w:rsidR="007D0E16" w:rsidRPr="00FA3D4A">
        <w:rPr>
          <w:rFonts w:ascii="Verdana" w:hAnsi="Verdana"/>
          <w:i/>
          <w:sz w:val="18"/>
          <w:szCs w:val="18"/>
        </w:rPr>
        <w:t>poena</w:t>
      </w:r>
      <w:proofErr w:type="spellEnd"/>
      <w:r w:rsidR="007D0E16" w:rsidRPr="00FA3D4A">
        <w:rPr>
          <w:rFonts w:ascii="Verdana" w:hAnsi="Verdana"/>
          <w:i/>
          <w:sz w:val="18"/>
          <w:szCs w:val="18"/>
        </w:rPr>
        <w:t xml:space="preserve"> sine lege</w:t>
      </w:r>
      <w:r w:rsidR="007D0E16" w:rsidRPr="00FA3D4A">
        <w:rPr>
          <w:rFonts w:ascii="Verdana" w:hAnsi="Verdana"/>
          <w:sz w:val="18"/>
          <w:szCs w:val="18"/>
        </w:rPr>
        <w:t>.</w:t>
      </w:r>
      <w:r w:rsidR="007D0E16" w:rsidRPr="00FA3D4A">
        <w:rPr>
          <w:rStyle w:val="Voetnootmarkering"/>
          <w:rFonts w:ascii="Verdana" w:hAnsi="Verdana"/>
          <w:sz w:val="18"/>
          <w:szCs w:val="18"/>
        </w:rPr>
        <w:footnoteReference w:id="37"/>
      </w:r>
      <w:r w:rsidR="007D0E16" w:rsidRPr="00FA3D4A">
        <w:rPr>
          <w:rFonts w:ascii="Verdana" w:hAnsi="Verdana"/>
          <w:sz w:val="18"/>
          <w:szCs w:val="18"/>
        </w:rPr>
        <w:t xml:space="preserve"> </w:t>
      </w:r>
      <w:r w:rsidR="00CE7E22" w:rsidRPr="00FA3D4A">
        <w:rPr>
          <w:rFonts w:ascii="Verdana" w:hAnsi="Verdana"/>
          <w:sz w:val="18"/>
          <w:szCs w:val="18"/>
        </w:rPr>
        <w:t>Want n</w:t>
      </w:r>
      <w:r w:rsidR="00B112A3">
        <w:rPr>
          <w:rFonts w:ascii="Verdana" w:hAnsi="Verdana"/>
          <w:sz w:val="18"/>
          <w:szCs w:val="18"/>
        </w:rPr>
        <w:t xml:space="preserve">och het slachtoffer </w:t>
      </w:r>
      <w:r w:rsidR="00CE7E22" w:rsidRPr="00FA3D4A">
        <w:rPr>
          <w:rFonts w:ascii="Verdana" w:hAnsi="Verdana"/>
          <w:sz w:val="18"/>
          <w:szCs w:val="18"/>
        </w:rPr>
        <w:t xml:space="preserve">noch het Openbaar Ministerie </w:t>
      </w:r>
      <w:r w:rsidR="00F11EE6">
        <w:rPr>
          <w:rFonts w:ascii="Verdana" w:hAnsi="Verdana"/>
          <w:sz w:val="18"/>
          <w:szCs w:val="18"/>
        </w:rPr>
        <w:t>kan</w:t>
      </w:r>
      <w:r w:rsidR="00CE7E22" w:rsidRPr="00FA3D4A">
        <w:rPr>
          <w:rFonts w:ascii="Verdana" w:hAnsi="Verdana"/>
          <w:sz w:val="18"/>
          <w:szCs w:val="18"/>
        </w:rPr>
        <w:t xml:space="preserve"> wijzigingen aanbrengen aan de toepassing van de strafwet.</w:t>
      </w:r>
      <w:r w:rsidR="00CE7E22" w:rsidRPr="00FA3D4A">
        <w:rPr>
          <w:rStyle w:val="Voetnootmarkering"/>
          <w:rFonts w:ascii="Verdana" w:hAnsi="Verdana"/>
          <w:sz w:val="18"/>
          <w:szCs w:val="18"/>
        </w:rPr>
        <w:footnoteReference w:id="38"/>
      </w:r>
      <w:r w:rsidR="00CE7E22" w:rsidRPr="00FA3D4A">
        <w:rPr>
          <w:rFonts w:ascii="Verdana" w:hAnsi="Verdana"/>
          <w:sz w:val="18"/>
          <w:szCs w:val="18"/>
        </w:rPr>
        <w:t xml:space="preserve"> </w:t>
      </w:r>
      <w:r w:rsidR="00E04962" w:rsidRPr="00FA3D4A">
        <w:rPr>
          <w:rFonts w:ascii="Verdana" w:hAnsi="Verdana"/>
          <w:sz w:val="18"/>
          <w:szCs w:val="18"/>
        </w:rPr>
        <w:t xml:space="preserve">De rechter heeft een actieve rol en zijn taak bestaat erin de </w:t>
      </w:r>
      <w:r w:rsidR="00106E93">
        <w:rPr>
          <w:rFonts w:ascii="Verdana" w:hAnsi="Verdana"/>
          <w:sz w:val="18"/>
          <w:szCs w:val="18"/>
        </w:rPr>
        <w:t>waarheid</w:t>
      </w:r>
      <w:r w:rsidR="00E04962" w:rsidRPr="00FA3D4A">
        <w:rPr>
          <w:rFonts w:ascii="Verdana" w:hAnsi="Verdana"/>
          <w:sz w:val="18"/>
          <w:szCs w:val="18"/>
        </w:rPr>
        <w:t xml:space="preserve"> te ontdekken</w:t>
      </w:r>
      <w:r w:rsidR="001A2D89" w:rsidRPr="00FA3D4A">
        <w:rPr>
          <w:rFonts w:ascii="Verdana" w:hAnsi="Verdana"/>
          <w:sz w:val="18"/>
          <w:szCs w:val="18"/>
        </w:rPr>
        <w:t xml:space="preserve"> door de leiding </w:t>
      </w:r>
      <w:r w:rsidR="00AE6571" w:rsidRPr="00FA3D4A">
        <w:rPr>
          <w:rFonts w:ascii="Verdana" w:hAnsi="Verdana"/>
          <w:sz w:val="18"/>
          <w:szCs w:val="18"/>
        </w:rPr>
        <w:t xml:space="preserve">van het proces </w:t>
      </w:r>
      <w:r w:rsidR="007516D8" w:rsidRPr="00FA3D4A">
        <w:rPr>
          <w:rFonts w:ascii="Verdana" w:hAnsi="Verdana"/>
          <w:sz w:val="18"/>
          <w:szCs w:val="18"/>
        </w:rPr>
        <w:t xml:space="preserve">op </w:t>
      </w:r>
      <w:r w:rsidR="001A2D89" w:rsidRPr="00FA3D4A">
        <w:rPr>
          <w:rFonts w:ascii="Verdana" w:hAnsi="Verdana"/>
          <w:sz w:val="18"/>
          <w:szCs w:val="18"/>
        </w:rPr>
        <w:t>zich te nemen</w:t>
      </w:r>
      <w:r w:rsidR="00E04962" w:rsidRPr="00FA3D4A">
        <w:rPr>
          <w:rFonts w:ascii="Verdana" w:hAnsi="Verdana"/>
          <w:sz w:val="18"/>
          <w:szCs w:val="18"/>
        </w:rPr>
        <w:t>.</w:t>
      </w:r>
      <w:r w:rsidR="001B162E" w:rsidRPr="00FA3D4A">
        <w:rPr>
          <w:rStyle w:val="Voetnootmarkering"/>
          <w:rFonts w:ascii="Verdana" w:hAnsi="Verdana"/>
          <w:sz w:val="18"/>
          <w:szCs w:val="18"/>
        </w:rPr>
        <w:footnoteReference w:id="39"/>
      </w:r>
      <w:r w:rsidR="00E04962" w:rsidRPr="00FA3D4A">
        <w:rPr>
          <w:rFonts w:ascii="Verdana" w:hAnsi="Verdana"/>
          <w:sz w:val="18"/>
          <w:szCs w:val="18"/>
        </w:rPr>
        <w:t xml:space="preserve"> </w:t>
      </w:r>
    </w:p>
    <w:p w:rsidR="00EE3D0D" w:rsidRPr="00570851" w:rsidRDefault="00EE3D0D" w:rsidP="00B112A3">
      <w:pPr>
        <w:pStyle w:val="Kop3"/>
        <w:spacing w:line="480" w:lineRule="auto"/>
        <w:jc w:val="both"/>
        <w:rPr>
          <w:rFonts w:ascii="Verdana" w:hAnsi="Verdana"/>
          <w:b/>
          <w:color w:val="auto"/>
          <w:sz w:val="18"/>
          <w:szCs w:val="18"/>
        </w:rPr>
      </w:pPr>
      <w:bookmarkStart w:id="9" w:name="_Toc452824521"/>
      <w:r w:rsidRPr="00570851">
        <w:rPr>
          <w:rFonts w:ascii="Verdana" w:hAnsi="Verdana"/>
          <w:b/>
          <w:color w:val="auto"/>
          <w:sz w:val="18"/>
          <w:szCs w:val="18"/>
        </w:rPr>
        <w:t xml:space="preserve">a. </w:t>
      </w:r>
      <w:r w:rsidR="0042496A" w:rsidRPr="00570851">
        <w:rPr>
          <w:rFonts w:ascii="Verdana" w:hAnsi="Verdana"/>
          <w:b/>
          <w:color w:val="auto"/>
          <w:sz w:val="18"/>
          <w:szCs w:val="18"/>
        </w:rPr>
        <w:t>Verschillende</w:t>
      </w:r>
      <w:r w:rsidRPr="00570851">
        <w:rPr>
          <w:rFonts w:ascii="Verdana" w:hAnsi="Verdana"/>
          <w:b/>
          <w:color w:val="auto"/>
          <w:sz w:val="18"/>
          <w:szCs w:val="18"/>
        </w:rPr>
        <w:t xml:space="preserve"> hervormingen die geleid hebben tot een gemengd-inquisitoire </w:t>
      </w:r>
      <w:r w:rsidR="0042496A" w:rsidRPr="00570851">
        <w:rPr>
          <w:rFonts w:ascii="Verdana" w:hAnsi="Verdana"/>
          <w:b/>
          <w:color w:val="auto"/>
          <w:sz w:val="18"/>
          <w:szCs w:val="18"/>
        </w:rPr>
        <w:t>strafrechtspleging</w:t>
      </w:r>
      <w:bookmarkEnd w:id="9"/>
    </w:p>
    <w:p w:rsidR="007E4171" w:rsidRPr="00FA3D4A" w:rsidRDefault="002406AF" w:rsidP="004B6DAD">
      <w:pPr>
        <w:spacing w:line="360" w:lineRule="auto"/>
        <w:jc w:val="both"/>
        <w:rPr>
          <w:rFonts w:ascii="Verdana" w:hAnsi="Verdana"/>
          <w:sz w:val="18"/>
          <w:szCs w:val="18"/>
        </w:rPr>
      </w:pPr>
      <w:r>
        <w:rPr>
          <w:rFonts w:ascii="Verdana" w:hAnsi="Verdana"/>
          <w:b/>
          <w:sz w:val="18"/>
          <w:szCs w:val="18"/>
        </w:rPr>
        <w:t>15</w:t>
      </w:r>
      <w:r w:rsidR="009D77BC" w:rsidRPr="009D77BC">
        <w:rPr>
          <w:rFonts w:ascii="Verdana" w:hAnsi="Verdana"/>
          <w:b/>
          <w:sz w:val="18"/>
          <w:szCs w:val="18"/>
        </w:rPr>
        <w:t>.</w:t>
      </w:r>
      <w:r w:rsidR="009D77BC" w:rsidRPr="009D77BC">
        <w:rPr>
          <w:rFonts w:ascii="Verdana" w:hAnsi="Verdana"/>
          <w:b/>
          <w:sz w:val="18"/>
          <w:szCs w:val="18"/>
        </w:rPr>
        <w:tab/>
      </w:r>
      <w:r w:rsidR="009D77BC" w:rsidRPr="00106E93">
        <w:rPr>
          <w:rFonts w:ascii="Verdana" w:hAnsi="Verdana"/>
          <w:b/>
          <w:smallCaps/>
          <w:sz w:val="18"/>
          <w:szCs w:val="18"/>
        </w:rPr>
        <w:t xml:space="preserve">De Wet </w:t>
      </w:r>
      <w:proofErr w:type="spellStart"/>
      <w:r w:rsidR="009D77BC" w:rsidRPr="00106E93">
        <w:rPr>
          <w:rFonts w:ascii="Verdana" w:hAnsi="Verdana"/>
          <w:b/>
          <w:smallCaps/>
          <w:sz w:val="18"/>
          <w:szCs w:val="18"/>
        </w:rPr>
        <w:t>Franchimont</w:t>
      </w:r>
      <w:proofErr w:type="spellEnd"/>
      <w:r w:rsidR="009D77BC" w:rsidRPr="00106E93">
        <w:rPr>
          <w:rFonts w:ascii="Verdana" w:hAnsi="Verdana"/>
          <w:b/>
          <w:smallCaps/>
          <w:sz w:val="18"/>
          <w:szCs w:val="18"/>
        </w:rPr>
        <w:t xml:space="preserve"> en het Octopusakkoord</w:t>
      </w:r>
      <w:r w:rsidR="009D77BC">
        <w:rPr>
          <w:rFonts w:ascii="Verdana" w:hAnsi="Verdana"/>
          <w:sz w:val="18"/>
          <w:szCs w:val="18"/>
        </w:rPr>
        <w:t xml:space="preserve"> </w:t>
      </w:r>
      <w:r w:rsidR="00B112A3">
        <w:rPr>
          <w:rFonts w:ascii="Verdana" w:hAnsi="Verdana"/>
          <w:sz w:val="18"/>
          <w:szCs w:val="18"/>
        </w:rPr>
        <w:t>–</w:t>
      </w:r>
      <w:r w:rsidR="009D77BC">
        <w:rPr>
          <w:rFonts w:ascii="Verdana" w:hAnsi="Verdana"/>
          <w:sz w:val="18"/>
          <w:szCs w:val="18"/>
        </w:rPr>
        <w:t xml:space="preserve"> </w:t>
      </w:r>
      <w:r w:rsidR="00B112A3">
        <w:rPr>
          <w:rFonts w:ascii="Verdana" w:hAnsi="Verdana"/>
          <w:sz w:val="18"/>
          <w:szCs w:val="18"/>
        </w:rPr>
        <w:t>Als gevolg</w:t>
      </w:r>
      <w:r w:rsidR="0042496A" w:rsidRPr="00FA3D4A">
        <w:rPr>
          <w:rFonts w:ascii="Verdana" w:hAnsi="Verdana"/>
          <w:sz w:val="18"/>
          <w:szCs w:val="18"/>
        </w:rPr>
        <w:t xml:space="preserve"> van verschillende hervorming</w:t>
      </w:r>
      <w:r w:rsidR="00FF746E" w:rsidRPr="00FA3D4A">
        <w:rPr>
          <w:rFonts w:ascii="Verdana" w:hAnsi="Verdana"/>
          <w:sz w:val="18"/>
          <w:szCs w:val="18"/>
        </w:rPr>
        <w:t>en</w:t>
      </w:r>
      <w:r w:rsidR="0042496A" w:rsidRPr="00FA3D4A">
        <w:rPr>
          <w:rFonts w:ascii="Verdana" w:hAnsi="Verdana"/>
          <w:sz w:val="18"/>
          <w:szCs w:val="18"/>
        </w:rPr>
        <w:t>, rechtspraak en een opdeling in een vooronderzoek en onder</w:t>
      </w:r>
      <w:r w:rsidR="00203A28">
        <w:rPr>
          <w:rFonts w:ascii="Verdana" w:hAnsi="Verdana"/>
          <w:sz w:val="18"/>
          <w:szCs w:val="18"/>
        </w:rPr>
        <w:t>zoek ten gronde</w:t>
      </w:r>
      <w:r w:rsidR="0042496A" w:rsidRPr="00FA3D4A">
        <w:rPr>
          <w:rFonts w:ascii="Verdana" w:hAnsi="Verdana"/>
          <w:sz w:val="18"/>
          <w:szCs w:val="18"/>
        </w:rPr>
        <w:t xml:space="preserve"> heeft de Belgische strafrechtspleging een gemengd-inquisitoir</w:t>
      </w:r>
      <w:r w:rsidR="00036C45">
        <w:rPr>
          <w:rFonts w:ascii="Verdana" w:hAnsi="Verdana"/>
          <w:sz w:val="18"/>
          <w:szCs w:val="18"/>
        </w:rPr>
        <w:t>e</w:t>
      </w:r>
      <w:r w:rsidR="0042496A" w:rsidRPr="00FA3D4A">
        <w:rPr>
          <w:rFonts w:ascii="Verdana" w:hAnsi="Verdana"/>
          <w:sz w:val="18"/>
          <w:szCs w:val="18"/>
        </w:rPr>
        <w:t xml:space="preserve"> karakter.</w:t>
      </w:r>
      <w:r w:rsidR="00A606D0" w:rsidRPr="00FA3D4A">
        <w:rPr>
          <w:rFonts w:ascii="Verdana" w:hAnsi="Verdana"/>
          <w:sz w:val="18"/>
          <w:szCs w:val="18"/>
        </w:rPr>
        <w:t xml:space="preserve"> De</w:t>
      </w:r>
      <w:r w:rsidR="00B112A3">
        <w:rPr>
          <w:rFonts w:ascii="Verdana" w:hAnsi="Verdana"/>
          <w:sz w:val="18"/>
          <w:szCs w:val="18"/>
        </w:rPr>
        <w:t xml:space="preserve"> Wet</w:t>
      </w:r>
      <w:r w:rsidR="00A606D0" w:rsidRPr="00FA3D4A">
        <w:rPr>
          <w:rFonts w:ascii="Verdana" w:hAnsi="Verdana"/>
          <w:sz w:val="18"/>
          <w:szCs w:val="18"/>
        </w:rPr>
        <w:t xml:space="preserve"> </w:t>
      </w:r>
      <w:proofErr w:type="spellStart"/>
      <w:r w:rsidR="00A606D0" w:rsidRPr="00FA3D4A">
        <w:rPr>
          <w:rFonts w:ascii="Verdana" w:hAnsi="Verdana"/>
          <w:i/>
          <w:sz w:val="18"/>
          <w:szCs w:val="18"/>
        </w:rPr>
        <w:t>Franchimont</w:t>
      </w:r>
      <w:proofErr w:type="spellEnd"/>
      <w:r w:rsidR="00A606D0" w:rsidRPr="00FA3D4A">
        <w:rPr>
          <w:rFonts w:ascii="Verdana" w:hAnsi="Verdana"/>
          <w:sz w:val="18"/>
          <w:szCs w:val="18"/>
        </w:rPr>
        <w:t xml:space="preserve"> </w:t>
      </w:r>
      <w:r w:rsidR="0047529C" w:rsidRPr="00FA3D4A">
        <w:rPr>
          <w:rFonts w:ascii="Verdana" w:hAnsi="Verdana"/>
          <w:sz w:val="18"/>
          <w:szCs w:val="18"/>
        </w:rPr>
        <w:t>zorgde voor een verbeterde rechtspositie van het slachtoffer en de verdachte.</w:t>
      </w:r>
      <w:r w:rsidR="0047529C" w:rsidRPr="00FA3D4A">
        <w:rPr>
          <w:rStyle w:val="Voetnootmarkering"/>
          <w:rFonts w:ascii="Verdana" w:hAnsi="Verdana"/>
          <w:sz w:val="18"/>
          <w:szCs w:val="18"/>
        </w:rPr>
        <w:footnoteReference w:id="40"/>
      </w:r>
      <w:r w:rsidR="0047529C" w:rsidRPr="00FA3D4A">
        <w:rPr>
          <w:rFonts w:ascii="Verdana" w:hAnsi="Verdana"/>
          <w:sz w:val="18"/>
          <w:szCs w:val="18"/>
        </w:rPr>
        <w:t xml:space="preserve"> Ook het vooronderzoek in strafzaken werd verder tegensprekelijk gemaakt, terwijl </w:t>
      </w:r>
      <w:r w:rsidR="00203A28">
        <w:rPr>
          <w:rFonts w:ascii="Verdana" w:hAnsi="Verdana"/>
          <w:sz w:val="18"/>
          <w:szCs w:val="18"/>
        </w:rPr>
        <w:t xml:space="preserve">het tegensprekelijk karakter </w:t>
      </w:r>
      <w:r w:rsidR="0047529C" w:rsidRPr="00FA3D4A">
        <w:rPr>
          <w:rFonts w:ascii="Verdana" w:hAnsi="Verdana"/>
          <w:sz w:val="18"/>
          <w:szCs w:val="18"/>
        </w:rPr>
        <w:t xml:space="preserve">juist de </w:t>
      </w:r>
      <w:r w:rsidR="006834C8" w:rsidRPr="00FA3D4A">
        <w:rPr>
          <w:rFonts w:ascii="Verdana" w:hAnsi="Verdana"/>
          <w:sz w:val="18"/>
          <w:szCs w:val="18"/>
        </w:rPr>
        <w:t>adversaire</w:t>
      </w:r>
      <w:r w:rsidR="0047529C" w:rsidRPr="00FA3D4A">
        <w:rPr>
          <w:rFonts w:ascii="Verdana" w:hAnsi="Verdana"/>
          <w:sz w:val="18"/>
          <w:szCs w:val="18"/>
        </w:rPr>
        <w:t xml:space="preserve"> </w:t>
      </w:r>
      <w:r w:rsidR="00203A28">
        <w:rPr>
          <w:rFonts w:ascii="Verdana" w:hAnsi="Verdana"/>
          <w:sz w:val="18"/>
          <w:szCs w:val="18"/>
        </w:rPr>
        <w:t>straf</w:t>
      </w:r>
      <w:r w:rsidR="0047529C" w:rsidRPr="00FA3D4A">
        <w:rPr>
          <w:rFonts w:ascii="Verdana" w:hAnsi="Verdana"/>
          <w:sz w:val="18"/>
          <w:szCs w:val="18"/>
        </w:rPr>
        <w:t xml:space="preserve">rechtspleging </w:t>
      </w:r>
      <w:r w:rsidR="00106E93">
        <w:rPr>
          <w:rFonts w:ascii="Verdana" w:hAnsi="Verdana"/>
          <w:sz w:val="18"/>
          <w:szCs w:val="18"/>
        </w:rPr>
        <w:t>typeert</w:t>
      </w:r>
      <w:r w:rsidR="0047529C" w:rsidRPr="00FA3D4A">
        <w:rPr>
          <w:rFonts w:ascii="Verdana" w:hAnsi="Verdana"/>
          <w:sz w:val="18"/>
          <w:szCs w:val="18"/>
        </w:rPr>
        <w:t xml:space="preserve">. </w:t>
      </w:r>
      <w:r w:rsidR="00143FF4" w:rsidRPr="00FA3D4A">
        <w:rPr>
          <w:rFonts w:ascii="Verdana" w:hAnsi="Verdana"/>
          <w:sz w:val="18"/>
          <w:szCs w:val="18"/>
        </w:rPr>
        <w:t xml:space="preserve">Maar zoals </w:t>
      </w:r>
      <w:r w:rsidR="00143FF4" w:rsidRPr="00FA3D4A">
        <w:rPr>
          <w:rFonts w:ascii="Verdana" w:hAnsi="Verdana"/>
          <w:smallCaps/>
          <w:sz w:val="18"/>
          <w:szCs w:val="18"/>
        </w:rPr>
        <w:t>Bart De Smet</w:t>
      </w:r>
      <w:r w:rsidR="00143FF4" w:rsidRPr="00FA3D4A">
        <w:rPr>
          <w:rFonts w:ascii="Verdana" w:hAnsi="Verdana"/>
          <w:sz w:val="18"/>
          <w:szCs w:val="18"/>
        </w:rPr>
        <w:t xml:space="preserve"> en </w:t>
      </w:r>
      <w:r w:rsidR="00143FF4" w:rsidRPr="00FA3D4A">
        <w:rPr>
          <w:rFonts w:ascii="Verdana" w:hAnsi="Verdana"/>
          <w:smallCaps/>
          <w:sz w:val="18"/>
          <w:szCs w:val="18"/>
        </w:rPr>
        <w:t>Tom Decaigny</w:t>
      </w:r>
      <w:r w:rsidR="00143FF4" w:rsidRPr="00FA3D4A">
        <w:rPr>
          <w:rFonts w:ascii="Verdana" w:hAnsi="Verdana"/>
          <w:sz w:val="18"/>
          <w:szCs w:val="18"/>
        </w:rPr>
        <w:t xml:space="preserve"> terecht aanhalen, </w:t>
      </w:r>
      <w:r w:rsidR="00106E93">
        <w:rPr>
          <w:rFonts w:ascii="Verdana" w:hAnsi="Verdana"/>
          <w:sz w:val="18"/>
          <w:szCs w:val="18"/>
        </w:rPr>
        <w:t>“</w:t>
      </w:r>
      <w:r w:rsidR="00143FF4" w:rsidRPr="00106E93">
        <w:rPr>
          <w:rFonts w:ascii="Verdana" w:hAnsi="Verdana"/>
          <w:i/>
          <w:sz w:val="18"/>
          <w:szCs w:val="18"/>
        </w:rPr>
        <w:t xml:space="preserve">wordt de conceptualisering van de tegenspraak </w:t>
      </w:r>
      <w:r w:rsidR="00B33F68" w:rsidRPr="00106E93">
        <w:rPr>
          <w:rFonts w:ascii="Verdana" w:hAnsi="Verdana"/>
          <w:i/>
          <w:sz w:val="18"/>
          <w:szCs w:val="18"/>
        </w:rPr>
        <w:t>frequent</w:t>
      </w:r>
      <w:r w:rsidR="00143FF4" w:rsidRPr="00106E93">
        <w:rPr>
          <w:rFonts w:ascii="Verdana" w:hAnsi="Verdana"/>
          <w:i/>
          <w:sz w:val="18"/>
          <w:szCs w:val="18"/>
        </w:rPr>
        <w:t xml:space="preserve"> ten onrechte beschouwd als het bepalend criterium ter onderscheiding van een </w:t>
      </w:r>
      <w:r w:rsidR="006834C8" w:rsidRPr="00106E93">
        <w:rPr>
          <w:rFonts w:ascii="Verdana" w:hAnsi="Verdana"/>
          <w:i/>
          <w:sz w:val="18"/>
          <w:szCs w:val="18"/>
        </w:rPr>
        <w:t>adversaire</w:t>
      </w:r>
      <w:r w:rsidR="00143FF4" w:rsidRPr="00106E93">
        <w:rPr>
          <w:rFonts w:ascii="Verdana" w:hAnsi="Verdana"/>
          <w:i/>
          <w:sz w:val="18"/>
          <w:szCs w:val="18"/>
        </w:rPr>
        <w:t xml:space="preserve"> en inquisitoir strafproces</w:t>
      </w:r>
      <w:r w:rsidR="00106E93">
        <w:rPr>
          <w:rFonts w:ascii="Verdana" w:hAnsi="Verdana"/>
          <w:sz w:val="18"/>
          <w:szCs w:val="18"/>
        </w:rPr>
        <w:t>”</w:t>
      </w:r>
      <w:r w:rsidR="00143FF4" w:rsidRPr="00FA3D4A">
        <w:rPr>
          <w:rFonts w:ascii="Verdana" w:hAnsi="Verdana"/>
          <w:sz w:val="18"/>
          <w:szCs w:val="18"/>
        </w:rPr>
        <w:t>.</w:t>
      </w:r>
      <w:r w:rsidR="00AD437E" w:rsidRPr="00FA3D4A">
        <w:rPr>
          <w:rStyle w:val="Voetnootmarkering"/>
          <w:rFonts w:ascii="Verdana" w:hAnsi="Verdana"/>
          <w:sz w:val="18"/>
          <w:szCs w:val="18"/>
        </w:rPr>
        <w:footnoteReference w:id="41"/>
      </w:r>
      <w:r w:rsidR="00143FF4" w:rsidRPr="00FA3D4A">
        <w:rPr>
          <w:rFonts w:ascii="Verdana" w:hAnsi="Verdana"/>
          <w:sz w:val="18"/>
          <w:szCs w:val="18"/>
        </w:rPr>
        <w:t xml:space="preserve"> </w:t>
      </w:r>
      <w:r w:rsidR="00F61E79" w:rsidRPr="00FA3D4A">
        <w:rPr>
          <w:rFonts w:ascii="Verdana" w:hAnsi="Verdana"/>
          <w:sz w:val="18"/>
          <w:szCs w:val="18"/>
        </w:rPr>
        <w:t>Omdat</w:t>
      </w:r>
      <w:r w:rsidR="00143FF4" w:rsidRPr="00FA3D4A">
        <w:rPr>
          <w:rFonts w:ascii="Verdana" w:hAnsi="Verdana"/>
          <w:sz w:val="18"/>
          <w:szCs w:val="18"/>
        </w:rPr>
        <w:t xml:space="preserve"> de verdachte voldoende kansen krijgt om zijn standpunten </w:t>
      </w:r>
      <w:r w:rsidR="00AD437E" w:rsidRPr="00FA3D4A">
        <w:rPr>
          <w:rFonts w:ascii="Verdana" w:hAnsi="Verdana"/>
          <w:sz w:val="18"/>
          <w:szCs w:val="18"/>
        </w:rPr>
        <w:t>omtrent de bewijsgegevens uiteen te zetten</w:t>
      </w:r>
      <w:r w:rsidR="00F61E79" w:rsidRPr="00FA3D4A">
        <w:rPr>
          <w:rFonts w:ascii="Verdana" w:hAnsi="Verdana"/>
          <w:sz w:val="18"/>
          <w:szCs w:val="18"/>
        </w:rPr>
        <w:t>, maakt</w:t>
      </w:r>
      <w:r w:rsidR="00AD437E" w:rsidRPr="00FA3D4A">
        <w:rPr>
          <w:rFonts w:ascii="Verdana" w:hAnsi="Verdana"/>
          <w:sz w:val="18"/>
          <w:szCs w:val="18"/>
        </w:rPr>
        <w:t xml:space="preserve"> dit </w:t>
      </w:r>
      <w:r w:rsidR="00F61E79" w:rsidRPr="00FA3D4A">
        <w:rPr>
          <w:rFonts w:ascii="Verdana" w:hAnsi="Verdana"/>
          <w:sz w:val="18"/>
          <w:szCs w:val="18"/>
        </w:rPr>
        <w:t xml:space="preserve">niet </w:t>
      </w:r>
      <w:r w:rsidR="00AD437E" w:rsidRPr="00FA3D4A">
        <w:rPr>
          <w:rFonts w:ascii="Verdana" w:hAnsi="Verdana"/>
          <w:sz w:val="18"/>
          <w:szCs w:val="18"/>
        </w:rPr>
        <w:t xml:space="preserve">per definitie een </w:t>
      </w:r>
      <w:r w:rsidR="003A0817">
        <w:rPr>
          <w:rFonts w:ascii="Verdana" w:hAnsi="Verdana"/>
          <w:sz w:val="18"/>
          <w:szCs w:val="18"/>
        </w:rPr>
        <w:t xml:space="preserve">adversair </w:t>
      </w:r>
      <w:r w:rsidR="00AD437E" w:rsidRPr="00FA3D4A">
        <w:rPr>
          <w:rFonts w:ascii="Verdana" w:hAnsi="Verdana"/>
          <w:sz w:val="18"/>
          <w:szCs w:val="18"/>
        </w:rPr>
        <w:t xml:space="preserve">strafproces </w:t>
      </w:r>
      <w:r w:rsidR="00F61E79" w:rsidRPr="00FA3D4A">
        <w:rPr>
          <w:rFonts w:ascii="Verdana" w:hAnsi="Verdana"/>
          <w:sz w:val="18"/>
          <w:szCs w:val="18"/>
        </w:rPr>
        <w:t>uit</w:t>
      </w:r>
      <w:r w:rsidR="00AD437E" w:rsidRPr="00FA3D4A">
        <w:rPr>
          <w:rFonts w:ascii="Verdana" w:hAnsi="Verdana"/>
          <w:sz w:val="18"/>
          <w:szCs w:val="18"/>
        </w:rPr>
        <w:t xml:space="preserve">. </w:t>
      </w:r>
      <w:r w:rsidR="007516D8" w:rsidRPr="00FA3D4A">
        <w:rPr>
          <w:rFonts w:ascii="Verdana" w:hAnsi="Verdana"/>
          <w:sz w:val="18"/>
          <w:szCs w:val="18"/>
        </w:rPr>
        <w:t xml:space="preserve">Een </w:t>
      </w:r>
      <w:r w:rsidR="006F046C" w:rsidRPr="00FA3D4A">
        <w:rPr>
          <w:rFonts w:ascii="Verdana" w:hAnsi="Verdana"/>
          <w:sz w:val="18"/>
          <w:szCs w:val="18"/>
        </w:rPr>
        <w:t>andere</w:t>
      </w:r>
      <w:r w:rsidR="007516D8" w:rsidRPr="00FA3D4A">
        <w:rPr>
          <w:rFonts w:ascii="Verdana" w:hAnsi="Verdana"/>
          <w:sz w:val="18"/>
          <w:szCs w:val="18"/>
        </w:rPr>
        <w:t xml:space="preserve"> mijlpaal was het </w:t>
      </w:r>
      <w:proofErr w:type="spellStart"/>
      <w:r w:rsidR="007516D8" w:rsidRPr="0037067A">
        <w:rPr>
          <w:rFonts w:ascii="Verdana" w:hAnsi="Verdana"/>
          <w:sz w:val="18"/>
          <w:szCs w:val="18"/>
        </w:rPr>
        <w:t>Octupus</w:t>
      </w:r>
      <w:r w:rsidR="007516D8" w:rsidRPr="00FA3D4A">
        <w:rPr>
          <w:rFonts w:ascii="Verdana" w:hAnsi="Verdana"/>
          <w:sz w:val="18"/>
          <w:szCs w:val="18"/>
        </w:rPr>
        <w:t>akkoord</w:t>
      </w:r>
      <w:proofErr w:type="spellEnd"/>
      <w:r w:rsidR="007516D8" w:rsidRPr="00FA3D4A">
        <w:rPr>
          <w:rFonts w:ascii="Verdana" w:hAnsi="Verdana"/>
          <w:sz w:val="18"/>
          <w:szCs w:val="18"/>
        </w:rPr>
        <w:t xml:space="preserve"> </w:t>
      </w:r>
      <w:r w:rsidR="006F046C" w:rsidRPr="00FA3D4A">
        <w:rPr>
          <w:rFonts w:ascii="Verdana" w:hAnsi="Verdana"/>
          <w:sz w:val="18"/>
          <w:szCs w:val="18"/>
        </w:rPr>
        <w:lastRenderedPageBreak/>
        <w:t>waarin</w:t>
      </w:r>
      <w:r w:rsidR="001C1AF7" w:rsidRPr="00FA3D4A">
        <w:rPr>
          <w:rFonts w:ascii="Verdana" w:hAnsi="Verdana"/>
          <w:sz w:val="18"/>
          <w:szCs w:val="18"/>
        </w:rPr>
        <w:t xml:space="preserve"> een</w:t>
      </w:r>
      <w:r w:rsidR="006F046C" w:rsidRPr="00FA3D4A">
        <w:rPr>
          <w:rFonts w:ascii="Verdana" w:hAnsi="Verdana"/>
          <w:sz w:val="18"/>
          <w:szCs w:val="18"/>
        </w:rPr>
        <w:t xml:space="preserve"> radicale hervorming van zowel </w:t>
      </w:r>
      <w:r w:rsidR="001C1AF7" w:rsidRPr="00FA3D4A">
        <w:rPr>
          <w:rFonts w:ascii="Verdana" w:hAnsi="Verdana"/>
          <w:sz w:val="18"/>
          <w:szCs w:val="18"/>
        </w:rPr>
        <w:t xml:space="preserve">het </w:t>
      </w:r>
      <w:r w:rsidR="006F046C" w:rsidRPr="00FA3D4A">
        <w:rPr>
          <w:rFonts w:ascii="Verdana" w:hAnsi="Verdana"/>
          <w:sz w:val="18"/>
          <w:szCs w:val="18"/>
        </w:rPr>
        <w:t xml:space="preserve">parket als </w:t>
      </w:r>
      <w:r w:rsidR="001C1AF7" w:rsidRPr="00FA3D4A">
        <w:rPr>
          <w:rFonts w:ascii="Verdana" w:hAnsi="Verdana"/>
          <w:sz w:val="18"/>
          <w:szCs w:val="18"/>
        </w:rPr>
        <w:t xml:space="preserve">de </w:t>
      </w:r>
      <w:r w:rsidR="006F046C" w:rsidRPr="00FA3D4A">
        <w:rPr>
          <w:rFonts w:ascii="Verdana" w:hAnsi="Verdana"/>
          <w:sz w:val="18"/>
          <w:szCs w:val="18"/>
        </w:rPr>
        <w:t xml:space="preserve">politie centraal stond. </w:t>
      </w:r>
      <w:r w:rsidR="00F61E79" w:rsidRPr="00FA3D4A">
        <w:rPr>
          <w:rFonts w:ascii="Verdana" w:hAnsi="Verdana"/>
          <w:sz w:val="18"/>
          <w:szCs w:val="18"/>
        </w:rPr>
        <w:t>Daarnaast</w:t>
      </w:r>
      <w:r w:rsidR="007E215C" w:rsidRPr="00FA3D4A">
        <w:rPr>
          <w:rFonts w:ascii="Verdana" w:hAnsi="Verdana"/>
          <w:sz w:val="18"/>
          <w:szCs w:val="18"/>
        </w:rPr>
        <w:t xml:space="preserve"> zorgde ook</w:t>
      </w:r>
      <w:r w:rsidR="00DF118C" w:rsidRPr="00FA3D4A">
        <w:rPr>
          <w:rFonts w:ascii="Verdana" w:hAnsi="Verdana"/>
          <w:sz w:val="18"/>
          <w:szCs w:val="18"/>
        </w:rPr>
        <w:t xml:space="preserve"> de rechtspraak van het Europees Hof voor de Rechten van de Mens voor wetswijzigingen </w:t>
      </w:r>
      <w:r w:rsidR="001B6D8D">
        <w:rPr>
          <w:rFonts w:ascii="Verdana" w:hAnsi="Verdana"/>
          <w:sz w:val="18"/>
          <w:szCs w:val="18"/>
        </w:rPr>
        <w:t>m.b.t.</w:t>
      </w:r>
      <w:r w:rsidR="00106E93">
        <w:rPr>
          <w:rFonts w:ascii="Verdana" w:hAnsi="Verdana"/>
          <w:sz w:val="18"/>
          <w:szCs w:val="18"/>
        </w:rPr>
        <w:t xml:space="preserve"> </w:t>
      </w:r>
      <w:r w:rsidR="00EB3B86" w:rsidRPr="00FA3D4A">
        <w:rPr>
          <w:rFonts w:ascii="Verdana" w:hAnsi="Verdana"/>
          <w:sz w:val="18"/>
          <w:szCs w:val="18"/>
        </w:rPr>
        <w:t>de positie van de beklaagde in strafzaken.</w:t>
      </w:r>
      <w:r w:rsidR="00EB3B86" w:rsidRPr="00FA3D4A">
        <w:rPr>
          <w:rStyle w:val="Voetnootmarkering"/>
          <w:rFonts w:ascii="Verdana" w:hAnsi="Verdana"/>
          <w:sz w:val="18"/>
          <w:szCs w:val="18"/>
        </w:rPr>
        <w:footnoteReference w:id="42"/>
      </w:r>
      <w:r w:rsidR="00DE2781" w:rsidRPr="00FA3D4A">
        <w:rPr>
          <w:rFonts w:ascii="Verdana" w:hAnsi="Verdana"/>
          <w:sz w:val="18"/>
          <w:szCs w:val="18"/>
        </w:rPr>
        <w:t xml:space="preserve"> Ten slotte zorgt de </w:t>
      </w:r>
      <w:r w:rsidR="0042496A" w:rsidRPr="00FA3D4A">
        <w:rPr>
          <w:rFonts w:ascii="Verdana" w:hAnsi="Verdana"/>
          <w:i/>
          <w:sz w:val="18"/>
          <w:szCs w:val="18"/>
        </w:rPr>
        <w:t>Potpourri II</w:t>
      </w:r>
      <w:r w:rsidR="000517CC">
        <w:rPr>
          <w:rFonts w:ascii="Verdana" w:hAnsi="Verdana"/>
          <w:sz w:val="18"/>
          <w:szCs w:val="18"/>
        </w:rPr>
        <w:t>-wet</w:t>
      </w:r>
      <w:r w:rsidR="0042496A" w:rsidRPr="00FA3D4A">
        <w:rPr>
          <w:rFonts w:ascii="Verdana" w:hAnsi="Verdana"/>
          <w:sz w:val="18"/>
          <w:szCs w:val="18"/>
        </w:rPr>
        <w:t xml:space="preserve"> voor de invoering</w:t>
      </w:r>
      <w:r w:rsidR="00E870A7" w:rsidRPr="00FA3D4A">
        <w:rPr>
          <w:rFonts w:ascii="Verdana" w:hAnsi="Verdana"/>
          <w:sz w:val="18"/>
          <w:szCs w:val="18"/>
        </w:rPr>
        <w:t xml:space="preserve"> van een concept </w:t>
      </w:r>
      <w:r w:rsidR="00994C40" w:rsidRPr="00FA3D4A">
        <w:rPr>
          <w:rFonts w:ascii="Verdana" w:hAnsi="Verdana"/>
          <w:sz w:val="18"/>
          <w:szCs w:val="18"/>
        </w:rPr>
        <w:t>eigen aan</w:t>
      </w:r>
      <w:r w:rsidR="00E870A7" w:rsidRPr="00FA3D4A">
        <w:rPr>
          <w:rFonts w:ascii="Verdana" w:hAnsi="Verdana"/>
          <w:sz w:val="18"/>
          <w:szCs w:val="18"/>
        </w:rPr>
        <w:t xml:space="preserve"> het </w:t>
      </w:r>
      <w:r w:rsidR="00E870A7" w:rsidRPr="00FA3D4A">
        <w:rPr>
          <w:rFonts w:ascii="Verdana" w:hAnsi="Verdana"/>
          <w:i/>
          <w:sz w:val="18"/>
          <w:szCs w:val="18"/>
        </w:rPr>
        <w:t>common law</w:t>
      </w:r>
      <w:r w:rsidR="00DE2781" w:rsidRPr="00FA3D4A">
        <w:rPr>
          <w:rFonts w:ascii="Verdana" w:hAnsi="Verdana"/>
          <w:sz w:val="18"/>
          <w:szCs w:val="18"/>
        </w:rPr>
        <w:t>.</w:t>
      </w:r>
      <w:r w:rsidR="009A634C" w:rsidRPr="00FA3D4A">
        <w:rPr>
          <w:rStyle w:val="Voetnootmarkering"/>
          <w:rFonts w:ascii="Verdana" w:hAnsi="Verdana"/>
          <w:sz w:val="18"/>
          <w:szCs w:val="18"/>
        </w:rPr>
        <w:footnoteReference w:id="43"/>
      </w:r>
      <w:r w:rsidR="00DE2781" w:rsidRPr="00FA3D4A">
        <w:rPr>
          <w:rFonts w:ascii="Verdana" w:hAnsi="Verdana"/>
          <w:sz w:val="18"/>
          <w:szCs w:val="18"/>
        </w:rPr>
        <w:t xml:space="preserve"> </w:t>
      </w:r>
    </w:p>
    <w:p w:rsidR="00D97927" w:rsidRPr="00334104" w:rsidRDefault="00EE3D0D" w:rsidP="00CD2924">
      <w:pPr>
        <w:pStyle w:val="Kop3"/>
        <w:spacing w:line="480" w:lineRule="auto"/>
        <w:jc w:val="both"/>
        <w:rPr>
          <w:rFonts w:ascii="Verdana" w:hAnsi="Verdana"/>
          <w:b/>
          <w:color w:val="auto"/>
          <w:sz w:val="18"/>
          <w:szCs w:val="18"/>
        </w:rPr>
      </w:pPr>
      <w:bookmarkStart w:id="10" w:name="_Toc452824522"/>
      <w:r w:rsidRPr="00334104">
        <w:rPr>
          <w:rFonts w:ascii="Verdana" w:hAnsi="Verdana"/>
          <w:b/>
          <w:color w:val="auto"/>
          <w:sz w:val="18"/>
          <w:szCs w:val="18"/>
        </w:rPr>
        <w:t>b</w:t>
      </w:r>
      <w:r w:rsidR="00D97927" w:rsidRPr="00334104">
        <w:rPr>
          <w:rFonts w:ascii="Verdana" w:hAnsi="Verdana"/>
          <w:b/>
          <w:color w:val="auto"/>
          <w:sz w:val="18"/>
          <w:szCs w:val="18"/>
        </w:rPr>
        <w:t>. Het opsporingsonderzoek en gerechtelijk onderzoek</w:t>
      </w:r>
      <w:bookmarkEnd w:id="10"/>
    </w:p>
    <w:p w:rsidR="007E4171" w:rsidRPr="00FA3D4A" w:rsidRDefault="002406AF" w:rsidP="004B6DAD">
      <w:pPr>
        <w:spacing w:line="360" w:lineRule="auto"/>
        <w:jc w:val="both"/>
        <w:rPr>
          <w:rFonts w:ascii="Verdana" w:hAnsi="Verdana"/>
          <w:sz w:val="18"/>
          <w:szCs w:val="18"/>
        </w:rPr>
      </w:pPr>
      <w:r>
        <w:rPr>
          <w:rFonts w:ascii="Verdana" w:hAnsi="Verdana"/>
          <w:b/>
          <w:sz w:val="18"/>
          <w:szCs w:val="18"/>
        </w:rPr>
        <w:t>16</w:t>
      </w:r>
      <w:r w:rsidR="009D77BC" w:rsidRPr="009D77BC">
        <w:rPr>
          <w:rFonts w:ascii="Verdana" w:hAnsi="Verdana"/>
          <w:b/>
          <w:sz w:val="18"/>
          <w:szCs w:val="18"/>
        </w:rPr>
        <w:t>.</w:t>
      </w:r>
      <w:r w:rsidR="009D77BC" w:rsidRPr="009D77BC">
        <w:rPr>
          <w:rFonts w:ascii="Verdana" w:hAnsi="Verdana"/>
          <w:b/>
          <w:sz w:val="18"/>
          <w:szCs w:val="18"/>
        </w:rPr>
        <w:tab/>
      </w:r>
      <w:r w:rsidR="009D77BC" w:rsidRPr="00106E93">
        <w:rPr>
          <w:rFonts w:ascii="Verdana" w:hAnsi="Verdana"/>
          <w:b/>
          <w:smallCaps/>
          <w:sz w:val="18"/>
          <w:szCs w:val="18"/>
        </w:rPr>
        <w:t>Een overwegend inquisitoir vooronderzoek</w:t>
      </w:r>
      <w:r w:rsidR="009D77BC">
        <w:rPr>
          <w:rFonts w:ascii="Verdana" w:hAnsi="Verdana"/>
          <w:sz w:val="18"/>
          <w:szCs w:val="18"/>
        </w:rPr>
        <w:t xml:space="preserve"> - </w:t>
      </w:r>
      <w:r w:rsidR="003A5704" w:rsidRPr="00FA3D4A">
        <w:rPr>
          <w:rFonts w:ascii="Verdana" w:hAnsi="Verdana"/>
          <w:sz w:val="18"/>
          <w:szCs w:val="18"/>
        </w:rPr>
        <w:t>In praktijk manifesteert het gemen</w:t>
      </w:r>
      <w:r w:rsidR="00A42E1F" w:rsidRPr="00FA3D4A">
        <w:rPr>
          <w:rFonts w:ascii="Verdana" w:hAnsi="Verdana"/>
          <w:sz w:val="18"/>
          <w:szCs w:val="18"/>
        </w:rPr>
        <w:t>g</w:t>
      </w:r>
      <w:r w:rsidR="003A5704" w:rsidRPr="00FA3D4A">
        <w:rPr>
          <w:rFonts w:ascii="Verdana" w:hAnsi="Verdana"/>
          <w:sz w:val="18"/>
          <w:szCs w:val="18"/>
        </w:rPr>
        <w:t>d-inquisitoir</w:t>
      </w:r>
      <w:r w:rsidR="00036C45">
        <w:rPr>
          <w:rFonts w:ascii="Verdana" w:hAnsi="Verdana"/>
          <w:sz w:val="18"/>
          <w:szCs w:val="18"/>
        </w:rPr>
        <w:t>e</w:t>
      </w:r>
      <w:r w:rsidR="003A5704" w:rsidRPr="00FA3D4A">
        <w:rPr>
          <w:rFonts w:ascii="Verdana" w:hAnsi="Verdana"/>
          <w:sz w:val="18"/>
          <w:szCs w:val="18"/>
        </w:rPr>
        <w:t xml:space="preserve"> karakter van </w:t>
      </w:r>
      <w:r w:rsidR="00397F57" w:rsidRPr="00FA3D4A">
        <w:rPr>
          <w:rFonts w:ascii="Verdana" w:hAnsi="Verdana"/>
          <w:sz w:val="18"/>
          <w:szCs w:val="18"/>
        </w:rPr>
        <w:t>de</w:t>
      </w:r>
      <w:r w:rsidR="003A5704" w:rsidRPr="00FA3D4A">
        <w:rPr>
          <w:rFonts w:ascii="Verdana" w:hAnsi="Verdana"/>
          <w:sz w:val="18"/>
          <w:szCs w:val="18"/>
        </w:rPr>
        <w:t xml:space="preserve"> Belgische </w:t>
      </w:r>
      <w:r w:rsidR="00397F57" w:rsidRPr="00FA3D4A">
        <w:rPr>
          <w:rFonts w:ascii="Verdana" w:hAnsi="Verdana"/>
          <w:sz w:val="18"/>
          <w:szCs w:val="18"/>
        </w:rPr>
        <w:t>strafrechtspleging</w:t>
      </w:r>
      <w:r w:rsidR="003A5704" w:rsidRPr="00FA3D4A">
        <w:rPr>
          <w:rFonts w:ascii="Verdana" w:hAnsi="Verdana"/>
          <w:sz w:val="18"/>
          <w:szCs w:val="18"/>
        </w:rPr>
        <w:t xml:space="preserve"> zich </w:t>
      </w:r>
      <w:r w:rsidR="00A42E1F" w:rsidRPr="00FA3D4A">
        <w:rPr>
          <w:rFonts w:ascii="Verdana" w:hAnsi="Verdana"/>
          <w:sz w:val="18"/>
          <w:szCs w:val="18"/>
        </w:rPr>
        <w:t>in</w:t>
      </w:r>
      <w:r w:rsidR="00106E93">
        <w:rPr>
          <w:rFonts w:ascii="Verdana" w:hAnsi="Verdana"/>
          <w:sz w:val="18"/>
          <w:szCs w:val="18"/>
        </w:rPr>
        <w:t xml:space="preserve"> twee fases:</w:t>
      </w:r>
      <w:r w:rsidR="003A5704" w:rsidRPr="00FA3D4A">
        <w:rPr>
          <w:rFonts w:ascii="Verdana" w:hAnsi="Verdana"/>
          <w:sz w:val="18"/>
          <w:szCs w:val="18"/>
        </w:rPr>
        <w:t xml:space="preserve"> </w:t>
      </w:r>
      <w:r w:rsidR="00106E93">
        <w:rPr>
          <w:rFonts w:ascii="Verdana" w:hAnsi="Verdana"/>
          <w:sz w:val="18"/>
          <w:szCs w:val="18"/>
        </w:rPr>
        <w:t>een overwegend inquisitoir vooronderzoek tegenover een grotendeels adversair onderzoek ten gronde</w:t>
      </w:r>
      <w:r w:rsidR="003A5704" w:rsidRPr="00FA3D4A">
        <w:rPr>
          <w:rFonts w:ascii="Verdana" w:hAnsi="Verdana"/>
          <w:sz w:val="18"/>
          <w:szCs w:val="18"/>
        </w:rPr>
        <w:t>.</w:t>
      </w:r>
      <w:r w:rsidR="003A5704" w:rsidRPr="00FA3D4A">
        <w:rPr>
          <w:rStyle w:val="Voetnootmarkering"/>
          <w:rFonts w:ascii="Verdana" w:hAnsi="Verdana"/>
          <w:sz w:val="18"/>
          <w:szCs w:val="18"/>
        </w:rPr>
        <w:footnoteReference w:id="44"/>
      </w:r>
      <w:r w:rsidR="003A5704" w:rsidRPr="00FA3D4A">
        <w:rPr>
          <w:rFonts w:ascii="Verdana" w:hAnsi="Verdana"/>
          <w:sz w:val="18"/>
          <w:szCs w:val="18"/>
        </w:rPr>
        <w:t xml:space="preserve"> </w:t>
      </w:r>
      <w:r w:rsidR="003D366A" w:rsidRPr="00FA3D4A">
        <w:rPr>
          <w:rFonts w:ascii="Verdana" w:hAnsi="Verdana"/>
          <w:sz w:val="18"/>
          <w:szCs w:val="18"/>
        </w:rPr>
        <w:t xml:space="preserve">Gedurende het vooronderzoek staan </w:t>
      </w:r>
      <w:r w:rsidR="000517CC">
        <w:rPr>
          <w:rFonts w:ascii="Verdana" w:hAnsi="Verdana"/>
          <w:sz w:val="18"/>
          <w:szCs w:val="18"/>
        </w:rPr>
        <w:t>per slot van rekening</w:t>
      </w:r>
      <w:r w:rsidR="00C7544C">
        <w:rPr>
          <w:rFonts w:ascii="Verdana" w:hAnsi="Verdana"/>
          <w:sz w:val="18"/>
          <w:szCs w:val="18"/>
        </w:rPr>
        <w:t xml:space="preserve"> </w:t>
      </w:r>
      <w:r w:rsidR="003D366A" w:rsidRPr="00FA3D4A">
        <w:rPr>
          <w:rFonts w:ascii="Verdana" w:hAnsi="Verdana"/>
          <w:sz w:val="18"/>
          <w:szCs w:val="18"/>
        </w:rPr>
        <w:t>de identificatie van de verdachte en de vergaring van voldoende bezwaren</w:t>
      </w:r>
      <w:r w:rsidR="00A36DFA" w:rsidRPr="00FA3D4A">
        <w:rPr>
          <w:rFonts w:ascii="Verdana" w:hAnsi="Verdana"/>
          <w:sz w:val="18"/>
          <w:szCs w:val="18"/>
        </w:rPr>
        <w:t xml:space="preserve"> </w:t>
      </w:r>
      <w:r w:rsidR="00A36DFA" w:rsidRPr="00FA3D4A">
        <w:rPr>
          <w:rFonts w:ascii="Verdana" w:hAnsi="Verdana"/>
          <w:i/>
          <w:sz w:val="18"/>
          <w:szCs w:val="18"/>
        </w:rPr>
        <w:t>à charge</w:t>
      </w:r>
      <w:r w:rsidR="00A36DFA" w:rsidRPr="00FA3D4A">
        <w:rPr>
          <w:rFonts w:ascii="Verdana" w:hAnsi="Verdana"/>
          <w:sz w:val="18"/>
          <w:szCs w:val="18"/>
        </w:rPr>
        <w:t xml:space="preserve"> en </w:t>
      </w:r>
      <w:r w:rsidR="00A36DFA" w:rsidRPr="00FA3D4A">
        <w:rPr>
          <w:rFonts w:ascii="Verdana" w:hAnsi="Verdana"/>
          <w:i/>
          <w:sz w:val="18"/>
          <w:szCs w:val="18"/>
        </w:rPr>
        <w:t>à décharge</w:t>
      </w:r>
      <w:r w:rsidR="003D366A" w:rsidRPr="00FA3D4A">
        <w:rPr>
          <w:rFonts w:ascii="Verdana" w:hAnsi="Verdana"/>
          <w:sz w:val="18"/>
          <w:szCs w:val="18"/>
        </w:rPr>
        <w:t xml:space="preserve"> centraal.</w:t>
      </w:r>
      <w:r w:rsidR="00A36DFA" w:rsidRPr="00FA3D4A">
        <w:rPr>
          <w:rStyle w:val="Voetnootmarkering"/>
          <w:rFonts w:ascii="Verdana" w:hAnsi="Verdana"/>
          <w:sz w:val="18"/>
          <w:szCs w:val="18"/>
        </w:rPr>
        <w:footnoteReference w:id="45"/>
      </w:r>
      <w:r w:rsidR="003D366A" w:rsidRPr="00FA3D4A">
        <w:rPr>
          <w:rFonts w:ascii="Verdana" w:hAnsi="Verdana"/>
          <w:sz w:val="18"/>
          <w:szCs w:val="18"/>
        </w:rPr>
        <w:t xml:space="preserve"> Aan het einde van het vooronderzoek </w:t>
      </w:r>
      <w:r w:rsidR="00E870A7" w:rsidRPr="00FA3D4A">
        <w:rPr>
          <w:rFonts w:ascii="Verdana" w:hAnsi="Verdana"/>
          <w:sz w:val="18"/>
          <w:szCs w:val="18"/>
        </w:rPr>
        <w:t>komt</w:t>
      </w:r>
      <w:r w:rsidR="003D366A" w:rsidRPr="00FA3D4A">
        <w:rPr>
          <w:rFonts w:ascii="Verdana" w:hAnsi="Verdana"/>
          <w:sz w:val="18"/>
          <w:szCs w:val="18"/>
        </w:rPr>
        <w:t xml:space="preserve"> er geen uitspraak over de grond van de zaak, aangezien louter de vonnisgerechten hiervoor bevoegd zijn. </w:t>
      </w:r>
    </w:p>
    <w:p w:rsidR="003A5704" w:rsidRPr="00FA3D4A" w:rsidRDefault="003D366A" w:rsidP="004B6DAD">
      <w:pPr>
        <w:spacing w:line="360" w:lineRule="auto"/>
        <w:jc w:val="both"/>
        <w:rPr>
          <w:rFonts w:ascii="Verdana" w:hAnsi="Verdana"/>
          <w:sz w:val="18"/>
          <w:szCs w:val="18"/>
        </w:rPr>
      </w:pPr>
      <w:r w:rsidRPr="00FA3D4A">
        <w:rPr>
          <w:rFonts w:ascii="Verdana" w:hAnsi="Verdana"/>
          <w:sz w:val="18"/>
          <w:szCs w:val="18"/>
        </w:rPr>
        <w:t>Deze eerste fase kan twee vormen aannemen: het opsporingsonderzoek of het gerechtelijk onderzoek.</w:t>
      </w:r>
      <w:r w:rsidR="00721A5E" w:rsidRPr="00FA3D4A">
        <w:rPr>
          <w:rStyle w:val="Voetnootmarkering"/>
          <w:rFonts w:ascii="Verdana" w:hAnsi="Verdana"/>
          <w:sz w:val="18"/>
          <w:szCs w:val="18"/>
        </w:rPr>
        <w:footnoteReference w:id="46"/>
      </w:r>
      <w:r w:rsidRPr="00FA3D4A">
        <w:rPr>
          <w:rFonts w:ascii="Verdana" w:hAnsi="Verdana"/>
          <w:sz w:val="18"/>
          <w:szCs w:val="18"/>
        </w:rPr>
        <w:t xml:space="preserve"> </w:t>
      </w:r>
      <w:r w:rsidR="00B711F6" w:rsidRPr="00FA3D4A">
        <w:rPr>
          <w:rFonts w:ascii="Verdana" w:hAnsi="Verdana"/>
          <w:sz w:val="18"/>
          <w:szCs w:val="18"/>
        </w:rPr>
        <w:t xml:space="preserve">Het </w:t>
      </w:r>
      <w:r w:rsidR="001C1AF7" w:rsidRPr="00FA3D4A">
        <w:rPr>
          <w:rFonts w:ascii="Verdana" w:hAnsi="Verdana"/>
          <w:sz w:val="18"/>
          <w:szCs w:val="18"/>
        </w:rPr>
        <w:t>Openbaar Ministerie</w:t>
      </w:r>
      <w:r w:rsidR="00B711F6" w:rsidRPr="00FA3D4A">
        <w:rPr>
          <w:rFonts w:ascii="Verdana" w:hAnsi="Verdana"/>
          <w:sz w:val="18"/>
          <w:szCs w:val="18"/>
        </w:rPr>
        <w:t xml:space="preserve"> en meer bepaald de procureur des Konings voert het opsporingsonderzoek en sluit </w:t>
      </w:r>
      <w:r w:rsidR="00D353CC" w:rsidRPr="00FA3D4A">
        <w:rPr>
          <w:rFonts w:ascii="Verdana" w:hAnsi="Verdana"/>
          <w:sz w:val="18"/>
          <w:szCs w:val="18"/>
        </w:rPr>
        <w:t>dit</w:t>
      </w:r>
      <w:r w:rsidR="00B711F6" w:rsidRPr="00FA3D4A">
        <w:rPr>
          <w:rFonts w:ascii="Verdana" w:hAnsi="Verdana"/>
          <w:sz w:val="18"/>
          <w:szCs w:val="18"/>
        </w:rPr>
        <w:t xml:space="preserve"> eveneens af.</w:t>
      </w:r>
      <w:r w:rsidR="001A271C" w:rsidRPr="00FA3D4A">
        <w:rPr>
          <w:rStyle w:val="Voetnootmarkering"/>
          <w:rFonts w:ascii="Verdana" w:hAnsi="Verdana"/>
          <w:sz w:val="18"/>
          <w:szCs w:val="18"/>
        </w:rPr>
        <w:footnoteReference w:id="47"/>
      </w:r>
      <w:r w:rsidR="00B711F6" w:rsidRPr="00FA3D4A">
        <w:rPr>
          <w:rFonts w:ascii="Verdana" w:hAnsi="Verdana"/>
          <w:sz w:val="18"/>
          <w:szCs w:val="18"/>
        </w:rPr>
        <w:t xml:space="preserve"> </w:t>
      </w:r>
      <w:r w:rsidR="00D34A4F" w:rsidRPr="00FA3D4A">
        <w:rPr>
          <w:rFonts w:ascii="Verdana" w:hAnsi="Verdana"/>
          <w:sz w:val="18"/>
          <w:szCs w:val="18"/>
        </w:rPr>
        <w:t>Met uitzondering van</w:t>
      </w:r>
      <w:r w:rsidR="00B711F6" w:rsidRPr="00FA3D4A">
        <w:rPr>
          <w:rFonts w:ascii="Verdana" w:hAnsi="Verdana"/>
          <w:sz w:val="18"/>
          <w:szCs w:val="18"/>
        </w:rPr>
        <w:t xml:space="preserve"> de </w:t>
      </w:r>
      <w:r w:rsidR="00D34A4F" w:rsidRPr="00FA3D4A">
        <w:rPr>
          <w:rFonts w:ascii="Verdana" w:hAnsi="Verdana"/>
          <w:sz w:val="18"/>
          <w:szCs w:val="18"/>
        </w:rPr>
        <w:t>mini-instructie</w:t>
      </w:r>
      <w:r w:rsidR="00166DD4" w:rsidRPr="00FA3D4A">
        <w:rPr>
          <w:rStyle w:val="Voetnootmarkering"/>
          <w:rFonts w:ascii="Verdana" w:hAnsi="Verdana"/>
          <w:sz w:val="18"/>
          <w:szCs w:val="18"/>
        </w:rPr>
        <w:footnoteReference w:id="48"/>
      </w:r>
      <w:r w:rsidR="00204FAD" w:rsidRPr="00FA3D4A">
        <w:rPr>
          <w:rFonts w:ascii="Verdana" w:hAnsi="Verdana"/>
          <w:sz w:val="18"/>
          <w:szCs w:val="18"/>
        </w:rPr>
        <w:t xml:space="preserve"> komt de onderzoeksrechter </w:t>
      </w:r>
      <w:r w:rsidR="00B711F6" w:rsidRPr="00FA3D4A">
        <w:rPr>
          <w:rFonts w:ascii="Verdana" w:hAnsi="Verdana"/>
          <w:sz w:val="18"/>
          <w:szCs w:val="18"/>
        </w:rPr>
        <w:t xml:space="preserve">niet tussen </w:t>
      </w:r>
      <w:r w:rsidR="000517CC">
        <w:rPr>
          <w:rFonts w:ascii="Verdana" w:hAnsi="Verdana"/>
          <w:sz w:val="18"/>
          <w:szCs w:val="18"/>
        </w:rPr>
        <w:t>in de loop van</w:t>
      </w:r>
      <w:r w:rsidR="00D34A4F" w:rsidRPr="00FA3D4A">
        <w:rPr>
          <w:rFonts w:ascii="Verdana" w:hAnsi="Verdana"/>
          <w:sz w:val="18"/>
          <w:szCs w:val="18"/>
        </w:rPr>
        <w:t xml:space="preserve"> het hele opsporingsonderzoek.</w:t>
      </w:r>
      <w:r w:rsidR="00B711F6" w:rsidRPr="00FA3D4A">
        <w:rPr>
          <w:rFonts w:ascii="Verdana" w:hAnsi="Verdana"/>
          <w:sz w:val="18"/>
          <w:szCs w:val="18"/>
        </w:rPr>
        <w:t xml:space="preserve"> </w:t>
      </w:r>
      <w:r w:rsidR="00204FAD" w:rsidRPr="00FA3D4A">
        <w:rPr>
          <w:rFonts w:ascii="Verdana" w:hAnsi="Verdana"/>
          <w:sz w:val="18"/>
          <w:szCs w:val="18"/>
        </w:rPr>
        <w:t>Ook de onderzoeksgerechten komen niet tussen, maar de</w:t>
      </w:r>
      <w:r w:rsidR="00D34A4F" w:rsidRPr="00FA3D4A">
        <w:rPr>
          <w:rFonts w:ascii="Verdana" w:hAnsi="Verdana"/>
          <w:sz w:val="18"/>
          <w:szCs w:val="18"/>
        </w:rPr>
        <w:t xml:space="preserve"> onderzoeksrechter voert</w:t>
      </w:r>
      <w:r w:rsidR="00B711F6" w:rsidRPr="00FA3D4A">
        <w:rPr>
          <w:rFonts w:ascii="Verdana" w:hAnsi="Verdana"/>
          <w:sz w:val="18"/>
          <w:szCs w:val="18"/>
        </w:rPr>
        <w:t xml:space="preserve"> </w:t>
      </w:r>
      <w:r w:rsidR="007E4171" w:rsidRPr="00FA3D4A">
        <w:rPr>
          <w:rFonts w:ascii="Verdana" w:hAnsi="Verdana"/>
          <w:sz w:val="18"/>
          <w:szCs w:val="18"/>
        </w:rPr>
        <w:t>op zijn beurt</w:t>
      </w:r>
      <w:r w:rsidR="00B711F6" w:rsidRPr="00FA3D4A">
        <w:rPr>
          <w:rFonts w:ascii="Verdana" w:hAnsi="Verdana"/>
          <w:sz w:val="18"/>
          <w:szCs w:val="18"/>
        </w:rPr>
        <w:t xml:space="preserve"> wel het gerechtelijk onderzoek</w:t>
      </w:r>
      <w:r w:rsidR="00D34A4F" w:rsidRPr="00FA3D4A">
        <w:rPr>
          <w:rFonts w:ascii="Verdana" w:hAnsi="Verdana"/>
          <w:sz w:val="18"/>
          <w:szCs w:val="18"/>
        </w:rPr>
        <w:t xml:space="preserve"> op vordering van de procureur</w:t>
      </w:r>
      <w:r w:rsidR="00FF746E" w:rsidRPr="00FA3D4A">
        <w:rPr>
          <w:rFonts w:ascii="Verdana" w:hAnsi="Verdana"/>
          <w:sz w:val="18"/>
          <w:szCs w:val="18"/>
        </w:rPr>
        <w:t xml:space="preserve"> des Konings</w:t>
      </w:r>
      <w:r w:rsidR="00B711F6" w:rsidRPr="00FA3D4A">
        <w:rPr>
          <w:rFonts w:ascii="Verdana" w:hAnsi="Verdana"/>
          <w:sz w:val="18"/>
          <w:szCs w:val="18"/>
        </w:rPr>
        <w:t>.</w:t>
      </w:r>
      <w:r w:rsidR="001A271C" w:rsidRPr="00FA3D4A">
        <w:rPr>
          <w:rStyle w:val="Voetnootmarkering"/>
          <w:rFonts w:ascii="Verdana" w:hAnsi="Verdana"/>
          <w:sz w:val="18"/>
          <w:szCs w:val="18"/>
        </w:rPr>
        <w:footnoteReference w:id="49"/>
      </w:r>
      <w:r w:rsidR="00B711F6" w:rsidRPr="00FA3D4A">
        <w:rPr>
          <w:rFonts w:ascii="Verdana" w:hAnsi="Verdana"/>
          <w:sz w:val="18"/>
          <w:szCs w:val="18"/>
        </w:rPr>
        <w:t xml:space="preserve"> </w:t>
      </w:r>
      <w:r w:rsidR="00E870A7" w:rsidRPr="00FA3D4A">
        <w:rPr>
          <w:rFonts w:ascii="Verdana" w:hAnsi="Verdana"/>
          <w:sz w:val="18"/>
          <w:szCs w:val="18"/>
        </w:rPr>
        <w:t>In sommige ernstige</w:t>
      </w:r>
      <w:r w:rsidR="00FD4263" w:rsidRPr="00FA3D4A">
        <w:rPr>
          <w:rFonts w:ascii="Verdana" w:hAnsi="Verdana"/>
          <w:sz w:val="18"/>
          <w:szCs w:val="18"/>
        </w:rPr>
        <w:t xml:space="preserve"> strafzaken zijn </w:t>
      </w:r>
      <w:r w:rsidR="001C1AF7" w:rsidRPr="00FA3D4A">
        <w:rPr>
          <w:rFonts w:ascii="Verdana" w:hAnsi="Verdana"/>
          <w:sz w:val="18"/>
          <w:szCs w:val="18"/>
        </w:rPr>
        <w:t xml:space="preserve">immers </w:t>
      </w:r>
      <w:r w:rsidR="00FD4263" w:rsidRPr="00FA3D4A">
        <w:rPr>
          <w:rFonts w:ascii="Verdana" w:hAnsi="Verdana"/>
          <w:sz w:val="18"/>
          <w:szCs w:val="18"/>
        </w:rPr>
        <w:t xml:space="preserve">dwangmaatregelen vereist, waarvan een aanhoudingsbevel en huiszoeking de meest voorkomende zijn. Slechts </w:t>
      </w:r>
      <w:r w:rsidR="001C1AF7" w:rsidRPr="00FA3D4A">
        <w:rPr>
          <w:rFonts w:ascii="Verdana" w:hAnsi="Verdana"/>
          <w:sz w:val="18"/>
          <w:szCs w:val="18"/>
        </w:rPr>
        <w:t>wanneer er nood is aan dwangmaatregelen</w:t>
      </w:r>
      <w:r w:rsidR="00FD4263" w:rsidRPr="00FA3D4A">
        <w:rPr>
          <w:rFonts w:ascii="Verdana" w:hAnsi="Verdana"/>
          <w:sz w:val="18"/>
          <w:szCs w:val="18"/>
        </w:rPr>
        <w:t xml:space="preserve"> </w:t>
      </w:r>
      <w:r w:rsidR="000517CC">
        <w:rPr>
          <w:rFonts w:ascii="Verdana" w:hAnsi="Verdana"/>
          <w:sz w:val="18"/>
          <w:szCs w:val="18"/>
        </w:rPr>
        <w:t>zal</w:t>
      </w:r>
      <w:r w:rsidR="00FD4263" w:rsidRPr="00FA3D4A">
        <w:rPr>
          <w:rFonts w:ascii="Verdana" w:hAnsi="Verdana"/>
          <w:sz w:val="18"/>
          <w:szCs w:val="18"/>
        </w:rPr>
        <w:t xml:space="preserve"> een</w:t>
      </w:r>
      <w:r w:rsidR="00A5757E" w:rsidRPr="00FA3D4A">
        <w:rPr>
          <w:rFonts w:ascii="Verdana" w:hAnsi="Verdana"/>
          <w:sz w:val="18"/>
          <w:szCs w:val="18"/>
        </w:rPr>
        <w:t xml:space="preserve"> gerechtelijk onderzoek plaats</w:t>
      </w:r>
      <w:r w:rsidR="000517CC">
        <w:rPr>
          <w:rFonts w:ascii="Verdana" w:hAnsi="Verdana"/>
          <w:sz w:val="18"/>
          <w:szCs w:val="18"/>
        </w:rPr>
        <w:t>vinden. D</w:t>
      </w:r>
      <w:r w:rsidR="00A5757E" w:rsidRPr="00FA3D4A">
        <w:rPr>
          <w:rFonts w:ascii="Verdana" w:hAnsi="Verdana"/>
          <w:sz w:val="18"/>
          <w:szCs w:val="18"/>
        </w:rPr>
        <w:t xml:space="preserve">it moet de </w:t>
      </w:r>
      <w:r w:rsidR="00E870A7" w:rsidRPr="00FA3D4A">
        <w:rPr>
          <w:rFonts w:ascii="Verdana" w:hAnsi="Verdana"/>
          <w:sz w:val="18"/>
          <w:szCs w:val="18"/>
        </w:rPr>
        <w:t>individuele rechten en vrijheden</w:t>
      </w:r>
      <w:r w:rsidR="000517CC">
        <w:rPr>
          <w:rFonts w:ascii="Verdana" w:hAnsi="Verdana"/>
          <w:sz w:val="18"/>
          <w:szCs w:val="18"/>
        </w:rPr>
        <w:t xml:space="preserve"> van de verdachte</w:t>
      </w:r>
      <w:r w:rsidR="00A5757E" w:rsidRPr="00FA3D4A">
        <w:rPr>
          <w:rFonts w:ascii="Verdana" w:hAnsi="Verdana"/>
          <w:sz w:val="18"/>
          <w:szCs w:val="18"/>
        </w:rPr>
        <w:t xml:space="preserve"> </w:t>
      </w:r>
      <w:r w:rsidR="002D5DBA">
        <w:rPr>
          <w:rFonts w:ascii="Verdana" w:hAnsi="Verdana"/>
          <w:sz w:val="18"/>
          <w:szCs w:val="18"/>
        </w:rPr>
        <w:t>beschermen</w:t>
      </w:r>
      <w:r w:rsidR="00A5757E" w:rsidRPr="00FA3D4A">
        <w:rPr>
          <w:rFonts w:ascii="Verdana" w:hAnsi="Verdana"/>
          <w:sz w:val="18"/>
          <w:szCs w:val="18"/>
        </w:rPr>
        <w:t>.</w:t>
      </w:r>
      <w:r w:rsidR="00A5757E" w:rsidRPr="00FA3D4A">
        <w:rPr>
          <w:rStyle w:val="Voetnootmarkering"/>
          <w:rFonts w:ascii="Verdana" w:hAnsi="Verdana"/>
          <w:sz w:val="18"/>
          <w:szCs w:val="18"/>
        </w:rPr>
        <w:footnoteReference w:id="50"/>
      </w:r>
      <w:r w:rsidR="00A5757E" w:rsidRPr="00FA3D4A">
        <w:rPr>
          <w:rFonts w:ascii="Verdana" w:hAnsi="Verdana"/>
          <w:sz w:val="18"/>
          <w:szCs w:val="18"/>
        </w:rPr>
        <w:t xml:space="preserve"> </w:t>
      </w:r>
      <w:r w:rsidR="00FD4263" w:rsidRPr="00FA3D4A">
        <w:rPr>
          <w:rFonts w:ascii="Verdana" w:hAnsi="Verdana"/>
          <w:sz w:val="18"/>
          <w:szCs w:val="18"/>
        </w:rPr>
        <w:t xml:space="preserve">De voornaamste kenmerken van het vooronderzoek zijn radicaal inquisitoir, </w:t>
      </w:r>
      <w:r w:rsidR="001C1AF7" w:rsidRPr="00FA3D4A">
        <w:rPr>
          <w:rFonts w:ascii="Verdana" w:hAnsi="Verdana"/>
          <w:sz w:val="18"/>
          <w:szCs w:val="18"/>
        </w:rPr>
        <w:t>meer bepaald het geheim</w:t>
      </w:r>
      <w:r w:rsidR="00FD4263" w:rsidRPr="00FA3D4A">
        <w:rPr>
          <w:rFonts w:ascii="Verdana" w:hAnsi="Verdana"/>
          <w:sz w:val="18"/>
          <w:szCs w:val="18"/>
        </w:rPr>
        <w:t>, niet-tegensprekelijk en schriftel</w:t>
      </w:r>
      <w:r w:rsidR="001C1AF7" w:rsidRPr="00FA3D4A">
        <w:rPr>
          <w:rFonts w:ascii="Verdana" w:hAnsi="Verdana"/>
          <w:sz w:val="18"/>
          <w:szCs w:val="18"/>
        </w:rPr>
        <w:t>ijk</w:t>
      </w:r>
      <w:r w:rsidR="00FD4263" w:rsidRPr="00FA3D4A">
        <w:rPr>
          <w:rFonts w:ascii="Verdana" w:hAnsi="Verdana"/>
          <w:sz w:val="18"/>
          <w:szCs w:val="18"/>
        </w:rPr>
        <w:t xml:space="preserve"> karakter ervan.</w:t>
      </w:r>
      <w:r w:rsidR="001E23A7" w:rsidRPr="00FA3D4A">
        <w:rPr>
          <w:rStyle w:val="Voetnootmarkering"/>
          <w:rFonts w:ascii="Verdana" w:hAnsi="Verdana"/>
          <w:sz w:val="18"/>
          <w:szCs w:val="18"/>
        </w:rPr>
        <w:footnoteReference w:id="51"/>
      </w:r>
      <w:r w:rsidR="00FD4263" w:rsidRPr="00FA3D4A">
        <w:rPr>
          <w:rFonts w:ascii="Verdana" w:hAnsi="Verdana"/>
          <w:sz w:val="18"/>
          <w:szCs w:val="18"/>
        </w:rPr>
        <w:t xml:space="preserve"> Een nuancering</w:t>
      </w:r>
      <w:r w:rsidR="005576C1" w:rsidRPr="00FA3D4A">
        <w:rPr>
          <w:rFonts w:ascii="Verdana" w:hAnsi="Verdana"/>
          <w:sz w:val="18"/>
          <w:szCs w:val="18"/>
        </w:rPr>
        <w:t xml:space="preserve"> op het geheime karakter</w:t>
      </w:r>
      <w:r w:rsidR="00FD4263" w:rsidRPr="00FA3D4A">
        <w:rPr>
          <w:rFonts w:ascii="Verdana" w:hAnsi="Verdana"/>
          <w:sz w:val="18"/>
          <w:szCs w:val="18"/>
        </w:rPr>
        <w:t xml:space="preserve"> is de Wet</w:t>
      </w:r>
      <w:r w:rsidR="00FD4263" w:rsidRPr="00FA3D4A">
        <w:rPr>
          <w:rFonts w:ascii="Verdana" w:hAnsi="Verdana"/>
          <w:i/>
          <w:sz w:val="18"/>
          <w:szCs w:val="18"/>
        </w:rPr>
        <w:t xml:space="preserve"> </w:t>
      </w:r>
      <w:proofErr w:type="spellStart"/>
      <w:r w:rsidR="00FD4263" w:rsidRPr="00FA3D4A">
        <w:rPr>
          <w:rFonts w:ascii="Verdana" w:hAnsi="Verdana"/>
          <w:i/>
          <w:sz w:val="18"/>
          <w:szCs w:val="18"/>
        </w:rPr>
        <w:t>Franchimont</w:t>
      </w:r>
      <w:proofErr w:type="spellEnd"/>
      <w:r w:rsidR="00FD4263" w:rsidRPr="00FA3D4A">
        <w:rPr>
          <w:rFonts w:ascii="Verdana" w:hAnsi="Verdana"/>
          <w:sz w:val="18"/>
          <w:szCs w:val="18"/>
        </w:rPr>
        <w:t xml:space="preserve"> die</w:t>
      </w:r>
      <w:r w:rsidR="001C1AF7" w:rsidRPr="00FA3D4A">
        <w:rPr>
          <w:rFonts w:ascii="Verdana" w:hAnsi="Verdana"/>
          <w:sz w:val="18"/>
          <w:szCs w:val="18"/>
        </w:rPr>
        <w:t xml:space="preserve"> </w:t>
      </w:r>
      <w:r w:rsidR="00FD4263" w:rsidRPr="00FA3D4A">
        <w:rPr>
          <w:rFonts w:ascii="Verdana" w:hAnsi="Verdana"/>
          <w:sz w:val="18"/>
          <w:szCs w:val="18"/>
        </w:rPr>
        <w:t>voorzag in een inzagerecht</w:t>
      </w:r>
      <w:r w:rsidR="005C60A4">
        <w:rPr>
          <w:rFonts w:ascii="Verdana" w:hAnsi="Verdana"/>
          <w:sz w:val="18"/>
          <w:szCs w:val="18"/>
        </w:rPr>
        <w:t xml:space="preserve"> en meer inspraak van de partijen </w:t>
      </w:r>
      <w:r w:rsidR="0037067A">
        <w:rPr>
          <w:rFonts w:ascii="Verdana" w:hAnsi="Verdana"/>
          <w:sz w:val="18"/>
          <w:szCs w:val="18"/>
        </w:rPr>
        <w:t>tijdens</w:t>
      </w:r>
      <w:r w:rsidR="005C60A4">
        <w:rPr>
          <w:rFonts w:ascii="Verdana" w:hAnsi="Verdana"/>
          <w:sz w:val="18"/>
          <w:szCs w:val="18"/>
        </w:rPr>
        <w:t xml:space="preserve"> het gerechtelijk onderzoek.</w:t>
      </w:r>
      <w:r w:rsidR="005C60A4" w:rsidRPr="00FA3D4A">
        <w:rPr>
          <w:rStyle w:val="Voetnootmarkering"/>
          <w:rFonts w:ascii="Verdana" w:hAnsi="Verdana"/>
          <w:sz w:val="18"/>
          <w:szCs w:val="18"/>
        </w:rPr>
        <w:footnoteReference w:id="52"/>
      </w:r>
      <w:r w:rsidR="005C60A4" w:rsidRPr="00FA3D4A">
        <w:rPr>
          <w:rFonts w:ascii="Verdana" w:hAnsi="Verdana"/>
          <w:sz w:val="18"/>
          <w:szCs w:val="18"/>
        </w:rPr>
        <w:t xml:space="preserve"> </w:t>
      </w:r>
      <w:r w:rsidR="005C60A4">
        <w:rPr>
          <w:rFonts w:ascii="Verdana" w:hAnsi="Verdana"/>
          <w:sz w:val="18"/>
          <w:szCs w:val="18"/>
        </w:rPr>
        <w:t>De verdachte kan verzoeken om gebruik te maken van dit inzagerecht, terwijl voor het slachtoffer een burgerlijke partijstelling vereist</w:t>
      </w:r>
      <w:r w:rsidR="009D77BC" w:rsidRPr="009D77BC">
        <w:rPr>
          <w:rFonts w:ascii="Verdana" w:hAnsi="Verdana"/>
          <w:sz w:val="18"/>
          <w:szCs w:val="18"/>
        </w:rPr>
        <w:t xml:space="preserve"> </w:t>
      </w:r>
      <w:r w:rsidR="009D77BC">
        <w:rPr>
          <w:rFonts w:ascii="Verdana" w:hAnsi="Verdana"/>
          <w:sz w:val="18"/>
          <w:szCs w:val="18"/>
        </w:rPr>
        <w:t>is</w:t>
      </w:r>
      <w:r w:rsidR="005C60A4">
        <w:rPr>
          <w:rFonts w:ascii="Verdana" w:hAnsi="Verdana"/>
          <w:sz w:val="18"/>
          <w:szCs w:val="18"/>
        </w:rPr>
        <w:t xml:space="preserve">. </w:t>
      </w:r>
      <w:r w:rsidR="00A60276" w:rsidRPr="00FA3D4A">
        <w:rPr>
          <w:rFonts w:ascii="Verdana" w:hAnsi="Verdana"/>
          <w:sz w:val="18"/>
          <w:szCs w:val="18"/>
        </w:rPr>
        <w:t>Het niet-tegensprekelijk karakter doelt op de principiële onmogelijkheid van de verdachte om gedurende het vooronderzoek de vergaarde be</w:t>
      </w:r>
      <w:r w:rsidR="00274AF4" w:rsidRPr="00FA3D4A">
        <w:rPr>
          <w:rFonts w:ascii="Verdana" w:hAnsi="Verdana"/>
          <w:sz w:val="18"/>
          <w:szCs w:val="18"/>
        </w:rPr>
        <w:t>z</w:t>
      </w:r>
      <w:r w:rsidR="00A60276" w:rsidRPr="00FA3D4A">
        <w:rPr>
          <w:rFonts w:ascii="Verdana" w:hAnsi="Verdana"/>
          <w:sz w:val="18"/>
          <w:szCs w:val="18"/>
        </w:rPr>
        <w:t xml:space="preserve">waren te weerleggen of zelf bewijsmiddelen aan te voeren. </w:t>
      </w:r>
      <w:r w:rsidR="005B3F29">
        <w:rPr>
          <w:rFonts w:ascii="Verdana" w:hAnsi="Verdana"/>
          <w:sz w:val="18"/>
          <w:szCs w:val="18"/>
        </w:rPr>
        <w:t xml:space="preserve">Tijdens </w:t>
      </w:r>
      <w:r w:rsidR="00BF1401" w:rsidRPr="00FA3D4A">
        <w:rPr>
          <w:rFonts w:ascii="Verdana" w:hAnsi="Verdana"/>
          <w:sz w:val="18"/>
          <w:szCs w:val="18"/>
        </w:rPr>
        <w:t xml:space="preserve">het </w:t>
      </w:r>
      <w:r w:rsidR="005B3F29">
        <w:rPr>
          <w:rFonts w:ascii="Verdana" w:hAnsi="Verdana"/>
          <w:sz w:val="18"/>
          <w:szCs w:val="18"/>
        </w:rPr>
        <w:t>opsporings</w:t>
      </w:r>
      <w:r w:rsidR="000C52FE">
        <w:rPr>
          <w:rFonts w:ascii="Verdana" w:hAnsi="Verdana"/>
          <w:sz w:val="18"/>
          <w:szCs w:val="18"/>
        </w:rPr>
        <w:t>onderzoek</w:t>
      </w:r>
      <w:r w:rsidR="00A60276" w:rsidRPr="00FA3D4A">
        <w:rPr>
          <w:rFonts w:ascii="Verdana" w:hAnsi="Verdana"/>
          <w:sz w:val="18"/>
          <w:szCs w:val="18"/>
        </w:rPr>
        <w:t xml:space="preserve"> bezitten bepaalde verhoorde </w:t>
      </w:r>
      <w:r w:rsidR="00A60276" w:rsidRPr="00FA3D4A">
        <w:rPr>
          <w:rFonts w:ascii="Verdana" w:hAnsi="Verdana"/>
          <w:sz w:val="18"/>
          <w:szCs w:val="18"/>
        </w:rPr>
        <w:lastRenderedPageBreak/>
        <w:t xml:space="preserve">personen </w:t>
      </w:r>
      <w:r w:rsidR="00BF1401" w:rsidRPr="00FA3D4A">
        <w:rPr>
          <w:rFonts w:ascii="Verdana" w:hAnsi="Verdana"/>
          <w:sz w:val="18"/>
          <w:szCs w:val="18"/>
        </w:rPr>
        <w:t>wel</w:t>
      </w:r>
      <w:r w:rsidR="00A60276" w:rsidRPr="00FA3D4A">
        <w:rPr>
          <w:rFonts w:ascii="Verdana" w:hAnsi="Verdana"/>
          <w:sz w:val="18"/>
          <w:szCs w:val="18"/>
        </w:rPr>
        <w:t xml:space="preserve"> over een vragenrecht, </w:t>
      </w:r>
      <w:r w:rsidR="00BF1401" w:rsidRPr="00FA3D4A">
        <w:rPr>
          <w:rFonts w:ascii="Verdana" w:hAnsi="Verdana"/>
          <w:sz w:val="18"/>
          <w:szCs w:val="18"/>
        </w:rPr>
        <w:t>waarmee</w:t>
      </w:r>
      <w:r w:rsidR="00A60276" w:rsidRPr="00FA3D4A">
        <w:rPr>
          <w:rFonts w:ascii="Verdana" w:hAnsi="Verdana"/>
          <w:sz w:val="18"/>
          <w:szCs w:val="18"/>
        </w:rPr>
        <w:t xml:space="preserve"> deze personen het parket of de politie kunnen verzoeken om bepaalde opsporingshandelingen te stellen.</w:t>
      </w:r>
      <w:r w:rsidR="00A60276" w:rsidRPr="00FA3D4A">
        <w:rPr>
          <w:rStyle w:val="Voetnootmarkering"/>
          <w:rFonts w:ascii="Verdana" w:hAnsi="Verdana"/>
          <w:sz w:val="18"/>
          <w:szCs w:val="18"/>
        </w:rPr>
        <w:footnoteReference w:id="53"/>
      </w:r>
      <w:r w:rsidR="00A60276" w:rsidRPr="00FA3D4A">
        <w:rPr>
          <w:rFonts w:ascii="Verdana" w:hAnsi="Verdana"/>
          <w:sz w:val="18"/>
          <w:szCs w:val="18"/>
        </w:rPr>
        <w:t xml:space="preserve"> Ook in de loop van het gerechtelijk onderzoek kunnen </w:t>
      </w:r>
      <w:r w:rsidR="005B3F29" w:rsidRPr="00FA3D4A">
        <w:rPr>
          <w:rFonts w:ascii="Verdana" w:hAnsi="Verdana"/>
          <w:sz w:val="18"/>
          <w:szCs w:val="18"/>
        </w:rPr>
        <w:t>de inverdenkinggestelde verdachte en het slachtoffer dat zich burgerlijke partij heeft gesteld</w:t>
      </w:r>
      <w:r w:rsidR="005B3F29">
        <w:rPr>
          <w:rFonts w:ascii="Verdana" w:hAnsi="Verdana"/>
          <w:sz w:val="18"/>
          <w:szCs w:val="18"/>
        </w:rPr>
        <w:t xml:space="preserve">, vragen aan de onderzoeksrechter om een bijkomende </w:t>
      </w:r>
      <w:proofErr w:type="spellStart"/>
      <w:r w:rsidR="005B3F29">
        <w:rPr>
          <w:rFonts w:ascii="Verdana" w:hAnsi="Verdana"/>
          <w:sz w:val="18"/>
          <w:szCs w:val="18"/>
        </w:rPr>
        <w:t>onderzoekshandeling</w:t>
      </w:r>
      <w:proofErr w:type="spellEnd"/>
      <w:r w:rsidR="005B3F29">
        <w:rPr>
          <w:rFonts w:ascii="Verdana" w:hAnsi="Verdana"/>
          <w:sz w:val="18"/>
          <w:szCs w:val="18"/>
        </w:rPr>
        <w:t xml:space="preserve"> te verrichten</w:t>
      </w:r>
      <w:r w:rsidR="00A60276" w:rsidRPr="00FA3D4A">
        <w:rPr>
          <w:rFonts w:ascii="Verdana" w:hAnsi="Verdana"/>
          <w:sz w:val="18"/>
          <w:szCs w:val="18"/>
        </w:rPr>
        <w:t>.</w:t>
      </w:r>
      <w:r w:rsidR="00A60276" w:rsidRPr="00FA3D4A">
        <w:rPr>
          <w:rStyle w:val="Voetnootmarkering"/>
          <w:rFonts w:ascii="Verdana" w:hAnsi="Verdana"/>
          <w:sz w:val="18"/>
          <w:szCs w:val="18"/>
        </w:rPr>
        <w:footnoteReference w:id="54"/>
      </w:r>
      <w:r w:rsidR="00A60276" w:rsidRPr="00FA3D4A">
        <w:rPr>
          <w:rFonts w:ascii="Verdana" w:hAnsi="Verdana"/>
          <w:sz w:val="18"/>
          <w:szCs w:val="18"/>
        </w:rPr>
        <w:t xml:space="preserve">  </w:t>
      </w:r>
    </w:p>
    <w:p w:rsidR="00D97927" w:rsidRPr="000C52FE" w:rsidRDefault="00EE3D0D" w:rsidP="00584E8D">
      <w:pPr>
        <w:pStyle w:val="Kop3"/>
        <w:spacing w:line="480" w:lineRule="auto"/>
        <w:jc w:val="both"/>
        <w:rPr>
          <w:rFonts w:ascii="Verdana" w:hAnsi="Verdana"/>
          <w:b/>
          <w:color w:val="auto"/>
          <w:sz w:val="18"/>
          <w:szCs w:val="18"/>
        </w:rPr>
      </w:pPr>
      <w:bookmarkStart w:id="11" w:name="_Toc452824523"/>
      <w:r w:rsidRPr="000C52FE">
        <w:rPr>
          <w:rFonts w:ascii="Verdana" w:hAnsi="Verdana"/>
          <w:b/>
          <w:color w:val="auto"/>
          <w:sz w:val="18"/>
          <w:szCs w:val="18"/>
        </w:rPr>
        <w:t>c</w:t>
      </w:r>
      <w:r w:rsidR="00D97927" w:rsidRPr="000C52FE">
        <w:rPr>
          <w:rFonts w:ascii="Verdana" w:hAnsi="Verdana"/>
          <w:b/>
          <w:color w:val="auto"/>
          <w:sz w:val="18"/>
          <w:szCs w:val="18"/>
        </w:rPr>
        <w:t>. Het onderzoek ten gronde</w:t>
      </w:r>
      <w:bookmarkEnd w:id="11"/>
    </w:p>
    <w:p w:rsidR="000559BF" w:rsidRPr="00FA3D4A" w:rsidRDefault="002406AF" w:rsidP="004B6DAD">
      <w:pPr>
        <w:spacing w:line="360" w:lineRule="auto"/>
        <w:jc w:val="both"/>
        <w:rPr>
          <w:rFonts w:ascii="Verdana" w:hAnsi="Verdana"/>
          <w:sz w:val="18"/>
          <w:szCs w:val="18"/>
        </w:rPr>
      </w:pPr>
      <w:r>
        <w:rPr>
          <w:rFonts w:ascii="Verdana" w:hAnsi="Verdana"/>
          <w:b/>
          <w:sz w:val="18"/>
          <w:szCs w:val="18"/>
        </w:rPr>
        <w:t>17</w:t>
      </w:r>
      <w:r w:rsidR="009D77BC" w:rsidRPr="009D77BC">
        <w:rPr>
          <w:rFonts w:ascii="Verdana" w:hAnsi="Verdana"/>
          <w:b/>
          <w:sz w:val="18"/>
          <w:szCs w:val="18"/>
        </w:rPr>
        <w:t>.</w:t>
      </w:r>
      <w:r w:rsidR="009D77BC" w:rsidRPr="009D77BC">
        <w:rPr>
          <w:rFonts w:ascii="Verdana" w:hAnsi="Verdana"/>
          <w:b/>
          <w:sz w:val="18"/>
          <w:szCs w:val="18"/>
        </w:rPr>
        <w:tab/>
      </w:r>
      <w:r w:rsidR="009D77BC" w:rsidRPr="00856E2B">
        <w:rPr>
          <w:rFonts w:ascii="Verdana" w:hAnsi="Verdana"/>
          <w:b/>
          <w:smallCaps/>
          <w:sz w:val="18"/>
          <w:szCs w:val="18"/>
        </w:rPr>
        <w:t xml:space="preserve">Een </w:t>
      </w:r>
      <w:r w:rsidR="00856E2B">
        <w:rPr>
          <w:rFonts w:ascii="Verdana" w:hAnsi="Verdana"/>
          <w:b/>
          <w:smallCaps/>
          <w:sz w:val="18"/>
          <w:szCs w:val="18"/>
        </w:rPr>
        <w:t>grotendeels</w:t>
      </w:r>
      <w:r w:rsidR="009D77BC" w:rsidRPr="00856E2B">
        <w:rPr>
          <w:rFonts w:ascii="Verdana" w:hAnsi="Verdana"/>
          <w:b/>
          <w:smallCaps/>
          <w:sz w:val="18"/>
          <w:szCs w:val="18"/>
        </w:rPr>
        <w:t xml:space="preserve"> adversair onderzoek ten gronde</w:t>
      </w:r>
      <w:r w:rsidR="009D77BC">
        <w:rPr>
          <w:rFonts w:ascii="Verdana" w:hAnsi="Verdana"/>
          <w:sz w:val="18"/>
          <w:szCs w:val="18"/>
        </w:rPr>
        <w:t xml:space="preserve"> - </w:t>
      </w:r>
      <w:r w:rsidR="00E24EA9" w:rsidRPr="00FA3D4A">
        <w:rPr>
          <w:rFonts w:ascii="Verdana" w:hAnsi="Verdana"/>
          <w:sz w:val="18"/>
          <w:szCs w:val="18"/>
        </w:rPr>
        <w:t xml:space="preserve">Na </w:t>
      </w:r>
      <w:r w:rsidR="00D353CC" w:rsidRPr="00FA3D4A">
        <w:rPr>
          <w:rFonts w:ascii="Verdana" w:hAnsi="Verdana"/>
          <w:sz w:val="18"/>
          <w:szCs w:val="18"/>
        </w:rPr>
        <w:t>afsluiting</w:t>
      </w:r>
      <w:r w:rsidR="00E24EA9" w:rsidRPr="00FA3D4A">
        <w:rPr>
          <w:rFonts w:ascii="Verdana" w:hAnsi="Verdana"/>
          <w:sz w:val="18"/>
          <w:szCs w:val="18"/>
        </w:rPr>
        <w:t xml:space="preserve"> van het vooronderzoek </w:t>
      </w:r>
      <w:r w:rsidR="00C41280">
        <w:rPr>
          <w:rFonts w:ascii="Verdana" w:hAnsi="Verdana"/>
          <w:sz w:val="18"/>
          <w:szCs w:val="18"/>
        </w:rPr>
        <w:t xml:space="preserve">volgt de volgende fase </w:t>
      </w:r>
      <w:r w:rsidR="00856E2B">
        <w:rPr>
          <w:rFonts w:ascii="Verdana" w:hAnsi="Verdana"/>
          <w:sz w:val="18"/>
          <w:szCs w:val="18"/>
        </w:rPr>
        <w:t>van het strafproces</w:t>
      </w:r>
      <w:r w:rsidR="00584E8D">
        <w:rPr>
          <w:rFonts w:ascii="Verdana" w:hAnsi="Verdana"/>
          <w:sz w:val="18"/>
          <w:szCs w:val="18"/>
        </w:rPr>
        <w:t>:</w:t>
      </w:r>
      <w:r w:rsidR="00E24EA9" w:rsidRPr="00FA3D4A">
        <w:rPr>
          <w:rFonts w:ascii="Verdana" w:hAnsi="Verdana"/>
          <w:sz w:val="18"/>
          <w:szCs w:val="18"/>
        </w:rPr>
        <w:t xml:space="preserve"> het onderzoek ten gronde.</w:t>
      </w:r>
      <w:r w:rsidR="00123B40" w:rsidRPr="00FA3D4A">
        <w:rPr>
          <w:rStyle w:val="Voetnootmarkering"/>
          <w:rFonts w:ascii="Verdana" w:hAnsi="Verdana"/>
          <w:sz w:val="18"/>
          <w:szCs w:val="18"/>
        </w:rPr>
        <w:footnoteReference w:id="55"/>
      </w:r>
      <w:r w:rsidR="00E24EA9" w:rsidRPr="00FA3D4A">
        <w:rPr>
          <w:rFonts w:ascii="Verdana" w:hAnsi="Verdana"/>
          <w:sz w:val="18"/>
          <w:szCs w:val="18"/>
        </w:rPr>
        <w:t xml:space="preserve"> Zoals de benaming </w:t>
      </w:r>
      <w:r w:rsidR="005B3F29">
        <w:rPr>
          <w:rFonts w:ascii="Verdana" w:hAnsi="Verdana"/>
          <w:sz w:val="18"/>
          <w:szCs w:val="18"/>
        </w:rPr>
        <w:t xml:space="preserve">al </w:t>
      </w:r>
      <w:r w:rsidR="00E24EA9" w:rsidRPr="00FA3D4A">
        <w:rPr>
          <w:rFonts w:ascii="Verdana" w:hAnsi="Verdana"/>
          <w:sz w:val="18"/>
          <w:szCs w:val="18"/>
        </w:rPr>
        <w:t xml:space="preserve">doet vermoeden, </w:t>
      </w:r>
      <w:r w:rsidR="00C41280">
        <w:rPr>
          <w:rFonts w:ascii="Verdana" w:hAnsi="Verdana"/>
          <w:sz w:val="18"/>
          <w:szCs w:val="18"/>
        </w:rPr>
        <w:t>spreekt de rechter zich uit over de grond van de zaak</w:t>
      </w:r>
      <w:r w:rsidR="00E24EA9" w:rsidRPr="00FA3D4A">
        <w:rPr>
          <w:rFonts w:ascii="Verdana" w:hAnsi="Verdana"/>
          <w:sz w:val="18"/>
          <w:szCs w:val="18"/>
        </w:rPr>
        <w:t xml:space="preserve">. De vraag of </w:t>
      </w:r>
      <w:r w:rsidR="00856E2B">
        <w:rPr>
          <w:rFonts w:ascii="Verdana" w:hAnsi="Verdana"/>
          <w:sz w:val="18"/>
          <w:szCs w:val="18"/>
        </w:rPr>
        <w:t xml:space="preserve">de </w:t>
      </w:r>
      <w:r w:rsidR="00E24EA9" w:rsidRPr="00FA3D4A">
        <w:rPr>
          <w:rFonts w:ascii="Verdana" w:hAnsi="Verdana"/>
          <w:sz w:val="18"/>
          <w:szCs w:val="18"/>
        </w:rPr>
        <w:t>feiten jegens de beklaagde bewezen zijn</w:t>
      </w:r>
      <w:r w:rsidR="005B3F29">
        <w:rPr>
          <w:rFonts w:ascii="Verdana" w:hAnsi="Verdana"/>
          <w:sz w:val="18"/>
          <w:szCs w:val="18"/>
        </w:rPr>
        <w:t>,</w:t>
      </w:r>
      <w:r w:rsidR="00E24EA9" w:rsidRPr="00FA3D4A">
        <w:rPr>
          <w:rFonts w:ascii="Verdana" w:hAnsi="Verdana"/>
          <w:sz w:val="18"/>
          <w:szCs w:val="18"/>
        </w:rPr>
        <w:t xml:space="preserve"> </w:t>
      </w:r>
      <w:r w:rsidR="005B3F29" w:rsidRPr="00FA3D4A">
        <w:rPr>
          <w:rFonts w:ascii="Verdana" w:hAnsi="Verdana"/>
          <w:sz w:val="18"/>
          <w:szCs w:val="18"/>
        </w:rPr>
        <w:t xml:space="preserve">staat centraal </w:t>
      </w:r>
      <w:r w:rsidR="00E24EA9" w:rsidRPr="00FA3D4A">
        <w:rPr>
          <w:rFonts w:ascii="Verdana" w:hAnsi="Verdana"/>
          <w:sz w:val="18"/>
          <w:szCs w:val="18"/>
        </w:rPr>
        <w:t>en</w:t>
      </w:r>
      <w:r w:rsidR="005B3F29">
        <w:rPr>
          <w:rFonts w:ascii="Verdana" w:hAnsi="Verdana"/>
          <w:sz w:val="18"/>
          <w:szCs w:val="18"/>
        </w:rPr>
        <w:t xml:space="preserve"> daarna</w:t>
      </w:r>
      <w:r w:rsidR="00E24EA9" w:rsidRPr="00FA3D4A">
        <w:rPr>
          <w:rFonts w:ascii="Verdana" w:hAnsi="Verdana"/>
          <w:sz w:val="18"/>
          <w:szCs w:val="18"/>
        </w:rPr>
        <w:t xml:space="preserve"> </w:t>
      </w:r>
      <w:r w:rsidR="006D0B61">
        <w:rPr>
          <w:rFonts w:ascii="Verdana" w:hAnsi="Verdana"/>
          <w:sz w:val="18"/>
          <w:szCs w:val="18"/>
        </w:rPr>
        <w:t xml:space="preserve">volgt </w:t>
      </w:r>
      <w:r w:rsidR="00E24EA9" w:rsidRPr="00FA3D4A">
        <w:rPr>
          <w:rFonts w:ascii="Verdana" w:hAnsi="Verdana"/>
          <w:sz w:val="18"/>
          <w:szCs w:val="18"/>
        </w:rPr>
        <w:t>de eventuele straf</w:t>
      </w:r>
      <w:r w:rsidR="005B3F29">
        <w:rPr>
          <w:rFonts w:ascii="Verdana" w:hAnsi="Verdana"/>
          <w:sz w:val="18"/>
          <w:szCs w:val="18"/>
        </w:rPr>
        <w:t>oplegging</w:t>
      </w:r>
      <w:r w:rsidR="00E24EA9" w:rsidRPr="00FA3D4A">
        <w:rPr>
          <w:rFonts w:ascii="Verdana" w:hAnsi="Verdana"/>
          <w:sz w:val="18"/>
          <w:szCs w:val="18"/>
        </w:rPr>
        <w:t xml:space="preserve">. Kenmerkend voor </w:t>
      </w:r>
      <w:r w:rsidR="005B3F29">
        <w:rPr>
          <w:rFonts w:ascii="Verdana" w:hAnsi="Verdana"/>
          <w:sz w:val="18"/>
          <w:szCs w:val="18"/>
        </w:rPr>
        <w:t>deze onderzoeksfase</w:t>
      </w:r>
      <w:r w:rsidR="00CD0B00" w:rsidRPr="00FA3D4A">
        <w:rPr>
          <w:rFonts w:ascii="Verdana" w:hAnsi="Verdana"/>
          <w:sz w:val="18"/>
          <w:szCs w:val="18"/>
        </w:rPr>
        <w:t xml:space="preserve"> is de mogelijkheid van de beklaagde</w:t>
      </w:r>
      <w:r w:rsidR="00E24EA9" w:rsidRPr="00FA3D4A">
        <w:rPr>
          <w:rFonts w:ascii="Verdana" w:hAnsi="Verdana"/>
          <w:sz w:val="18"/>
          <w:szCs w:val="18"/>
        </w:rPr>
        <w:t xml:space="preserve"> om </w:t>
      </w:r>
      <w:r w:rsidR="00CD0B00" w:rsidRPr="00FA3D4A">
        <w:rPr>
          <w:rFonts w:ascii="Verdana" w:hAnsi="Verdana"/>
          <w:sz w:val="18"/>
          <w:szCs w:val="18"/>
        </w:rPr>
        <w:t xml:space="preserve">verweer te voeren tegen </w:t>
      </w:r>
      <w:r w:rsidR="00E24EA9" w:rsidRPr="00FA3D4A">
        <w:rPr>
          <w:rFonts w:ascii="Verdana" w:hAnsi="Verdana"/>
          <w:sz w:val="18"/>
          <w:szCs w:val="18"/>
        </w:rPr>
        <w:t xml:space="preserve">de vervolgende partij, </w:t>
      </w:r>
      <w:r w:rsidR="006D0B61" w:rsidRPr="006D0B61">
        <w:rPr>
          <w:rFonts w:ascii="Verdana" w:hAnsi="Verdana"/>
          <w:sz w:val="18"/>
          <w:szCs w:val="18"/>
        </w:rPr>
        <w:t>d.i.</w:t>
      </w:r>
      <w:r w:rsidR="00E24EA9" w:rsidRPr="00FA3D4A">
        <w:rPr>
          <w:rFonts w:ascii="Verdana" w:hAnsi="Verdana"/>
          <w:sz w:val="18"/>
          <w:szCs w:val="18"/>
        </w:rPr>
        <w:t xml:space="preserve"> het </w:t>
      </w:r>
      <w:r w:rsidR="00E870A7" w:rsidRPr="00FA3D4A">
        <w:rPr>
          <w:rFonts w:ascii="Verdana" w:hAnsi="Verdana"/>
          <w:sz w:val="18"/>
          <w:szCs w:val="18"/>
        </w:rPr>
        <w:t>Openbaar M</w:t>
      </w:r>
      <w:r w:rsidR="00CD0B00" w:rsidRPr="00FA3D4A">
        <w:rPr>
          <w:rFonts w:ascii="Verdana" w:hAnsi="Verdana"/>
          <w:sz w:val="18"/>
          <w:szCs w:val="18"/>
        </w:rPr>
        <w:t>inisterie.</w:t>
      </w:r>
      <w:r w:rsidR="00493BFB" w:rsidRPr="00FA3D4A">
        <w:rPr>
          <w:rFonts w:ascii="Verdana" w:hAnsi="Verdana"/>
          <w:sz w:val="18"/>
          <w:szCs w:val="18"/>
        </w:rPr>
        <w:t xml:space="preserve"> De algemene draagwijdte van dit </w:t>
      </w:r>
      <w:r w:rsidR="000231D3" w:rsidRPr="00FA3D4A">
        <w:rPr>
          <w:rFonts w:ascii="Verdana" w:hAnsi="Verdana"/>
          <w:sz w:val="18"/>
          <w:szCs w:val="18"/>
        </w:rPr>
        <w:t xml:space="preserve">principe werd </w:t>
      </w:r>
      <w:r w:rsidR="00493BFB" w:rsidRPr="00FA3D4A">
        <w:rPr>
          <w:rFonts w:ascii="Verdana" w:hAnsi="Verdana"/>
          <w:sz w:val="18"/>
          <w:szCs w:val="18"/>
        </w:rPr>
        <w:t xml:space="preserve">bevestigd </w:t>
      </w:r>
      <w:r w:rsidR="000231D3" w:rsidRPr="00FA3D4A">
        <w:rPr>
          <w:rFonts w:ascii="Verdana" w:hAnsi="Verdana"/>
          <w:sz w:val="18"/>
          <w:szCs w:val="18"/>
        </w:rPr>
        <w:t>door het Hof van Cassatie.</w:t>
      </w:r>
      <w:r w:rsidR="000231D3" w:rsidRPr="00FA3D4A">
        <w:rPr>
          <w:rStyle w:val="Voetnootmarkering"/>
          <w:rFonts w:ascii="Verdana" w:hAnsi="Verdana"/>
          <w:sz w:val="18"/>
          <w:szCs w:val="18"/>
        </w:rPr>
        <w:footnoteReference w:id="56"/>
      </w:r>
      <w:r w:rsidR="00CD0B00" w:rsidRPr="00FA3D4A">
        <w:rPr>
          <w:rFonts w:ascii="Verdana" w:hAnsi="Verdana"/>
          <w:sz w:val="18"/>
          <w:szCs w:val="18"/>
        </w:rPr>
        <w:t xml:space="preserve"> </w:t>
      </w:r>
      <w:r w:rsidR="00094674" w:rsidRPr="00FA3D4A">
        <w:rPr>
          <w:rFonts w:ascii="Verdana" w:hAnsi="Verdana"/>
          <w:sz w:val="18"/>
          <w:szCs w:val="18"/>
        </w:rPr>
        <w:t>Samen met het tegensprekelijk karakter is het onderzoek ten gronde in principe openbaar en mondeling</w:t>
      </w:r>
      <w:r w:rsidR="001B162E" w:rsidRPr="00FA3D4A">
        <w:rPr>
          <w:rFonts w:ascii="Verdana" w:hAnsi="Verdana"/>
          <w:sz w:val="18"/>
          <w:szCs w:val="18"/>
        </w:rPr>
        <w:t xml:space="preserve">, hoewel dit </w:t>
      </w:r>
      <w:r w:rsidR="00203A28">
        <w:rPr>
          <w:rFonts w:ascii="Verdana" w:hAnsi="Verdana"/>
          <w:sz w:val="18"/>
          <w:szCs w:val="18"/>
        </w:rPr>
        <w:t xml:space="preserve">dan weer </w:t>
      </w:r>
      <w:r w:rsidR="001B162E" w:rsidRPr="00FA3D4A">
        <w:rPr>
          <w:rFonts w:ascii="Verdana" w:hAnsi="Verdana"/>
          <w:sz w:val="18"/>
          <w:szCs w:val="18"/>
        </w:rPr>
        <w:t xml:space="preserve">geen algemeen rechtsbeginsel </w:t>
      </w:r>
      <w:r w:rsidR="00856E2B">
        <w:rPr>
          <w:rFonts w:ascii="Verdana" w:hAnsi="Verdana"/>
          <w:sz w:val="18"/>
          <w:szCs w:val="18"/>
        </w:rPr>
        <w:t>uitmaakt</w:t>
      </w:r>
      <w:r w:rsidR="00094674" w:rsidRPr="00FA3D4A">
        <w:rPr>
          <w:rFonts w:ascii="Verdana" w:hAnsi="Verdana"/>
          <w:sz w:val="18"/>
          <w:szCs w:val="18"/>
        </w:rPr>
        <w:t>.</w:t>
      </w:r>
      <w:r w:rsidR="00493BFB" w:rsidRPr="00FA3D4A">
        <w:rPr>
          <w:rStyle w:val="Voetnootmarkering"/>
          <w:rFonts w:ascii="Verdana" w:hAnsi="Verdana"/>
          <w:sz w:val="18"/>
          <w:szCs w:val="18"/>
        </w:rPr>
        <w:footnoteReference w:id="57"/>
      </w:r>
      <w:r w:rsidR="00094674" w:rsidRPr="00FA3D4A">
        <w:rPr>
          <w:rFonts w:ascii="Verdana" w:hAnsi="Verdana"/>
          <w:sz w:val="18"/>
          <w:szCs w:val="18"/>
        </w:rPr>
        <w:t xml:space="preserve"> </w:t>
      </w:r>
      <w:r w:rsidR="00311E1B" w:rsidRPr="00FA3D4A">
        <w:rPr>
          <w:rFonts w:ascii="Verdana" w:hAnsi="Verdana"/>
          <w:sz w:val="18"/>
          <w:szCs w:val="18"/>
        </w:rPr>
        <w:t>Uiteraard zijn hier verschillende wettelijke uitzondering</w:t>
      </w:r>
      <w:r w:rsidR="001D6266" w:rsidRPr="00FA3D4A">
        <w:rPr>
          <w:rFonts w:ascii="Verdana" w:hAnsi="Verdana"/>
          <w:sz w:val="18"/>
          <w:szCs w:val="18"/>
        </w:rPr>
        <w:t>en</w:t>
      </w:r>
      <w:r w:rsidR="00311E1B" w:rsidRPr="00FA3D4A">
        <w:rPr>
          <w:rFonts w:ascii="Verdana" w:hAnsi="Verdana"/>
          <w:sz w:val="18"/>
          <w:szCs w:val="18"/>
        </w:rPr>
        <w:t xml:space="preserve"> op, maar in het algemeen </w:t>
      </w:r>
      <w:r w:rsidR="00584E8D">
        <w:rPr>
          <w:rFonts w:ascii="Verdana" w:hAnsi="Verdana"/>
          <w:sz w:val="18"/>
          <w:szCs w:val="18"/>
        </w:rPr>
        <w:t>heeft</w:t>
      </w:r>
      <w:r w:rsidR="00311E1B" w:rsidRPr="00FA3D4A">
        <w:rPr>
          <w:rFonts w:ascii="Verdana" w:hAnsi="Verdana"/>
          <w:sz w:val="18"/>
          <w:szCs w:val="18"/>
        </w:rPr>
        <w:t xml:space="preserve"> deze onderzoeksfase</w:t>
      </w:r>
      <w:r w:rsidR="00584E8D">
        <w:rPr>
          <w:rFonts w:ascii="Verdana" w:hAnsi="Verdana"/>
          <w:sz w:val="18"/>
          <w:szCs w:val="18"/>
        </w:rPr>
        <w:t xml:space="preserve"> een</w:t>
      </w:r>
      <w:r w:rsidR="00311E1B" w:rsidRPr="00FA3D4A">
        <w:rPr>
          <w:rFonts w:ascii="Verdana" w:hAnsi="Verdana"/>
          <w:sz w:val="18"/>
          <w:szCs w:val="18"/>
        </w:rPr>
        <w:t xml:space="preserve"> overwegend </w:t>
      </w:r>
      <w:r w:rsidR="006834C8" w:rsidRPr="00FA3D4A">
        <w:rPr>
          <w:rFonts w:ascii="Verdana" w:hAnsi="Verdana"/>
          <w:sz w:val="18"/>
          <w:szCs w:val="18"/>
        </w:rPr>
        <w:t>adversair</w:t>
      </w:r>
      <w:r w:rsidR="00C05586">
        <w:rPr>
          <w:rFonts w:ascii="Verdana" w:hAnsi="Verdana"/>
          <w:sz w:val="18"/>
          <w:szCs w:val="18"/>
        </w:rPr>
        <w:t xml:space="preserve"> karakter</w:t>
      </w:r>
      <w:r w:rsidR="00311E1B" w:rsidRPr="00FA3D4A">
        <w:rPr>
          <w:rFonts w:ascii="Verdana" w:hAnsi="Verdana"/>
          <w:sz w:val="18"/>
          <w:szCs w:val="18"/>
        </w:rPr>
        <w:t xml:space="preserve">. </w:t>
      </w:r>
    </w:p>
    <w:p w:rsidR="00034585" w:rsidRPr="000C52FE" w:rsidRDefault="002B6996" w:rsidP="000C52FE">
      <w:pPr>
        <w:pStyle w:val="Kop2"/>
        <w:spacing w:line="480" w:lineRule="auto"/>
        <w:jc w:val="both"/>
        <w:rPr>
          <w:rFonts w:ascii="Verdana" w:hAnsi="Verdana"/>
          <w:b/>
          <w:color w:val="auto"/>
          <w:sz w:val="18"/>
          <w:szCs w:val="18"/>
        </w:rPr>
      </w:pPr>
      <w:bookmarkStart w:id="12" w:name="_Toc452824524"/>
      <w:r w:rsidRPr="000C52FE">
        <w:rPr>
          <w:rFonts w:ascii="Verdana" w:hAnsi="Verdana"/>
          <w:b/>
          <w:color w:val="auto"/>
          <w:sz w:val="18"/>
          <w:szCs w:val="18"/>
        </w:rPr>
        <w:t xml:space="preserve">B. </w:t>
      </w:r>
      <w:r w:rsidR="00034585" w:rsidRPr="000C52FE">
        <w:rPr>
          <w:rFonts w:ascii="Verdana" w:hAnsi="Verdana"/>
          <w:b/>
          <w:color w:val="auto"/>
          <w:sz w:val="18"/>
          <w:szCs w:val="18"/>
        </w:rPr>
        <w:t>De werkingssfeer</w:t>
      </w:r>
      <w:r w:rsidR="00B94322" w:rsidRPr="000C52FE">
        <w:rPr>
          <w:rFonts w:ascii="Verdana" w:hAnsi="Verdana"/>
          <w:b/>
          <w:color w:val="auto"/>
          <w:sz w:val="18"/>
          <w:szCs w:val="18"/>
        </w:rPr>
        <w:t xml:space="preserve"> van </w:t>
      </w:r>
      <w:r w:rsidR="009D77BC">
        <w:rPr>
          <w:rFonts w:ascii="Verdana" w:hAnsi="Verdana"/>
          <w:b/>
          <w:color w:val="auto"/>
          <w:sz w:val="18"/>
          <w:szCs w:val="18"/>
        </w:rPr>
        <w:t>de VES-procedure</w:t>
      </w:r>
      <w:r w:rsidR="00034585" w:rsidRPr="000C52FE">
        <w:rPr>
          <w:rFonts w:ascii="Verdana" w:hAnsi="Verdana"/>
          <w:b/>
          <w:color w:val="auto"/>
          <w:sz w:val="18"/>
          <w:szCs w:val="18"/>
        </w:rPr>
        <w:t>.</w:t>
      </w:r>
      <w:bookmarkEnd w:id="12"/>
      <w:r w:rsidR="00034585" w:rsidRPr="000C52FE">
        <w:rPr>
          <w:rFonts w:ascii="Verdana" w:hAnsi="Verdana"/>
          <w:b/>
          <w:color w:val="auto"/>
          <w:sz w:val="18"/>
          <w:szCs w:val="18"/>
        </w:rPr>
        <w:t xml:space="preserve"> </w:t>
      </w:r>
    </w:p>
    <w:p w:rsidR="00034585" w:rsidRPr="00FA3D4A" w:rsidRDefault="002406AF" w:rsidP="004B6DAD">
      <w:pPr>
        <w:spacing w:line="360" w:lineRule="auto"/>
        <w:jc w:val="both"/>
        <w:rPr>
          <w:rFonts w:ascii="Verdana" w:hAnsi="Verdana"/>
          <w:sz w:val="18"/>
          <w:szCs w:val="18"/>
        </w:rPr>
      </w:pPr>
      <w:r>
        <w:rPr>
          <w:rFonts w:ascii="Verdana" w:hAnsi="Verdana"/>
          <w:b/>
          <w:smallCaps/>
          <w:sz w:val="18"/>
          <w:szCs w:val="18"/>
        </w:rPr>
        <w:t>18</w:t>
      </w:r>
      <w:r w:rsidRPr="002406AF">
        <w:rPr>
          <w:rFonts w:ascii="Verdana" w:hAnsi="Verdana"/>
          <w:b/>
          <w:smallCaps/>
          <w:sz w:val="18"/>
          <w:szCs w:val="18"/>
        </w:rPr>
        <w:t>.</w:t>
      </w:r>
      <w:r w:rsidRPr="002406AF">
        <w:rPr>
          <w:rFonts w:ascii="Verdana" w:hAnsi="Verdana"/>
          <w:b/>
          <w:smallCaps/>
          <w:sz w:val="18"/>
          <w:szCs w:val="18"/>
        </w:rPr>
        <w:tab/>
        <w:t>Situering</w:t>
      </w:r>
      <w:r>
        <w:rPr>
          <w:rFonts w:ascii="Verdana" w:hAnsi="Verdana"/>
          <w:sz w:val="18"/>
          <w:szCs w:val="18"/>
        </w:rPr>
        <w:t xml:space="preserve"> - </w:t>
      </w:r>
      <w:r w:rsidR="00763847">
        <w:rPr>
          <w:rFonts w:ascii="Verdana" w:hAnsi="Verdana"/>
          <w:sz w:val="18"/>
          <w:szCs w:val="18"/>
        </w:rPr>
        <w:t>De</w:t>
      </w:r>
      <w:r w:rsidR="000C52FE" w:rsidRPr="000C52FE">
        <w:rPr>
          <w:rFonts w:ascii="Verdana" w:hAnsi="Verdana"/>
          <w:sz w:val="18"/>
          <w:szCs w:val="18"/>
        </w:rPr>
        <w:t xml:space="preserve"> </w:t>
      </w:r>
      <w:r w:rsidR="009D77BC">
        <w:rPr>
          <w:rFonts w:ascii="Verdana" w:hAnsi="Verdana"/>
          <w:sz w:val="18"/>
          <w:szCs w:val="18"/>
        </w:rPr>
        <w:t>voorafgaande erkenning van schuld</w:t>
      </w:r>
      <w:r w:rsidR="00763847">
        <w:rPr>
          <w:rFonts w:ascii="Verdana" w:hAnsi="Verdana"/>
          <w:sz w:val="18"/>
          <w:szCs w:val="18"/>
        </w:rPr>
        <w:t xml:space="preserve"> verrijkt</w:t>
      </w:r>
      <w:r w:rsidR="00980666" w:rsidRPr="00FA3D4A">
        <w:rPr>
          <w:rFonts w:ascii="Verdana" w:hAnsi="Verdana"/>
          <w:sz w:val="18"/>
          <w:szCs w:val="18"/>
        </w:rPr>
        <w:t xml:space="preserve"> het Belgisch strafprocesrecht </w:t>
      </w:r>
      <w:r w:rsidR="00763847">
        <w:rPr>
          <w:rFonts w:ascii="Verdana" w:hAnsi="Verdana"/>
          <w:sz w:val="18"/>
          <w:szCs w:val="18"/>
        </w:rPr>
        <w:t xml:space="preserve">met een nieuwe </w:t>
      </w:r>
      <w:r w:rsidR="009D77BC">
        <w:rPr>
          <w:rFonts w:ascii="Verdana" w:hAnsi="Verdana"/>
          <w:sz w:val="18"/>
          <w:szCs w:val="18"/>
        </w:rPr>
        <w:t>strafvervolgingswijze</w:t>
      </w:r>
      <w:r w:rsidR="00980666" w:rsidRPr="00FA3D4A">
        <w:rPr>
          <w:rFonts w:ascii="Verdana" w:hAnsi="Verdana"/>
          <w:sz w:val="18"/>
          <w:szCs w:val="18"/>
        </w:rPr>
        <w:t xml:space="preserve">. </w:t>
      </w:r>
      <w:r w:rsidR="00410BB5" w:rsidRPr="00FA3D4A">
        <w:rPr>
          <w:rFonts w:ascii="Verdana" w:hAnsi="Verdana"/>
          <w:sz w:val="18"/>
          <w:szCs w:val="18"/>
        </w:rPr>
        <w:t xml:space="preserve">Dit concept heeft uiteraard enkele </w:t>
      </w:r>
      <w:r w:rsidR="00BB1024">
        <w:rPr>
          <w:rFonts w:ascii="Verdana" w:hAnsi="Verdana"/>
          <w:sz w:val="18"/>
          <w:szCs w:val="18"/>
        </w:rPr>
        <w:t>toepassingsvoorwaarden</w:t>
      </w:r>
      <w:r w:rsidR="00410BB5" w:rsidRPr="00FA3D4A">
        <w:rPr>
          <w:rFonts w:ascii="Verdana" w:hAnsi="Verdana"/>
          <w:sz w:val="18"/>
          <w:szCs w:val="18"/>
        </w:rPr>
        <w:t xml:space="preserve">. </w:t>
      </w:r>
      <w:r w:rsidR="00034585" w:rsidRPr="00FA3D4A">
        <w:rPr>
          <w:rFonts w:ascii="Verdana" w:hAnsi="Verdana"/>
          <w:sz w:val="18"/>
          <w:szCs w:val="18"/>
        </w:rPr>
        <w:t xml:space="preserve">De werkingssfeer duidt </w:t>
      </w:r>
      <w:r w:rsidR="00410BB5" w:rsidRPr="00FA3D4A">
        <w:rPr>
          <w:rFonts w:ascii="Verdana" w:hAnsi="Verdana"/>
          <w:sz w:val="18"/>
          <w:szCs w:val="18"/>
        </w:rPr>
        <w:t xml:space="preserve">dan ook </w:t>
      </w:r>
      <w:r w:rsidR="00034585" w:rsidRPr="00FA3D4A">
        <w:rPr>
          <w:rFonts w:ascii="Verdana" w:hAnsi="Verdana"/>
          <w:sz w:val="18"/>
          <w:szCs w:val="18"/>
        </w:rPr>
        <w:t xml:space="preserve">op het toepassingsgebied van </w:t>
      </w:r>
      <w:r w:rsidR="009D77BC">
        <w:rPr>
          <w:rFonts w:ascii="Verdana" w:hAnsi="Verdana"/>
          <w:sz w:val="18"/>
          <w:szCs w:val="18"/>
        </w:rPr>
        <w:t>de VES</w:t>
      </w:r>
      <w:r w:rsidR="0057278B">
        <w:rPr>
          <w:rFonts w:ascii="Verdana" w:hAnsi="Verdana"/>
          <w:sz w:val="18"/>
          <w:szCs w:val="18"/>
        </w:rPr>
        <w:t>-procedure</w:t>
      </w:r>
      <w:r w:rsidR="00034585" w:rsidRPr="00FA3D4A">
        <w:rPr>
          <w:rFonts w:ascii="Verdana" w:hAnsi="Verdana"/>
          <w:sz w:val="18"/>
          <w:szCs w:val="18"/>
        </w:rPr>
        <w:t xml:space="preserve"> zoals </w:t>
      </w:r>
      <w:r w:rsidR="0057278B">
        <w:rPr>
          <w:rFonts w:ascii="Verdana" w:hAnsi="Verdana"/>
          <w:sz w:val="18"/>
          <w:szCs w:val="18"/>
        </w:rPr>
        <w:t>nader bepaald</w:t>
      </w:r>
      <w:r w:rsidR="00034585" w:rsidRPr="00FA3D4A">
        <w:rPr>
          <w:rFonts w:ascii="Verdana" w:hAnsi="Verdana"/>
          <w:sz w:val="18"/>
          <w:szCs w:val="18"/>
        </w:rPr>
        <w:t xml:space="preserve"> in </w:t>
      </w:r>
      <w:r w:rsidR="00FF746E" w:rsidRPr="00FA3D4A">
        <w:rPr>
          <w:rFonts w:ascii="Verdana" w:hAnsi="Verdana"/>
          <w:sz w:val="18"/>
          <w:szCs w:val="18"/>
        </w:rPr>
        <w:t>de memorie van toelichting bij het</w:t>
      </w:r>
      <w:r w:rsidR="00E07585" w:rsidRPr="00FA3D4A">
        <w:rPr>
          <w:rFonts w:ascii="Verdana" w:hAnsi="Verdana"/>
          <w:sz w:val="18"/>
          <w:szCs w:val="18"/>
        </w:rPr>
        <w:t xml:space="preserve"> </w:t>
      </w:r>
      <w:r w:rsidR="001B0C69" w:rsidRPr="00FA3D4A">
        <w:rPr>
          <w:rFonts w:ascii="Verdana" w:hAnsi="Verdana"/>
          <w:sz w:val="18"/>
          <w:szCs w:val="18"/>
        </w:rPr>
        <w:t>wetsontwerp</w:t>
      </w:r>
      <w:r w:rsidR="00980666" w:rsidRPr="00FA3D4A">
        <w:rPr>
          <w:rFonts w:ascii="Verdana" w:hAnsi="Verdana"/>
          <w:sz w:val="18"/>
          <w:szCs w:val="18"/>
        </w:rPr>
        <w:t xml:space="preserve"> en</w:t>
      </w:r>
      <w:r w:rsidR="0057278B">
        <w:rPr>
          <w:rFonts w:ascii="Verdana" w:hAnsi="Verdana"/>
          <w:sz w:val="18"/>
          <w:szCs w:val="18"/>
        </w:rPr>
        <w:t xml:space="preserve"> </w:t>
      </w:r>
      <w:r w:rsidR="006D0B61">
        <w:rPr>
          <w:rFonts w:ascii="Verdana" w:hAnsi="Verdana"/>
          <w:sz w:val="18"/>
          <w:szCs w:val="18"/>
        </w:rPr>
        <w:t>artikel 216 Sv</w:t>
      </w:r>
      <w:r w:rsidR="00034585" w:rsidRPr="00FA3D4A">
        <w:rPr>
          <w:rFonts w:ascii="Verdana" w:hAnsi="Verdana"/>
          <w:sz w:val="18"/>
          <w:szCs w:val="18"/>
        </w:rPr>
        <w:t xml:space="preserve">. </w:t>
      </w:r>
    </w:p>
    <w:p w:rsidR="00856E2B" w:rsidRDefault="002406AF" w:rsidP="004B6DAD">
      <w:pPr>
        <w:spacing w:line="360" w:lineRule="auto"/>
        <w:jc w:val="both"/>
        <w:rPr>
          <w:rFonts w:ascii="Verdana" w:hAnsi="Verdana"/>
          <w:sz w:val="18"/>
          <w:szCs w:val="18"/>
        </w:rPr>
      </w:pPr>
      <w:r>
        <w:rPr>
          <w:rFonts w:ascii="Verdana" w:hAnsi="Verdana"/>
          <w:b/>
          <w:sz w:val="18"/>
          <w:szCs w:val="18"/>
        </w:rPr>
        <w:t>19</w:t>
      </w:r>
      <w:r w:rsidR="009D77BC" w:rsidRPr="009D77BC">
        <w:rPr>
          <w:rFonts w:ascii="Verdana" w:hAnsi="Verdana"/>
          <w:b/>
          <w:sz w:val="18"/>
          <w:szCs w:val="18"/>
        </w:rPr>
        <w:t>.</w:t>
      </w:r>
      <w:r w:rsidR="009D77BC" w:rsidRPr="009D77BC">
        <w:rPr>
          <w:rFonts w:ascii="Verdana" w:hAnsi="Verdana"/>
          <w:b/>
          <w:sz w:val="18"/>
          <w:szCs w:val="18"/>
        </w:rPr>
        <w:tab/>
      </w:r>
      <w:r w:rsidR="009D77BC" w:rsidRPr="00856E2B">
        <w:rPr>
          <w:rFonts w:ascii="Verdana" w:hAnsi="Verdana"/>
          <w:b/>
          <w:smallCaps/>
          <w:sz w:val="18"/>
          <w:szCs w:val="18"/>
        </w:rPr>
        <w:t>De materiële werkingssfeer</w:t>
      </w:r>
      <w:r w:rsidR="009D77BC">
        <w:rPr>
          <w:rFonts w:ascii="Verdana" w:hAnsi="Verdana"/>
          <w:sz w:val="18"/>
          <w:szCs w:val="18"/>
        </w:rPr>
        <w:t xml:space="preserve"> - </w:t>
      </w:r>
      <w:r w:rsidR="000654A0" w:rsidRPr="00FA3D4A">
        <w:rPr>
          <w:rFonts w:ascii="Verdana" w:hAnsi="Verdana"/>
          <w:sz w:val="18"/>
          <w:szCs w:val="18"/>
        </w:rPr>
        <w:t xml:space="preserve">Het materieel toepassingsgebied heeft in eerste instantie betrekking op de </w:t>
      </w:r>
      <w:r w:rsidR="004523BC" w:rsidRPr="00FA3D4A">
        <w:rPr>
          <w:rFonts w:ascii="Verdana" w:hAnsi="Verdana"/>
          <w:sz w:val="18"/>
          <w:szCs w:val="18"/>
        </w:rPr>
        <w:t xml:space="preserve">ernst van de </w:t>
      </w:r>
      <w:r w:rsidR="000654A0" w:rsidRPr="00FA3D4A">
        <w:rPr>
          <w:rFonts w:ascii="Verdana" w:hAnsi="Verdana"/>
          <w:sz w:val="18"/>
          <w:szCs w:val="18"/>
        </w:rPr>
        <w:t xml:space="preserve">feiten waarop </w:t>
      </w:r>
      <w:r w:rsidR="000654A0" w:rsidRPr="00966030">
        <w:rPr>
          <w:rFonts w:ascii="Verdana" w:hAnsi="Verdana"/>
          <w:sz w:val="18"/>
          <w:szCs w:val="18"/>
        </w:rPr>
        <w:t xml:space="preserve">de </w:t>
      </w:r>
      <w:r w:rsidR="00966030" w:rsidRPr="00966030">
        <w:rPr>
          <w:rFonts w:ascii="Verdana" w:hAnsi="Verdana"/>
          <w:sz w:val="18"/>
          <w:szCs w:val="18"/>
        </w:rPr>
        <w:t>VES-procedure</w:t>
      </w:r>
      <w:r w:rsidR="000654A0" w:rsidRPr="00FA3D4A">
        <w:rPr>
          <w:rFonts w:ascii="Verdana" w:hAnsi="Verdana"/>
          <w:sz w:val="18"/>
          <w:szCs w:val="18"/>
        </w:rPr>
        <w:t xml:space="preserve"> van toepassing is. </w:t>
      </w:r>
      <w:r w:rsidR="009C7355" w:rsidRPr="00FA3D4A">
        <w:rPr>
          <w:rFonts w:ascii="Verdana" w:hAnsi="Verdana"/>
          <w:sz w:val="18"/>
          <w:szCs w:val="18"/>
        </w:rPr>
        <w:t>Enkel</w:t>
      </w:r>
      <w:r w:rsidR="0060532F" w:rsidRPr="00FA3D4A">
        <w:rPr>
          <w:rFonts w:ascii="Verdana" w:hAnsi="Verdana"/>
          <w:sz w:val="18"/>
          <w:szCs w:val="18"/>
        </w:rPr>
        <w:t xml:space="preserve"> </w:t>
      </w:r>
      <w:r w:rsidR="00AC433E" w:rsidRPr="00FA3D4A">
        <w:rPr>
          <w:rFonts w:ascii="Verdana" w:hAnsi="Verdana"/>
          <w:sz w:val="18"/>
          <w:szCs w:val="18"/>
        </w:rPr>
        <w:t>feiten</w:t>
      </w:r>
      <w:r w:rsidR="009C7355" w:rsidRPr="00FA3D4A">
        <w:rPr>
          <w:rFonts w:ascii="Verdana" w:hAnsi="Verdana"/>
          <w:sz w:val="18"/>
          <w:szCs w:val="18"/>
        </w:rPr>
        <w:t xml:space="preserve"> </w:t>
      </w:r>
      <w:r w:rsidR="005B3F29">
        <w:rPr>
          <w:rFonts w:ascii="Verdana" w:hAnsi="Verdana"/>
          <w:sz w:val="18"/>
          <w:szCs w:val="18"/>
        </w:rPr>
        <w:t>“</w:t>
      </w:r>
      <w:r w:rsidR="009C7355" w:rsidRPr="005B3F29">
        <w:rPr>
          <w:rFonts w:ascii="Verdana" w:hAnsi="Verdana"/>
          <w:i/>
          <w:sz w:val="18"/>
          <w:szCs w:val="18"/>
        </w:rPr>
        <w:t xml:space="preserve">die niet van </w:t>
      </w:r>
      <w:r w:rsidR="00763847" w:rsidRPr="005B3F29">
        <w:rPr>
          <w:rFonts w:ascii="Verdana" w:hAnsi="Verdana"/>
          <w:i/>
          <w:sz w:val="18"/>
          <w:szCs w:val="18"/>
        </w:rPr>
        <w:t xml:space="preserve">die </w:t>
      </w:r>
      <w:r w:rsidR="009C7355" w:rsidRPr="005B3F29">
        <w:rPr>
          <w:rFonts w:ascii="Verdana" w:hAnsi="Verdana"/>
          <w:i/>
          <w:sz w:val="18"/>
          <w:szCs w:val="18"/>
        </w:rPr>
        <w:t>aard schijnen te zijn dat ze gestraft moeten worden met een hoofdstraf van meer dan vijf jaar correctionele gevangenisstraf</w:t>
      </w:r>
      <w:r w:rsidR="00203A28">
        <w:rPr>
          <w:rFonts w:ascii="Verdana" w:hAnsi="Verdana"/>
          <w:sz w:val="18"/>
          <w:szCs w:val="18"/>
        </w:rPr>
        <w:t>”</w:t>
      </w:r>
      <w:r w:rsidR="009C7355" w:rsidRPr="00FA3D4A">
        <w:rPr>
          <w:rFonts w:ascii="Verdana" w:hAnsi="Verdana"/>
          <w:sz w:val="18"/>
          <w:szCs w:val="18"/>
        </w:rPr>
        <w:t xml:space="preserve"> komen</w:t>
      </w:r>
      <w:r w:rsidR="00AC433E" w:rsidRPr="00FA3D4A">
        <w:rPr>
          <w:rFonts w:ascii="Verdana" w:hAnsi="Verdana"/>
          <w:sz w:val="18"/>
          <w:szCs w:val="18"/>
        </w:rPr>
        <w:t xml:space="preserve"> in aanmerking voor</w:t>
      </w:r>
      <w:r w:rsidR="00856E2B">
        <w:rPr>
          <w:rFonts w:ascii="Verdana" w:hAnsi="Verdana"/>
          <w:sz w:val="18"/>
          <w:szCs w:val="18"/>
        </w:rPr>
        <w:t xml:space="preserve"> de VES-procedure</w:t>
      </w:r>
      <w:r w:rsidR="0060532F" w:rsidRPr="00FA3D4A">
        <w:rPr>
          <w:rFonts w:ascii="Verdana" w:hAnsi="Verdana"/>
          <w:sz w:val="18"/>
          <w:szCs w:val="18"/>
        </w:rPr>
        <w:t>.</w:t>
      </w:r>
      <w:r w:rsidR="0060532F" w:rsidRPr="00FA3D4A">
        <w:rPr>
          <w:rStyle w:val="Voetnootmarkering"/>
          <w:rFonts w:ascii="Verdana" w:hAnsi="Verdana"/>
          <w:sz w:val="18"/>
          <w:szCs w:val="18"/>
        </w:rPr>
        <w:footnoteReference w:id="58"/>
      </w:r>
      <w:r w:rsidR="0060532F" w:rsidRPr="00FA3D4A">
        <w:rPr>
          <w:rFonts w:ascii="Verdana" w:hAnsi="Verdana"/>
          <w:sz w:val="18"/>
          <w:szCs w:val="18"/>
        </w:rPr>
        <w:t xml:space="preserve"> </w:t>
      </w:r>
      <w:r w:rsidR="009C7355" w:rsidRPr="00FA3D4A">
        <w:rPr>
          <w:rFonts w:ascii="Verdana" w:hAnsi="Verdana"/>
          <w:sz w:val="18"/>
          <w:szCs w:val="18"/>
        </w:rPr>
        <w:t>Dit criterium</w:t>
      </w:r>
      <w:r w:rsidR="00AC433E" w:rsidRPr="00FA3D4A">
        <w:rPr>
          <w:rFonts w:ascii="Verdana" w:hAnsi="Verdana"/>
          <w:sz w:val="18"/>
          <w:szCs w:val="18"/>
        </w:rPr>
        <w:t xml:space="preserve"> werpt de vraag op hoe of door wie </w:t>
      </w:r>
      <w:r w:rsidR="00566389" w:rsidRPr="00FA3D4A">
        <w:rPr>
          <w:rFonts w:ascii="Verdana" w:hAnsi="Verdana"/>
          <w:sz w:val="18"/>
          <w:szCs w:val="18"/>
        </w:rPr>
        <w:t>het misdrijf wordt gekwalificeerd</w:t>
      </w:r>
      <w:r w:rsidR="00615B20" w:rsidRPr="00FA3D4A">
        <w:rPr>
          <w:rFonts w:ascii="Verdana" w:hAnsi="Verdana"/>
          <w:sz w:val="18"/>
          <w:szCs w:val="18"/>
        </w:rPr>
        <w:t xml:space="preserve">. De toelichting bij het wetsontwerp </w:t>
      </w:r>
      <w:r w:rsidR="00856E2B">
        <w:rPr>
          <w:rFonts w:ascii="Verdana" w:hAnsi="Verdana"/>
          <w:sz w:val="18"/>
          <w:szCs w:val="18"/>
        </w:rPr>
        <w:t>biedt duidelijkheid hieromtrent</w:t>
      </w:r>
      <w:r w:rsidR="00615B20" w:rsidRPr="00FA3D4A">
        <w:rPr>
          <w:rFonts w:ascii="Verdana" w:hAnsi="Verdana"/>
          <w:sz w:val="18"/>
          <w:szCs w:val="18"/>
        </w:rPr>
        <w:t xml:space="preserve">: de kwalificatie </w:t>
      </w:r>
      <w:r w:rsidR="00615B20" w:rsidRPr="00FA3D4A">
        <w:rPr>
          <w:rFonts w:ascii="Verdana" w:hAnsi="Verdana"/>
          <w:i/>
          <w:sz w:val="18"/>
          <w:szCs w:val="18"/>
        </w:rPr>
        <w:t>in abstracto</w:t>
      </w:r>
      <w:r w:rsidR="00615B20" w:rsidRPr="00FA3D4A">
        <w:rPr>
          <w:rFonts w:ascii="Verdana" w:hAnsi="Verdana"/>
          <w:sz w:val="18"/>
          <w:szCs w:val="18"/>
        </w:rPr>
        <w:t xml:space="preserve"> in het strafwetboek </w:t>
      </w:r>
      <w:r w:rsidR="00856E2B">
        <w:rPr>
          <w:rFonts w:ascii="Verdana" w:hAnsi="Verdana"/>
          <w:sz w:val="18"/>
          <w:szCs w:val="18"/>
        </w:rPr>
        <w:t xml:space="preserve">is niet </w:t>
      </w:r>
      <w:r w:rsidR="00615B20" w:rsidRPr="00FA3D4A">
        <w:rPr>
          <w:rFonts w:ascii="Verdana" w:hAnsi="Verdana"/>
          <w:sz w:val="18"/>
          <w:szCs w:val="18"/>
        </w:rPr>
        <w:t xml:space="preserve">doorslaggevend, maar </w:t>
      </w:r>
      <w:r w:rsidR="00856E2B">
        <w:rPr>
          <w:rFonts w:ascii="Verdana" w:hAnsi="Verdana"/>
          <w:sz w:val="18"/>
          <w:szCs w:val="18"/>
        </w:rPr>
        <w:t xml:space="preserve">wel </w:t>
      </w:r>
      <w:r w:rsidR="00615B20" w:rsidRPr="00FA3D4A">
        <w:rPr>
          <w:rFonts w:ascii="Verdana" w:hAnsi="Verdana"/>
          <w:sz w:val="18"/>
          <w:szCs w:val="18"/>
        </w:rPr>
        <w:t xml:space="preserve">de kwalificatie </w:t>
      </w:r>
      <w:r w:rsidR="00615B20" w:rsidRPr="00FA3D4A">
        <w:rPr>
          <w:rFonts w:ascii="Verdana" w:hAnsi="Verdana"/>
          <w:i/>
          <w:sz w:val="18"/>
          <w:szCs w:val="18"/>
        </w:rPr>
        <w:t xml:space="preserve">in </w:t>
      </w:r>
      <w:proofErr w:type="spellStart"/>
      <w:r w:rsidR="00615B20" w:rsidRPr="00FA3D4A">
        <w:rPr>
          <w:rFonts w:ascii="Verdana" w:hAnsi="Verdana"/>
          <w:i/>
          <w:sz w:val="18"/>
          <w:szCs w:val="18"/>
        </w:rPr>
        <w:t>concreto</w:t>
      </w:r>
      <w:proofErr w:type="spellEnd"/>
      <w:r w:rsidR="00615B20" w:rsidRPr="00FA3D4A">
        <w:rPr>
          <w:rFonts w:ascii="Verdana" w:hAnsi="Verdana"/>
          <w:sz w:val="18"/>
          <w:szCs w:val="18"/>
        </w:rPr>
        <w:t xml:space="preserve"> </w:t>
      </w:r>
      <w:r w:rsidR="004523BC" w:rsidRPr="00FA3D4A">
        <w:rPr>
          <w:rFonts w:ascii="Verdana" w:hAnsi="Verdana"/>
          <w:sz w:val="18"/>
          <w:szCs w:val="18"/>
        </w:rPr>
        <w:t xml:space="preserve">gevorderd </w:t>
      </w:r>
      <w:r w:rsidR="00615B20" w:rsidRPr="00FA3D4A">
        <w:rPr>
          <w:rFonts w:ascii="Verdana" w:hAnsi="Verdana"/>
          <w:sz w:val="18"/>
          <w:szCs w:val="18"/>
        </w:rPr>
        <w:t>door het parket.</w:t>
      </w:r>
      <w:r w:rsidR="00615B20" w:rsidRPr="00FA3D4A">
        <w:rPr>
          <w:rStyle w:val="Voetnootmarkering"/>
          <w:rFonts w:ascii="Verdana" w:hAnsi="Verdana"/>
          <w:sz w:val="18"/>
          <w:szCs w:val="18"/>
        </w:rPr>
        <w:footnoteReference w:id="59"/>
      </w:r>
      <w:r w:rsidR="00615B20" w:rsidRPr="00FA3D4A">
        <w:rPr>
          <w:rFonts w:ascii="Verdana" w:hAnsi="Verdana"/>
          <w:sz w:val="18"/>
          <w:szCs w:val="18"/>
        </w:rPr>
        <w:t xml:space="preserve"> </w:t>
      </w:r>
      <w:r w:rsidR="006A5CD9">
        <w:rPr>
          <w:rFonts w:ascii="Verdana" w:hAnsi="Verdana"/>
          <w:sz w:val="18"/>
          <w:szCs w:val="18"/>
        </w:rPr>
        <w:t>Dit wil zeggen</w:t>
      </w:r>
      <w:r w:rsidR="00302C79" w:rsidRPr="00FA3D4A">
        <w:rPr>
          <w:rFonts w:ascii="Verdana" w:hAnsi="Verdana"/>
          <w:sz w:val="18"/>
          <w:szCs w:val="18"/>
        </w:rPr>
        <w:t xml:space="preserve"> dat niet de kwalificatie van de misdrijven in </w:t>
      </w:r>
      <w:r w:rsidR="00856E2B">
        <w:rPr>
          <w:rFonts w:ascii="Verdana" w:hAnsi="Verdana"/>
          <w:sz w:val="18"/>
          <w:szCs w:val="18"/>
        </w:rPr>
        <w:t>het s</w:t>
      </w:r>
      <w:r w:rsidR="009C7355" w:rsidRPr="00FA3D4A">
        <w:rPr>
          <w:rFonts w:ascii="Verdana" w:hAnsi="Verdana"/>
          <w:sz w:val="18"/>
          <w:szCs w:val="18"/>
        </w:rPr>
        <w:t>trafwetboek</w:t>
      </w:r>
      <w:r w:rsidR="00302C79" w:rsidRPr="00FA3D4A">
        <w:rPr>
          <w:rFonts w:ascii="Verdana" w:hAnsi="Verdana"/>
          <w:sz w:val="18"/>
          <w:szCs w:val="18"/>
        </w:rPr>
        <w:t xml:space="preserve"> als leidraad dient, </w:t>
      </w:r>
      <w:r w:rsidR="00C05586">
        <w:rPr>
          <w:rFonts w:ascii="Verdana" w:hAnsi="Verdana"/>
          <w:sz w:val="18"/>
          <w:szCs w:val="18"/>
        </w:rPr>
        <w:t>doch</w:t>
      </w:r>
      <w:r w:rsidR="00302C79" w:rsidRPr="00FA3D4A">
        <w:rPr>
          <w:rFonts w:ascii="Verdana" w:hAnsi="Verdana"/>
          <w:sz w:val="18"/>
          <w:szCs w:val="18"/>
        </w:rPr>
        <w:t xml:space="preserve"> de k</w:t>
      </w:r>
      <w:r w:rsidR="009C7355" w:rsidRPr="00FA3D4A">
        <w:rPr>
          <w:rFonts w:ascii="Verdana" w:hAnsi="Verdana"/>
          <w:sz w:val="18"/>
          <w:szCs w:val="18"/>
        </w:rPr>
        <w:t>walificatie gevorderd door het Openbaar M</w:t>
      </w:r>
      <w:r w:rsidR="00302C79" w:rsidRPr="00FA3D4A">
        <w:rPr>
          <w:rFonts w:ascii="Verdana" w:hAnsi="Verdana"/>
          <w:sz w:val="18"/>
          <w:szCs w:val="18"/>
        </w:rPr>
        <w:t>inisterie</w:t>
      </w:r>
      <w:r w:rsidR="007E4171" w:rsidRPr="00FA3D4A">
        <w:rPr>
          <w:rFonts w:ascii="Verdana" w:hAnsi="Verdana"/>
          <w:sz w:val="18"/>
          <w:szCs w:val="18"/>
        </w:rPr>
        <w:t>.</w:t>
      </w:r>
      <w:r w:rsidR="00302C79" w:rsidRPr="00FA3D4A">
        <w:rPr>
          <w:rFonts w:ascii="Verdana" w:hAnsi="Verdana"/>
          <w:sz w:val="18"/>
          <w:szCs w:val="18"/>
        </w:rPr>
        <w:t xml:space="preserve"> </w:t>
      </w:r>
      <w:r w:rsidR="009C7355" w:rsidRPr="00FA3D4A">
        <w:rPr>
          <w:rFonts w:ascii="Verdana" w:hAnsi="Verdana"/>
          <w:sz w:val="18"/>
          <w:szCs w:val="18"/>
        </w:rPr>
        <w:t xml:space="preserve">Met eventuele verzachtende omstandigheden </w:t>
      </w:r>
      <w:r w:rsidR="007E4171" w:rsidRPr="00FA3D4A">
        <w:rPr>
          <w:rFonts w:ascii="Verdana" w:hAnsi="Verdana"/>
          <w:sz w:val="18"/>
          <w:szCs w:val="18"/>
        </w:rPr>
        <w:t>moet</w:t>
      </w:r>
      <w:r w:rsidR="00302C79" w:rsidRPr="00FA3D4A">
        <w:rPr>
          <w:rFonts w:ascii="Verdana" w:hAnsi="Verdana"/>
          <w:sz w:val="18"/>
          <w:szCs w:val="18"/>
        </w:rPr>
        <w:t xml:space="preserve"> rekening gehouden</w:t>
      </w:r>
      <w:r w:rsidR="007E4171" w:rsidRPr="00FA3D4A">
        <w:rPr>
          <w:rFonts w:ascii="Verdana" w:hAnsi="Verdana"/>
          <w:sz w:val="18"/>
          <w:szCs w:val="18"/>
        </w:rPr>
        <w:t xml:space="preserve"> worden</w:t>
      </w:r>
      <w:r w:rsidR="00C255E4" w:rsidRPr="00FA3D4A">
        <w:rPr>
          <w:rFonts w:ascii="Verdana" w:hAnsi="Verdana"/>
          <w:sz w:val="18"/>
          <w:szCs w:val="18"/>
        </w:rPr>
        <w:t>.</w:t>
      </w:r>
      <w:r w:rsidR="009C7355" w:rsidRPr="00FA3D4A">
        <w:rPr>
          <w:rStyle w:val="Voetnootmarkering"/>
          <w:rFonts w:ascii="Verdana" w:hAnsi="Verdana"/>
          <w:sz w:val="18"/>
          <w:szCs w:val="18"/>
        </w:rPr>
        <w:footnoteReference w:id="60"/>
      </w:r>
      <w:r w:rsidR="00C255E4" w:rsidRPr="00FA3D4A">
        <w:rPr>
          <w:rFonts w:ascii="Verdana" w:hAnsi="Verdana"/>
          <w:sz w:val="18"/>
          <w:szCs w:val="18"/>
        </w:rPr>
        <w:t xml:space="preserve"> </w:t>
      </w:r>
      <w:r w:rsidR="001F4697">
        <w:rPr>
          <w:rFonts w:ascii="Verdana" w:hAnsi="Verdana"/>
          <w:sz w:val="18"/>
          <w:szCs w:val="18"/>
        </w:rPr>
        <w:t>Herhaling</w:t>
      </w:r>
      <w:r w:rsidR="001F4697">
        <w:rPr>
          <w:rStyle w:val="Voetnootmarkering"/>
          <w:rFonts w:ascii="Verdana" w:hAnsi="Verdana"/>
          <w:sz w:val="18"/>
          <w:szCs w:val="18"/>
        </w:rPr>
        <w:footnoteReference w:id="61"/>
      </w:r>
      <w:r w:rsidR="001F4697">
        <w:rPr>
          <w:rFonts w:ascii="Verdana" w:hAnsi="Verdana"/>
          <w:sz w:val="18"/>
          <w:szCs w:val="18"/>
        </w:rPr>
        <w:t xml:space="preserve"> als verzwarende omstandigheid blijft </w:t>
      </w:r>
      <w:r w:rsidR="0057278B">
        <w:rPr>
          <w:rFonts w:ascii="Verdana" w:hAnsi="Verdana"/>
          <w:sz w:val="18"/>
          <w:szCs w:val="18"/>
        </w:rPr>
        <w:t xml:space="preserve">waarschijnlijk </w:t>
      </w:r>
      <w:r w:rsidR="001F4697">
        <w:rPr>
          <w:rFonts w:ascii="Verdana" w:hAnsi="Verdana"/>
          <w:sz w:val="18"/>
          <w:szCs w:val="18"/>
        </w:rPr>
        <w:t xml:space="preserve">buiten beschouwing, aangezien de wetgever een begrenzing heeft voorop gesteld van </w:t>
      </w:r>
      <w:r w:rsidR="0057278B">
        <w:rPr>
          <w:rFonts w:ascii="Verdana" w:hAnsi="Verdana"/>
          <w:sz w:val="18"/>
          <w:szCs w:val="18"/>
        </w:rPr>
        <w:t xml:space="preserve">maximaal </w:t>
      </w:r>
      <w:r w:rsidR="001F4697">
        <w:rPr>
          <w:rFonts w:ascii="Verdana" w:hAnsi="Verdana"/>
          <w:sz w:val="18"/>
          <w:szCs w:val="18"/>
        </w:rPr>
        <w:lastRenderedPageBreak/>
        <w:t>vijf jaar gevangenisstraf.</w:t>
      </w:r>
      <w:r w:rsidR="00386543">
        <w:rPr>
          <w:rStyle w:val="Voetnootmarkering"/>
          <w:rFonts w:ascii="Verdana" w:hAnsi="Verdana"/>
          <w:sz w:val="18"/>
          <w:szCs w:val="18"/>
        </w:rPr>
        <w:footnoteReference w:id="62"/>
      </w:r>
      <w:r w:rsidR="001F4697">
        <w:rPr>
          <w:rFonts w:ascii="Verdana" w:hAnsi="Verdana"/>
          <w:sz w:val="18"/>
          <w:szCs w:val="18"/>
        </w:rPr>
        <w:t xml:space="preserve"> </w:t>
      </w:r>
      <w:r w:rsidR="006A5CD9">
        <w:rPr>
          <w:rFonts w:ascii="Verdana" w:hAnsi="Verdana"/>
          <w:sz w:val="18"/>
          <w:szCs w:val="18"/>
        </w:rPr>
        <w:t xml:space="preserve">Dit puur subjectief criterium verhindert de rechter ten gronde om achteraf, met uitzondering van de wettigheid van vordering, het materieel toepassingsgebied </w:t>
      </w:r>
      <w:r w:rsidR="00A220A6">
        <w:rPr>
          <w:rFonts w:ascii="Verdana" w:hAnsi="Verdana"/>
          <w:sz w:val="18"/>
          <w:szCs w:val="18"/>
        </w:rPr>
        <w:t>na te gaan.</w:t>
      </w:r>
      <w:r w:rsidR="00BF68D3">
        <w:rPr>
          <w:rStyle w:val="Voetnootmarkering"/>
          <w:rFonts w:ascii="Verdana" w:hAnsi="Verdana"/>
          <w:sz w:val="18"/>
          <w:szCs w:val="18"/>
        </w:rPr>
        <w:footnoteReference w:id="63"/>
      </w:r>
      <w:r w:rsidR="00A220A6">
        <w:rPr>
          <w:rFonts w:ascii="Verdana" w:hAnsi="Verdana"/>
          <w:sz w:val="18"/>
          <w:szCs w:val="18"/>
        </w:rPr>
        <w:t xml:space="preserve"> </w:t>
      </w:r>
    </w:p>
    <w:p w:rsidR="007B1BD4" w:rsidRPr="00FA3D4A" w:rsidRDefault="00DA066C" w:rsidP="004B6DAD">
      <w:pPr>
        <w:spacing w:line="360" w:lineRule="auto"/>
        <w:jc w:val="both"/>
        <w:rPr>
          <w:rFonts w:ascii="Verdana" w:hAnsi="Verdana"/>
          <w:sz w:val="18"/>
          <w:szCs w:val="18"/>
        </w:rPr>
      </w:pPr>
      <w:r>
        <w:rPr>
          <w:rFonts w:ascii="Verdana" w:hAnsi="Verdana"/>
          <w:sz w:val="18"/>
          <w:szCs w:val="18"/>
        </w:rPr>
        <w:t xml:space="preserve">De VES-procedure voorziet niet in een </w:t>
      </w:r>
      <w:r w:rsidR="00F72048">
        <w:rPr>
          <w:rFonts w:ascii="Verdana" w:hAnsi="Verdana"/>
          <w:sz w:val="18"/>
          <w:szCs w:val="18"/>
        </w:rPr>
        <w:t>minimumstraf</w:t>
      </w:r>
      <w:r>
        <w:rPr>
          <w:rFonts w:ascii="Verdana" w:hAnsi="Verdana"/>
          <w:sz w:val="18"/>
          <w:szCs w:val="18"/>
        </w:rPr>
        <w:t xml:space="preserve">, maar </w:t>
      </w:r>
      <w:r w:rsidR="00BE6CA3">
        <w:rPr>
          <w:rFonts w:ascii="Verdana" w:hAnsi="Verdana"/>
          <w:sz w:val="18"/>
          <w:szCs w:val="18"/>
        </w:rPr>
        <w:t>het wettelijk minimum is uiteraard vereist opdat het een wettige straf zou uitmaken die de rechter geldig kan bekrachtigen.</w:t>
      </w:r>
      <w:r w:rsidR="00386543">
        <w:rPr>
          <w:rStyle w:val="Voetnootmarkering"/>
          <w:rFonts w:ascii="Verdana" w:hAnsi="Verdana"/>
          <w:sz w:val="18"/>
          <w:szCs w:val="18"/>
        </w:rPr>
        <w:footnoteReference w:id="64"/>
      </w:r>
      <w:r w:rsidR="00A3153F">
        <w:rPr>
          <w:rFonts w:ascii="Verdana" w:hAnsi="Verdana"/>
          <w:sz w:val="18"/>
          <w:szCs w:val="18"/>
        </w:rPr>
        <w:t xml:space="preserve"> De regels van het klassieke verloop </w:t>
      </w:r>
      <w:r w:rsidR="001B6D8D">
        <w:rPr>
          <w:rFonts w:ascii="Verdana" w:hAnsi="Verdana"/>
          <w:sz w:val="18"/>
          <w:szCs w:val="18"/>
        </w:rPr>
        <w:t>m.b.t.</w:t>
      </w:r>
      <w:r w:rsidR="00A3153F">
        <w:rPr>
          <w:rFonts w:ascii="Verdana" w:hAnsi="Verdana"/>
          <w:sz w:val="18"/>
          <w:szCs w:val="18"/>
        </w:rPr>
        <w:t xml:space="preserve"> de bepaling van de minimumstraf gelden dus voor de </w:t>
      </w:r>
      <w:r w:rsidR="0057278B">
        <w:rPr>
          <w:rFonts w:ascii="Verdana" w:hAnsi="Verdana"/>
          <w:sz w:val="18"/>
          <w:szCs w:val="18"/>
        </w:rPr>
        <w:t xml:space="preserve">bepaling van de minimumstraf onder de </w:t>
      </w:r>
      <w:r w:rsidR="00A3153F">
        <w:rPr>
          <w:rFonts w:ascii="Verdana" w:hAnsi="Verdana"/>
          <w:sz w:val="18"/>
          <w:szCs w:val="18"/>
        </w:rPr>
        <w:t xml:space="preserve">VES-procedure. </w:t>
      </w:r>
    </w:p>
    <w:p w:rsidR="00263C00" w:rsidRDefault="002406AF" w:rsidP="004B6DAD">
      <w:pPr>
        <w:spacing w:line="360" w:lineRule="auto"/>
        <w:jc w:val="both"/>
        <w:rPr>
          <w:rFonts w:ascii="Verdana" w:hAnsi="Verdana"/>
          <w:sz w:val="18"/>
          <w:szCs w:val="18"/>
        </w:rPr>
      </w:pPr>
      <w:r>
        <w:rPr>
          <w:rFonts w:ascii="Verdana" w:hAnsi="Verdana"/>
          <w:b/>
          <w:sz w:val="18"/>
          <w:szCs w:val="18"/>
        </w:rPr>
        <w:t>20</w:t>
      </w:r>
      <w:r w:rsidR="00C7544C" w:rsidRPr="00C7544C">
        <w:rPr>
          <w:rFonts w:ascii="Verdana" w:hAnsi="Verdana"/>
          <w:b/>
          <w:sz w:val="18"/>
          <w:szCs w:val="18"/>
        </w:rPr>
        <w:t>.</w:t>
      </w:r>
      <w:r w:rsidR="00C7544C" w:rsidRPr="00C7544C">
        <w:rPr>
          <w:rFonts w:ascii="Verdana" w:hAnsi="Verdana"/>
          <w:b/>
          <w:sz w:val="18"/>
          <w:szCs w:val="18"/>
        </w:rPr>
        <w:tab/>
      </w:r>
      <w:r w:rsidR="00C7544C" w:rsidRPr="00856E2B">
        <w:rPr>
          <w:rFonts w:ascii="Verdana" w:hAnsi="Verdana"/>
          <w:b/>
          <w:smallCaps/>
          <w:sz w:val="18"/>
          <w:szCs w:val="18"/>
        </w:rPr>
        <w:t>Enkele specifieke uitzonderingen</w:t>
      </w:r>
      <w:r w:rsidR="00C7544C">
        <w:rPr>
          <w:rFonts w:ascii="Verdana" w:hAnsi="Verdana"/>
          <w:sz w:val="18"/>
          <w:szCs w:val="18"/>
        </w:rPr>
        <w:t xml:space="preserve"> - </w:t>
      </w:r>
      <w:r w:rsidR="00C5704E" w:rsidRPr="00FA3D4A">
        <w:rPr>
          <w:rFonts w:ascii="Verdana" w:hAnsi="Verdana"/>
          <w:sz w:val="18"/>
          <w:szCs w:val="18"/>
        </w:rPr>
        <w:t>De</w:t>
      </w:r>
      <w:r w:rsidR="001606A8" w:rsidRPr="00FA3D4A">
        <w:rPr>
          <w:rFonts w:ascii="Verdana" w:hAnsi="Verdana"/>
          <w:sz w:val="18"/>
          <w:szCs w:val="18"/>
        </w:rPr>
        <w:t xml:space="preserve"> </w:t>
      </w:r>
      <w:r w:rsidR="00C5704E" w:rsidRPr="00FA3D4A">
        <w:rPr>
          <w:rFonts w:ascii="Verdana" w:hAnsi="Verdana"/>
          <w:sz w:val="18"/>
          <w:szCs w:val="18"/>
        </w:rPr>
        <w:t>wet</w:t>
      </w:r>
      <w:r w:rsidR="00C255E4" w:rsidRPr="00FA3D4A">
        <w:rPr>
          <w:rFonts w:ascii="Verdana" w:hAnsi="Verdana"/>
          <w:sz w:val="18"/>
          <w:szCs w:val="18"/>
        </w:rPr>
        <w:t xml:space="preserve"> sluit de </w:t>
      </w:r>
      <w:r w:rsidR="00263C00">
        <w:rPr>
          <w:rFonts w:ascii="Verdana" w:hAnsi="Verdana"/>
          <w:sz w:val="18"/>
          <w:szCs w:val="18"/>
        </w:rPr>
        <w:t>VES-</w:t>
      </w:r>
      <w:r w:rsidR="003D7C75">
        <w:rPr>
          <w:rFonts w:ascii="Verdana" w:hAnsi="Verdana"/>
          <w:sz w:val="18"/>
          <w:szCs w:val="18"/>
        </w:rPr>
        <w:t>toepassing</w:t>
      </w:r>
      <w:r w:rsidR="00C255E4" w:rsidRPr="00FA3D4A">
        <w:rPr>
          <w:rFonts w:ascii="Verdana" w:hAnsi="Verdana"/>
          <w:sz w:val="18"/>
          <w:szCs w:val="18"/>
        </w:rPr>
        <w:t xml:space="preserve"> uit voor </w:t>
      </w:r>
      <w:r w:rsidR="00263C00">
        <w:rPr>
          <w:rFonts w:ascii="Verdana" w:hAnsi="Verdana"/>
          <w:sz w:val="18"/>
          <w:szCs w:val="18"/>
        </w:rPr>
        <w:t xml:space="preserve">enkele specifieke misdrijven: </w:t>
      </w:r>
    </w:p>
    <w:p w:rsidR="00263C00" w:rsidRPr="00B84480" w:rsidRDefault="00263C00" w:rsidP="00B84480">
      <w:pPr>
        <w:pStyle w:val="Lijstalinea"/>
        <w:numPr>
          <w:ilvl w:val="0"/>
          <w:numId w:val="22"/>
        </w:numPr>
        <w:spacing w:line="360" w:lineRule="auto"/>
        <w:jc w:val="both"/>
        <w:rPr>
          <w:rFonts w:ascii="Verdana" w:hAnsi="Verdana"/>
          <w:sz w:val="18"/>
          <w:szCs w:val="18"/>
        </w:rPr>
      </w:pPr>
      <w:r w:rsidRPr="00B84480">
        <w:rPr>
          <w:rFonts w:ascii="Verdana" w:hAnsi="Verdana"/>
          <w:sz w:val="18"/>
          <w:szCs w:val="18"/>
        </w:rPr>
        <w:t>de misdrijven strafbaar met een maximumstraf van meer dan twintig jaar opsluiting indien ze gecorrectionaliseerd zouden zijn</w:t>
      </w:r>
      <w:r w:rsidRPr="00FA3D4A">
        <w:rPr>
          <w:rStyle w:val="Voetnootmarkering"/>
          <w:rFonts w:ascii="Verdana" w:hAnsi="Verdana"/>
          <w:sz w:val="18"/>
          <w:szCs w:val="18"/>
        </w:rPr>
        <w:footnoteReference w:id="65"/>
      </w:r>
      <w:r w:rsidRPr="00B84480">
        <w:rPr>
          <w:rFonts w:ascii="Verdana" w:hAnsi="Verdana"/>
          <w:sz w:val="18"/>
          <w:szCs w:val="18"/>
        </w:rPr>
        <w:t>;</w:t>
      </w:r>
    </w:p>
    <w:p w:rsidR="00263C00" w:rsidRPr="00B84480" w:rsidRDefault="00263C00" w:rsidP="00B84480">
      <w:pPr>
        <w:pStyle w:val="Lijstalinea"/>
        <w:numPr>
          <w:ilvl w:val="0"/>
          <w:numId w:val="22"/>
        </w:numPr>
        <w:spacing w:line="360" w:lineRule="auto"/>
        <w:jc w:val="both"/>
        <w:rPr>
          <w:rFonts w:ascii="Verdana" w:hAnsi="Verdana"/>
          <w:sz w:val="18"/>
          <w:szCs w:val="18"/>
        </w:rPr>
      </w:pPr>
      <w:r w:rsidRPr="00B84480">
        <w:rPr>
          <w:rFonts w:ascii="Verdana" w:hAnsi="Verdana"/>
          <w:sz w:val="18"/>
          <w:szCs w:val="18"/>
        </w:rPr>
        <w:t xml:space="preserve">de misdrijven bedoeld in de artikelen 375-377 </w:t>
      </w:r>
      <w:proofErr w:type="spellStart"/>
      <w:r w:rsidRPr="00B84480">
        <w:rPr>
          <w:rFonts w:ascii="Verdana" w:hAnsi="Verdana"/>
          <w:sz w:val="18"/>
          <w:szCs w:val="18"/>
        </w:rPr>
        <w:t>Sw</w:t>
      </w:r>
      <w:proofErr w:type="spellEnd"/>
      <w:r w:rsidRPr="00B84480">
        <w:rPr>
          <w:rFonts w:ascii="Verdana" w:hAnsi="Verdana"/>
          <w:sz w:val="18"/>
          <w:szCs w:val="18"/>
        </w:rPr>
        <w:t xml:space="preserve">. (verkrachting); </w:t>
      </w:r>
    </w:p>
    <w:p w:rsidR="00263C00" w:rsidRPr="00B84480" w:rsidRDefault="00263C00" w:rsidP="00B84480">
      <w:pPr>
        <w:pStyle w:val="Lijstalinea"/>
        <w:numPr>
          <w:ilvl w:val="0"/>
          <w:numId w:val="22"/>
        </w:numPr>
        <w:spacing w:line="360" w:lineRule="auto"/>
        <w:jc w:val="both"/>
        <w:rPr>
          <w:rFonts w:ascii="Verdana" w:hAnsi="Verdana"/>
          <w:sz w:val="18"/>
          <w:szCs w:val="18"/>
        </w:rPr>
      </w:pPr>
      <w:r w:rsidRPr="00B84480">
        <w:rPr>
          <w:rFonts w:ascii="Verdana" w:hAnsi="Verdana"/>
          <w:sz w:val="18"/>
          <w:szCs w:val="18"/>
        </w:rPr>
        <w:t xml:space="preserve">de misdrijven bedoeld in de artikelen </w:t>
      </w:r>
      <w:r w:rsidR="00B84480" w:rsidRPr="00B84480">
        <w:rPr>
          <w:rFonts w:ascii="Verdana" w:hAnsi="Verdana"/>
          <w:sz w:val="18"/>
          <w:szCs w:val="18"/>
        </w:rPr>
        <w:t xml:space="preserve">379-387 </w:t>
      </w:r>
      <w:proofErr w:type="spellStart"/>
      <w:r w:rsidR="00B84480" w:rsidRPr="00B84480">
        <w:rPr>
          <w:rFonts w:ascii="Verdana" w:hAnsi="Verdana"/>
          <w:sz w:val="18"/>
          <w:szCs w:val="18"/>
        </w:rPr>
        <w:t>Sw</w:t>
      </w:r>
      <w:proofErr w:type="spellEnd"/>
      <w:r w:rsidR="00B84480" w:rsidRPr="00B84480">
        <w:rPr>
          <w:rFonts w:ascii="Verdana" w:hAnsi="Verdana"/>
          <w:sz w:val="18"/>
          <w:szCs w:val="18"/>
        </w:rPr>
        <w:t xml:space="preserve">. (kinderporno en –prostitutie); </w:t>
      </w:r>
    </w:p>
    <w:p w:rsidR="00B84480" w:rsidRPr="00B84480" w:rsidRDefault="00B84480" w:rsidP="00B84480">
      <w:pPr>
        <w:pStyle w:val="Lijstalinea"/>
        <w:numPr>
          <w:ilvl w:val="0"/>
          <w:numId w:val="22"/>
        </w:numPr>
        <w:spacing w:line="360" w:lineRule="auto"/>
        <w:jc w:val="both"/>
        <w:rPr>
          <w:rFonts w:ascii="Verdana" w:hAnsi="Verdana"/>
          <w:sz w:val="18"/>
          <w:szCs w:val="18"/>
        </w:rPr>
      </w:pPr>
      <w:r w:rsidRPr="00B84480">
        <w:rPr>
          <w:rFonts w:ascii="Verdana" w:hAnsi="Verdana"/>
          <w:sz w:val="18"/>
          <w:szCs w:val="18"/>
        </w:rPr>
        <w:t xml:space="preserve">de misdrijven bedoeld in de artikelen </w:t>
      </w:r>
      <w:r>
        <w:rPr>
          <w:rFonts w:ascii="Verdana" w:hAnsi="Verdana"/>
          <w:sz w:val="18"/>
          <w:szCs w:val="18"/>
        </w:rPr>
        <w:t xml:space="preserve">393-397 </w:t>
      </w:r>
      <w:proofErr w:type="spellStart"/>
      <w:r>
        <w:rPr>
          <w:rFonts w:ascii="Verdana" w:hAnsi="Verdana"/>
          <w:sz w:val="18"/>
          <w:szCs w:val="18"/>
        </w:rPr>
        <w:t>Sw</w:t>
      </w:r>
      <w:proofErr w:type="spellEnd"/>
      <w:r>
        <w:rPr>
          <w:rFonts w:ascii="Verdana" w:hAnsi="Verdana"/>
          <w:sz w:val="18"/>
          <w:szCs w:val="18"/>
        </w:rPr>
        <w:t>. (soorten doodslag)</w:t>
      </w:r>
      <w:r w:rsidRPr="00FA3D4A">
        <w:rPr>
          <w:rFonts w:ascii="Verdana" w:hAnsi="Verdana"/>
          <w:sz w:val="18"/>
          <w:szCs w:val="18"/>
        </w:rPr>
        <w:t>.</w:t>
      </w:r>
      <w:r w:rsidRPr="00FA3D4A">
        <w:rPr>
          <w:rStyle w:val="Voetnootmarkering"/>
          <w:rFonts w:ascii="Verdana" w:hAnsi="Verdana"/>
          <w:sz w:val="18"/>
          <w:szCs w:val="18"/>
        </w:rPr>
        <w:footnoteReference w:id="66"/>
      </w:r>
    </w:p>
    <w:p w:rsidR="00034585" w:rsidRDefault="00F910B8" w:rsidP="004B6DAD">
      <w:pPr>
        <w:spacing w:line="360" w:lineRule="auto"/>
        <w:jc w:val="both"/>
        <w:rPr>
          <w:rFonts w:ascii="Verdana" w:hAnsi="Verdana"/>
          <w:color w:val="FF0000"/>
          <w:sz w:val="18"/>
          <w:szCs w:val="18"/>
        </w:rPr>
      </w:pPr>
      <w:r>
        <w:rPr>
          <w:rFonts w:ascii="Verdana" w:hAnsi="Verdana"/>
          <w:sz w:val="18"/>
          <w:szCs w:val="18"/>
        </w:rPr>
        <w:t>De</w:t>
      </w:r>
      <w:r w:rsidR="008328B8" w:rsidRPr="00FA3D4A">
        <w:rPr>
          <w:rFonts w:ascii="Verdana" w:hAnsi="Verdana"/>
          <w:sz w:val="18"/>
          <w:szCs w:val="18"/>
        </w:rPr>
        <w:t xml:space="preserve"> </w:t>
      </w:r>
      <w:r>
        <w:rPr>
          <w:rFonts w:ascii="Verdana" w:hAnsi="Verdana"/>
          <w:sz w:val="18"/>
          <w:szCs w:val="18"/>
        </w:rPr>
        <w:t xml:space="preserve">strafrechter moet immers over de meest ernstige misdrijven uitspraak kunnen doen, aangezien </w:t>
      </w:r>
      <w:r w:rsidR="00514820">
        <w:rPr>
          <w:rFonts w:ascii="Verdana" w:hAnsi="Verdana"/>
          <w:sz w:val="18"/>
          <w:szCs w:val="18"/>
        </w:rPr>
        <w:t>het</w:t>
      </w:r>
      <w:r>
        <w:rPr>
          <w:rFonts w:ascii="Verdana" w:hAnsi="Verdana"/>
          <w:sz w:val="18"/>
          <w:szCs w:val="18"/>
        </w:rPr>
        <w:t xml:space="preserve"> </w:t>
      </w:r>
      <w:r w:rsidR="0078156A">
        <w:rPr>
          <w:rFonts w:ascii="Verdana" w:hAnsi="Verdana"/>
          <w:sz w:val="18"/>
          <w:szCs w:val="18"/>
        </w:rPr>
        <w:t xml:space="preserve">niet wenselijk is om deze misdrijven te </w:t>
      </w:r>
      <w:r>
        <w:rPr>
          <w:rFonts w:ascii="Verdana" w:hAnsi="Verdana"/>
          <w:sz w:val="18"/>
          <w:szCs w:val="18"/>
        </w:rPr>
        <w:t xml:space="preserve">onttrekken aan de </w:t>
      </w:r>
      <w:r w:rsidR="0078156A">
        <w:rPr>
          <w:rFonts w:ascii="Verdana" w:hAnsi="Verdana"/>
          <w:sz w:val="18"/>
          <w:szCs w:val="18"/>
        </w:rPr>
        <w:t>beoordeling van de strafrechter.</w:t>
      </w:r>
    </w:p>
    <w:p w:rsidR="0044002D" w:rsidRPr="00BB1024" w:rsidRDefault="002406AF" w:rsidP="004B6DAD">
      <w:pPr>
        <w:spacing w:line="360" w:lineRule="auto"/>
        <w:jc w:val="both"/>
        <w:rPr>
          <w:rFonts w:ascii="Verdana" w:hAnsi="Verdana"/>
          <w:sz w:val="18"/>
          <w:szCs w:val="18"/>
        </w:rPr>
      </w:pPr>
      <w:r>
        <w:rPr>
          <w:rFonts w:ascii="Verdana" w:hAnsi="Verdana"/>
          <w:b/>
          <w:sz w:val="18"/>
          <w:szCs w:val="18"/>
        </w:rPr>
        <w:t>21</w:t>
      </w:r>
      <w:r w:rsidR="00BD697F" w:rsidRPr="00BD697F">
        <w:rPr>
          <w:rFonts w:ascii="Verdana" w:hAnsi="Verdana"/>
          <w:b/>
          <w:sz w:val="18"/>
          <w:szCs w:val="18"/>
        </w:rPr>
        <w:t>.</w:t>
      </w:r>
      <w:r w:rsidR="00BD697F" w:rsidRPr="00BD697F">
        <w:rPr>
          <w:rFonts w:ascii="Verdana" w:hAnsi="Verdana"/>
          <w:b/>
          <w:sz w:val="18"/>
          <w:szCs w:val="18"/>
        </w:rPr>
        <w:tab/>
      </w:r>
      <w:r w:rsidR="00BD697F" w:rsidRPr="00856E2B">
        <w:rPr>
          <w:rFonts w:ascii="Verdana" w:hAnsi="Verdana"/>
          <w:b/>
          <w:smallCaps/>
          <w:sz w:val="18"/>
          <w:szCs w:val="18"/>
        </w:rPr>
        <w:t>De personele werkingssfeer</w:t>
      </w:r>
      <w:r w:rsidR="00BD697F" w:rsidRPr="00BD697F">
        <w:rPr>
          <w:rFonts w:ascii="Verdana" w:hAnsi="Verdana"/>
          <w:sz w:val="18"/>
          <w:szCs w:val="18"/>
        </w:rPr>
        <w:t xml:space="preserve"> - </w:t>
      </w:r>
      <w:r w:rsidR="00856E2B">
        <w:rPr>
          <w:rFonts w:ascii="Verdana" w:hAnsi="Verdana"/>
          <w:sz w:val="18"/>
          <w:szCs w:val="18"/>
        </w:rPr>
        <w:t>Zowel</w:t>
      </w:r>
      <w:r w:rsidR="0044002D" w:rsidRPr="00FA3D4A">
        <w:rPr>
          <w:rFonts w:ascii="Verdana" w:hAnsi="Verdana"/>
          <w:sz w:val="18"/>
          <w:szCs w:val="18"/>
        </w:rPr>
        <w:t xml:space="preserve"> natuurlijke personen als rechtspersonen </w:t>
      </w:r>
      <w:r w:rsidR="00856E2B">
        <w:rPr>
          <w:rFonts w:ascii="Verdana" w:hAnsi="Verdana"/>
          <w:sz w:val="18"/>
          <w:szCs w:val="18"/>
        </w:rPr>
        <w:t>vallen onder het toepassingsgebied van de VES-procedure</w:t>
      </w:r>
      <w:r w:rsidR="0044002D" w:rsidRPr="00FA3D4A">
        <w:rPr>
          <w:rFonts w:ascii="Verdana" w:hAnsi="Verdana"/>
          <w:sz w:val="18"/>
          <w:szCs w:val="18"/>
        </w:rPr>
        <w:t>.</w:t>
      </w:r>
      <w:r w:rsidR="0044002D" w:rsidRPr="00FA3D4A">
        <w:rPr>
          <w:rStyle w:val="Voetnootmarkering"/>
          <w:rFonts w:ascii="Verdana" w:hAnsi="Verdana"/>
          <w:sz w:val="18"/>
          <w:szCs w:val="18"/>
        </w:rPr>
        <w:footnoteReference w:id="67"/>
      </w:r>
      <w:r w:rsidR="0044002D" w:rsidRPr="00FA3D4A">
        <w:rPr>
          <w:rFonts w:ascii="Verdana" w:hAnsi="Verdana"/>
          <w:sz w:val="18"/>
          <w:szCs w:val="18"/>
        </w:rPr>
        <w:t xml:space="preserve"> Voor rechtspersonen is de </w:t>
      </w:r>
      <w:r w:rsidR="0044002D" w:rsidRPr="00FA3D4A">
        <w:rPr>
          <w:rFonts w:ascii="Verdana" w:hAnsi="Verdana"/>
          <w:i/>
          <w:sz w:val="18"/>
          <w:szCs w:val="18"/>
        </w:rPr>
        <w:t xml:space="preserve">in </w:t>
      </w:r>
      <w:proofErr w:type="spellStart"/>
      <w:r w:rsidR="0044002D" w:rsidRPr="00FA3D4A">
        <w:rPr>
          <w:rFonts w:ascii="Verdana" w:hAnsi="Verdana"/>
          <w:i/>
          <w:sz w:val="18"/>
          <w:szCs w:val="18"/>
        </w:rPr>
        <w:t>concreto</w:t>
      </w:r>
      <w:proofErr w:type="spellEnd"/>
      <w:r w:rsidR="0044002D" w:rsidRPr="00FA3D4A">
        <w:rPr>
          <w:rFonts w:ascii="Verdana" w:hAnsi="Verdana"/>
          <w:sz w:val="18"/>
          <w:szCs w:val="18"/>
        </w:rPr>
        <w:t xml:space="preserve"> gevorderde kwalificatie naar equivalent van de correctionele gevangenisstraf van belang.</w:t>
      </w:r>
      <w:r w:rsidR="0044002D" w:rsidRPr="00FA3D4A">
        <w:rPr>
          <w:rStyle w:val="Voetnootmarkering"/>
          <w:rFonts w:ascii="Verdana" w:hAnsi="Verdana"/>
          <w:sz w:val="18"/>
          <w:szCs w:val="18"/>
        </w:rPr>
        <w:footnoteReference w:id="68"/>
      </w:r>
      <w:r w:rsidR="0044002D" w:rsidRPr="00FA3D4A">
        <w:rPr>
          <w:rFonts w:ascii="Verdana" w:hAnsi="Verdana"/>
          <w:sz w:val="18"/>
          <w:szCs w:val="18"/>
        </w:rPr>
        <w:t xml:space="preserve"> </w:t>
      </w:r>
      <w:r w:rsidR="00B07049">
        <w:rPr>
          <w:rFonts w:ascii="Verdana" w:hAnsi="Verdana"/>
          <w:sz w:val="18"/>
          <w:szCs w:val="18"/>
        </w:rPr>
        <w:t>De wet spreekt zich niet expliciet uit over een beperking van</w:t>
      </w:r>
      <w:r w:rsidR="005E46AF">
        <w:rPr>
          <w:rFonts w:ascii="Verdana" w:hAnsi="Verdana"/>
          <w:sz w:val="18"/>
          <w:szCs w:val="18"/>
        </w:rPr>
        <w:t xml:space="preserve"> de</w:t>
      </w:r>
      <w:r w:rsidR="00B07049">
        <w:rPr>
          <w:rFonts w:ascii="Verdana" w:hAnsi="Verdana"/>
          <w:sz w:val="18"/>
          <w:szCs w:val="18"/>
        </w:rPr>
        <w:t xml:space="preserve"> procedure </w:t>
      </w:r>
      <w:r w:rsidR="00AA3DE3">
        <w:rPr>
          <w:rFonts w:ascii="Verdana" w:hAnsi="Verdana"/>
          <w:sz w:val="18"/>
          <w:szCs w:val="18"/>
        </w:rPr>
        <w:t>t.a.v.</w:t>
      </w:r>
      <w:r w:rsidR="00B07049">
        <w:rPr>
          <w:rFonts w:ascii="Verdana" w:hAnsi="Verdana"/>
          <w:sz w:val="18"/>
          <w:szCs w:val="18"/>
        </w:rPr>
        <w:t xml:space="preserve"> minderjarigen. Aldus komen minderjarigen ook in aanmerking na de </w:t>
      </w:r>
      <w:proofErr w:type="spellStart"/>
      <w:r w:rsidR="00B07049">
        <w:rPr>
          <w:rFonts w:ascii="Verdana" w:hAnsi="Verdana"/>
          <w:sz w:val="18"/>
          <w:szCs w:val="18"/>
        </w:rPr>
        <w:t>uithandengeving</w:t>
      </w:r>
      <w:proofErr w:type="spellEnd"/>
      <w:r w:rsidR="00B07049">
        <w:rPr>
          <w:rFonts w:ascii="Verdana" w:hAnsi="Verdana"/>
          <w:sz w:val="18"/>
          <w:szCs w:val="18"/>
        </w:rPr>
        <w:t xml:space="preserve"> door de jeugdrechtbank.</w:t>
      </w:r>
      <w:r w:rsidR="00BD697F">
        <w:rPr>
          <w:rStyle w:val="Voetnootmarkering"/>
          <w:rFonts w:ascii="Verdana" w:hAnsi="Verdana"/>
          <w:sz w:val="18"/>
          <w:szCs w:val="18"/>
        </w:rPr>
        <w:footnoteReference w:id="69"/>
      </w:r>
    </w:p>
    <w:p w:rsidR="00CE5C97" w:rsidRDefault="002406AF" w:rsidP="004B6DAD">
      <w:pPr>
        <w:spacing w:line="360" w:lineRule="auto"/>
        <w:jc w:val="both"/>
        <w:rPr>
          <w:rFonts w:ascii="Verdana" w:hAnsi="Verdana"/>
          <w:sz w:val="18"/>
          <w:szCs w:val="18"/>
        </w:rPr>
      </w:pPr>
      <w:r>
        <w:rPr>
          <w:rFonts w:ascii="Verdana" w:hAnsi="Verdana"/>
          <w:b/>
          <w:sz w:val="18"/>
          <w:szCs w:val="18"/>
        </w:rPr>
        <w:t>22</w:t>
      </w:r>
      <w:r w:rsidR="00C7544C" w:rsidRPr="00C7544C">
        <w:rPr>
          <w:rFonts w:ascii="Verdana" w:hAnsi="Verdana"/>
          <w:b/>
          <w:sz w:val="18"/>
          <w:szCs w:val="18"/>
        </w:rPr>
        <w:t>.</w:t>
      </w:r>
      <w:r w:rsidR="00C7544C" w:rsidRPr="00C7544C">
        <w:rPr>
          <w:rFonts w:ascii="Verdana" w:hAnsi="Verdana"/>
          <w:b/>
          <w:sz w:val="18"/>
          <w:szCs w:val="18"/>
        </w:rPr>
        <w:tab/>
      </w:r>
      <w:r w:rsidR="00C7544C" w:rsidRPr="00856E2B">
        <w:rPr>
          <w:rFonts w:ascii="Verdana" w:hAnsi="Verdana"/>
          <w:b/>
          <w:smallCaps/>
          <w:sz w:val="18"/>
          <w:szCs w:val="18"/>
        </w:rPr>
        <w:t>De formele of procedurele werkingssfeer</w:t>
      </w:r>
      <w:r w:rsidR="00C7544C">
        <w:rPr>
          <w:rFonts w:ascii="Verdana" w:hAnsi="Verdana"/>
          <w:sz w:val="18"/>
          <w:szCs w:val="18"/>
        </w:rPr>
        <w:t xml:space="preserve"> - </w:t>
      </w:r>
      <w:r w:rsidR="006061AD" w:rsidRPr="00FA3D4A">
        <w:rPr>
          <w:rFonts w:ascii="Verdana" w:hAnsi="Verdana"/>
          <w:sz w:val="18"/>
          <w:szCs w:val="18"/>
        </w:rPr>
        <w:t xml:space="preserve">Op het eerste zicht </w:t>
      </w:r>
      <w:r w:rsidR="00C67BA1" w:rsidRPr="00FA3D4A">
        <w:rPr>
          <w:rFonts w:ascii="Verdana" w:hAnsi="Verdana"/>
          <w:sz w:val="18"/>
          <w:szCs w:val="18"/>
        </w:rPr>
        <w:t>vertoont</w:t>
      </w:r>
      <w:r w:rsidR="006061AD" w:rsidRPr="00FA3D4A">
        <w:rPr>
          <w:rFonts w:ascii="Verdana" w:hAnsi="Verdana"/>
          <w:sz w:val="18"/>
          <w:szCs w:val="18"/>
        </w:rPr>
        <w:t xml:space="preserve"> de </w:t>
      </w:r>
      <w:r w:rsidR="005E46AF">
        <w:rPr>
          <w:rFonts w:ascii="Verdana" w:hAnsi="Verdana"/>
          <w:sz w:val="18"/>
          <w:szCs w:val="18"/>
        </w:rPr>
        <w:t>VES-</w:t>
      </w:r>
      <w:r w:rsidR="006061AD" w:rsidRPr="00FA3D4A">
        <w:rPr>
          <w:rFonts w:ascii="Verdana" w:hAnsi="Verdana"/>
          <w:sz w:val="18"/>
          <w:szCs w:val="18"/>
        </w:rPr>
        <w:t>procedure</w:t>
      </w:r>
      <w:r w:rsidR="00EE2F7A" w:rsidRPr="00FA3D4A">
        <w:rPr>
          <w:rFonts w:ascii="Verdana" w:hAnsi="Verdana"/>
          <w:sz w:val="18"/>
          <w:szCs w:val="18"/>
        </w:rPr>
        <w:t xml:space="preserve"> op</w:t>
      </w:r>
      <w:r w:rsidR="006061AD" w:rsidRPr="00FA3D4A">
        <w:rPr>
          <w:rFonts w:ascii="Verdana" w:hAnsi="Verdana"/>
          <w:sz w:val="18"/>
          <w:szCs w:val="18"/>
        </w:rPr>
        <w:t xml:space="preserve"> formeel-technisch</w:t>
      </w:r>
      <w:r w:rsidR="00D324F2" w:rsidRPr="00FA3D4A">
        <w:rPr>
          <w:rFonts w:ascii="Verdana" w:hAnsi="Verdana"/>
          <w:sz w:val="18"/>
          <w:szCs w:val="18"/>
        </w:rPr>
        <w:t xml:space="preserve"> </w:t>
      </w:r>
      <w:r w:rsidR="00EE2F7A" w:rsidRPr="00FA3D4A">
        <w:rPr>
          <w:rFonts w:ascii="Verdana" w:hAnsi="Verdana"/>
          <w:sz w:val="18"/>
          <w:szCs w:val="18"/>
        </w:rPr>
        <w:t>vlak</w:t>
      </w:r>
      <w:r w:rsidR="006061AD" w:rsidRPr="00FA3D4A">
        <w:rPr>
          <w:rFonts w:ascii="Verdana" w:hAnsi="Verdana"/>
          <w:sz w:val="18"/>
          <w:szCs w:val="18"/>
        </w:rPr>
        <w:t xml:space="preserve"> </w:t>
      </w:r>
      <w:r w:rsidR="00C67BA1" w:rsidRPr="00FA3D4A">
        <w:rPr>
          <w:rFonts w:ascii="Verdana" w:hAnsi="Verdana"/>
          <w:sz w:val="18"/>
          <w:szCs w:val="18"/>
        </w:rPr>
        <w:t>een relatief eenvoudig toepassingsgebied</w:t>
      </w:r>
      <w:r w:rsidR="006061AD" w:rsidRPr="00FA3D4A">
        <w:rPr>
          <w:rFonts w:ascii="Verdana" w:hAnsi="Verdana"/>
          <w:sz w:val="18"/>
          <w:szCs w:val="18"/>
        </w:rPr>
        <w:t xml:space="preserve">. Het </w:t>
      </w:r>
      <w:r w:rsidR="00136A2F" w:rsidRPr="00FA3D4A">
        <w:rPr>
          <w:rFonts w:ascii="Verdana" w:hAnsi="Verdana"/>
          <w:sz w:val="18"/>
          <w:szCs w:val="18"/>
        </w:rPr>
        <w:t>parket neemt het initiatief en komt met een voorstel op de proppen voor de verdachte</w:t>
      </w:r>
      <w:r w:rsidR="00C67BA1" w:rsidRPr="00FA3D4A">
        <w:rPr>
          <w:rFonts w:ascii="Verdana" w:hAnsi="Verdana"/>
          <w:sz w:val="18"/>
          <w:szCs w:val="18"/>
        </w:rPr>
        <w:t xml:space="preserve"> of beklaagde</w:t>
      </w:r>
      <w:r w:rsidR="00136A2F" w:rsidRPr="00FA3D4A">
        <w:rPr>
          <w:rFonts w:ascii="Verdana" w:hAnsi="Verdana"/>
          <w:sz w:val="18"/>
          <w:szCs w:val="18"/>
        </w:rPr>
        <w:t xml:space="preserve">. Deze bekent zijn of haar schuld en samen met de </w:t>
      </w:r>
      <w:r w:rsidR="009552DD">
        <w:rPr>
          <w:rFonts w:ascii="Verdana" w:hAnsi="Verdana"/>
          <w:sz w:val="18"/>
          <w:szCs w:val="18"/>
        </w:rPr>
        <w:t>overeengekomen straf</w:t>
      </w:r>
      <w:r w:rsidR="00136A2F" w:rsidRPr="00FA3D4A">
        <w:rPr>
          <w:rFonts w:ascii="Verdana" w:hAnsi="Verdana"/>
          <w:sz w:val="18"/>
          <w:szCs w:val="18"/>
        </w:rPr>
        <w:t xml:space="preserve"> wordt dit in een overeenkomst </w:t>
      </w:r>
      <w:r w:rsidR="007F6F76" w:rsidRPr="00FA3D4A">
        <w:rPr>
          <w:rFonts w:ascii="Verdana" w:hAnsi="Verdana"/>
          <w:sz w:val="18"/>
          <w:szCs w:val="18"/>
        </w:rPr>
        <w:t>opgenomen.</w:t>
      </w:r>
      <w:r w:rsidR="009552DD">
        <w:rPr>
          <w:rFonts w:ascii="Verdana" w:hAnsi="Verdana"/>
          <w:sz w:val="18"/>
          <w:szCs w:val="18"/>
        </w:rPr>
        <w:t xml:space="preserve"> De desbetreffende procureur des Konings is niet verplicht om strafverlaging op te nemen in de overeenkomst. De strafvermindering is met andere woorden facultatief</w:t>
      </w:r>
      <w:r w:rsidR="002F66D6">
        <w:rPr>
          <w:rFonts w:ascii="Verdana" w:hAnsi="Verdana"/>
          <w:sz w:val="18"/>
          <w:szCs w:val="18"/>
        </w:rPr>
        <w:t>, althans in theorie</w:t>
      </w:r>
      <w:r w:rsidR="009552DD">
        <w:rPr>
          <w:rFonts w:ascii="Verdana" w:hAnsi="Verdana"/>
          <w:sz w:val="18"/>
          <w:szCs w:val="18"/>
        </w:rPr>
        <w:t>.</w:t>
      </w:r>
      <w:r w:rsidR="002F66D6">
        <w:rPr>
          <w:rFonts w:ascii="Verdana" w:hAnsi="Verdana"/>
          <w:sz w:val="18"/>
          <w:szCs w:val="18"/>
        </w:rPr>
        <w:t xml:space="preserve"> In praktijk zal de strafreductie vaak impliciet gelegen zijn in </w:t>
      </w:r>
      <w:r w:rsidR="00856E2B">
        <w:rPr>
          <w:rFonts w:ascii="Verdana" w:hAnsi="Verdana"/>
          <w:sz w:val="18"/>
          <w:szCs w:val="18"/>
        </w:rPr>
        <w:t>de eigenlijke VES-toepassing</w:t>
      </w:r>
      <w:r w:rsidR="002F66D6">
        <w:rPr>
          <w:rFonts w:ascii="Verdana" w:hAnsi="Verdana"/>
          <w:sz w:val="18"/>
          <w:szCs w:val="18"/>
        </w:rPr>
        <w:t>.</w:t>
      </w:r>
      <w:r w:rsidR="00257BE9">
        <w:rPr>
          <w:rFonts w:ascii="Verdana" w:hAnsi="Verdana"/>
          <w:sz w:val="18"/>
          <w:szCs w:val="18"/>
        </w:rPr>
        <w:t xml:space="preserve"> In geval van VES-toepassing</w:t>
      </w:r>
      <w:r w:rsidR="005C7D60">
        <w:rPr>
          <w:rFonts w:ascii="Verdana" w:hAnsi="Verdana"/>
          <w:sz w:val="18"/>
          <w:szCs w:val="18"/>
        </w:rPr>
        <w:t xml:space="preserve"> </w:t>
      </w:r>
      <w:r w:rsidR="0037067A">
        <w:rPr>
          <w:rFonts w:ascii="Verdana" w:hAnsi="Verdana"/>
          <w:sz w:val="18"/>
          <w:szCs w:val="18"/>
        </w:rPr>
        <w:t>maakt</w:t>
      </w:r>
      <w:r w:rsidR="005C7D60">
        <w:rPr>
          <w:rFonts w:ascii="Verdana" w:hAnsi="Verdana"/>
          <w:sz w:val="18"/>
          <w:szCs w:val="18"/>
        </w:rPr>
        <w:t xml:space="preserve"> de grens van maximaal vijf jaar gevangenisstraf voor feiten die </w:t>
      </w:r>
      <w:r w:rsidR="005C7D60" w:rsidRPr="00856E2B">
        <w:rPr>
          <w:rFonts w:ascii="Verdana" w:hAnsi="Verdana"/>
          <w:i/>
          <w:sz w:val="18"/>
          <w:szCs w:val="18"/>
        </w:rPr>
        <w:t>in abstracto</w:t>
      </w:r>
      <w:r w:rsidR="005C7D60">
        <w:rPr>
          <w:rFonts w:ascii="Verdana" w:hAnsi="Verdana"/>
          <w:sz w:val="18"/>
          <w:szCs w:val="18"/>
        </w:rPr>
        <w:t xml:space="preserve"> </w:t>
      </w:r>
      <w:r w:rsidR="00DA066C">
        <w:rPr>
          <w:rFonts w:ascii="Verdana" w:hAnsi="Verdana"/>
          <w:sz w:val="18"/>
          <w:szCs w:val="18"/>
        </w:rPr>
        <w:t>in aanmerking komen voor een hogere gevangenisstraf</w:t>
      </w:r>
      <w:r w:rsidR="00856E2B">
        <w:rPr>
          <w:rFonts w:ascii="Verdana" w:hAnsi="Verdana"/>
          <w:sz w:val="18"/>
          <w:szCs w:val="18"/>
        </w:rPr>
        <w:t>,</w:t>
      </w:r>
      <w:r w:rsidR="00DA066C">
        <w:rPr>
          <w:rFonts w:ascii="Verdana" w:hAnsi="Verdana"/>
          <w:sz w:val="18"/>
          <w:szCs w:val="18"/>
        </w:rPr>
        <w:t xml:space="preserve"> sowieso een strafvermindering</w:t>
      </w:r>
      <w:r w:rsidR="0037067A">
        <w:rPr>
          <w:rFonts w:ascii="Verdana" w:hAnsi="Verdana"/>
          <w:sz w:val="18"/>
          <w:szCs w:val="18"/>
        </w:rPr>
        <w:t xml:space="preserve"> uit</w:t>
      </w:r>
      <w:r w:rsidR="00DA066C">
        <w:rPr>
          <w:rFonts w:ascii="Verdana" w:hAnsi="Verdana"/>
          <w:sz w:val="18"/>
          <w:szCs w:val="18"/>
        </w:rPr>
        <w:t xml:space="preserve">. </w:t>
      </w:r>
      <w:r w:rsidR="00A61742">
        <w:rPr>
          <w:rFonts w:ascii="Verdana" w:hAnsi="Verdana"/>
          <w:sz w:val="18"/>
          <w:szCs w:val="18"/>
        </w:rPr>
        <w:t xml:space="preserve">Onderhandelingen zijn in principe </w:t>
      </w:r>
      <w:r w:rsidR="0037067A">
        <w:rPr>
          <w:rFonts w:ascii="Verdana" w:hAnsi="Verdana"/>
          <w:sz w:val="18"/>
          <w:szCs w:val="18"/>
        </w:rPr>
        <w:t>uitgesloten</w:t>
      </w:r>
      <w:r w:rsidR="00A61742">
        <w:rPr>
          <w:rFonts w:ascii="Verdana" w:hAnsi="Verdana"/>
          <w:sz w:val="18"/>
          <w:szCs w:val="18"/>
        </w:rPr>
        <w:t xml:space="preserve">, want volgens een letterlijke interpretatie van het wetsartikel kan de verdachte of beklaagde het </w:t>
      </w:r>
      <w:r w:rsidR="008353E3">
        <w:rPr>
          <w:rFonts w:ascii="Verdana" w:hAnsi="Verdana"/>
          <w:sz w:val="18"/>
          <w:szCs w:val="18"/>
        </w:rPr>
        <w:t>voorstel van de procureur</w:t>
      </w:r>
      <w:r w:rsidR="00B27D98">
        <w:rPr>
          <w:rFonts w:ascii="Verdana" w:hAnsi="Verdana"/>
          <w:sz w:val="18"/>
          <w:szCs w:val="18"/>
        </w:rPr>
        <w:t xml:space="preserve"> des Konings</w:t>
      </w:r>
      <w:r w:rsidR="008353E3">
        <w:rPr>
          <w:rFonts w:ascii="Verdana" w:hAnsi="Verdana"/>
          <w:sz w:val="18"/>
          <w:szCs w:val="18"/>
        </w:rPr>
        <w:t xml:space="preserve"> </w:t>
      </w:r>
      <w:r w:rsidR="001A5F71">
        <w:rPr>
          <w:rFonts w:ascii="Verdana" w:hAnsi="Verdana"/>
          <w:sz w:val="18"/>
          <w:szCs w:val="18"/>
        </w:rPr>
        <w:t xml:space="preserve">enkel </w:t>
      </w:r>
      <w:r w:rsidR="008353E3">
        <w:rPr>
          <w:rFonts w:ascii="Verdana" w:hAnsi="Verdana"/>
          <w:sz w:val="18"/>
          <w:szCs w:val="18"/>
        </w:rPr>
        <w:lastRenderedPageBreak/>
        <w:t xml:space="preserve">aanvaarden of weigeren. </w:t>
      </w:r>
      <w:r w:rsidR="00B04DFE">
        <w:rPr>
          <w:rFonts w:ascii="Verdana" w:hAnsi="Verdana"/>
          <w:sz w:val="18"/>
          <w:szCs w:val="18"/>
        </w:rPr>
        <w:t>Noch de wet</w:t>
      </w:r>
      <w:r w:rsidR="00CE5C97">
        <w:rPr>
          <w:rFonts w:ascii="Verdana" w:hAnsi="Verdana"/>
          <w:sz w:val="18"/>
          <w:szCs w:val="18"/>
        </w:rPr>
        <w:t xml:space="preserve"> noch de </w:t>
      </w:r>
      <w:r w:rsidR="00F11EE6">
        <w:rPr>
          <w:rFonts w:ascii="Verdana" w:hAnsi="Verdana"/>
          <w:sz w:val="18"/>
          <w:szCs w:val="18"/>
        </w:rPr>
        <w:t>toelichting hierbij voorziet</w:t>
      </w:r>
      <w:r w:rsidR="008353E3">
        <w:rPr>
          <w:rFonts w:ascii="Verdana" w:hAnsi="Verdana"/>
          <w:sz w:val="18"/>
          <w:szCs w:val="18"/>
        </w:rPr>
        <w:t xml:space="preserve"> expliciet in de mogelijkheid voor de verdachte of beklaagde om een tegenvoorstel te doen.</w:t>
      </w:r>
      <w:r w:rsidR="00A61742">
        <w:rPr>
          <w:rFonts w:ascii="Verdana" w:hAnsi="Verdana"/>
          <w:sz w:val="18"/>
          <w:szCs w:val="18"/>
        </w:rPr>
        <w:t xml:space="preserve"> </w:t>
      </w:r>
    </w:p>
    <w:p w:rsidR="00C67BA1" w:rsidRPr="00FA3D4A" w:rsidRDefault="007F6F76" w:rsidP="004B6DAD">
      <w:pPr>
        <w:spacing w:line="360" w:lineRule="auto"/>
        <w:jc w:val="both"/>
        <w:rPr>
          <w:rFonts w:ascii="Verdana" w:hAnsi="Verdana"/>
          <w:sz w:val="18"/>
          <w:szCs w:val="18"/>
        </w:rPr>
      </w:pPr>
      <w:r w:rsidRPr="00FA3D4A">
        <w:rPr>
          <w:rFonts w:ascii="Verdana" w:hAnsi="Verdana"/>
          <w:sz w:val="18"/>
          <w:szCs w:val="18"/>
        </w:rPr>
        <w:t>Na de doorverwijzing</w:t>
      </w:r>
      <w:r w:rsidR="00136A2F" w:rsidRPr="00FA3D4A">
        <w:rPr>
          <w:rFonts w:ascii="Verdana" w:hAnsi="Verdana"/>
          <w:sz w:val="18"/>
          <w:szCs w:val="18"/>
        </w:rPr>
        <w:t xml:space="preserve"> beslist de </w:t>
      </w:r>
      <w:r w:rsidR="005F197F" w:rsidRPr="00FA3D4A">
        <w:rPr>
          <w:rFonts w:ascii="Verdana" w:hAnsi="Verdana"/>
          <w:sz w:val="18"/>
          <w:szCs w:val="18"/>
        </w:rPr>
        <w:t>rechter</w:t>
      </w:r>
      <w:r w:rsidR="00136A2F" w:rsidRPr="00FA3D4A">
        <w:rPr>
          <w:rFonts w:ascii="Verdana" w:hAnsi="Verdana"/>
          <w:sz w:val="18"/>
          <w:szCs w:val="18"/>
        </w:rPr>
        <w:t xml:space="preserve"> </w:t>
      </w:r>
      <w:r w:rsidR="009552DD">
        <w:rPr>
          <w:rFonts w:ascii="Verdana" w:hAnsi="Verdana"/>
          <w:sz w:val="18"/>
          <w:szCs w:val="18"/>
        </w:rPr>
        <w:t>ten slotte</w:t>
      </w:r>
      <w:r w:rsidRPr="00FA3D4A">
        <w:rPr>
          <w:rFonts w:ascii="Verdana" w:hAnsi="Verdana"/>
          <w:sz w:val="18"/>
          <w:szCs w:val="18"/>
        </w:rPr>
        <w:t xml:space="preserve"> </w:t>
      </w:r>
      <w:r w:rsidR="00B27D98">
        <w:rPr>
          <w:rFonts w:ascii="Verdana" w:hAnsi="Verdana"/>
          <w:sz w:val="18"/>
          <w:szCs w:val="18"/>
        </w:rPr>
        <w:t>over de bekrachtiging van de overeenkomst</w:t>
      </w:r>
      <w:r w:rsidR="00EA24AD" w:rsidRPr="00FA3D4A">
        <w:rPr>
          <w:rFonts w:ascii="Verdana" w:hAnsi="Verdana"/>
          <w:sz w:val="18"/>
          <w:szCs w:val="18"/>
        </w:rPr>
        <w:t xml:space="preserve">. Hiermee lijkt </w:t>
      </w:r>
      <w:r w:rsidR="00EE2F7A" w:rsidRPr="00FA3D4A">
        <w:rPr>
          <w:rFonts w:ascii="Verdana" w:hAnsi="Verdana"/>
          <w:sz w:val="18"/>
          <w:szCs w:val="18"/>
        </w:rPr>
        <w:t>de kous af</w:t>
      </w:r>
      <w:r w:rsidR="00EA24AD" w:rsidRPr="00FA3D4A">
        <w:rPr>
          <w:rFonts w:ascii="Verdana" w:hAnsi="Verdana"/>
          <w:sz w:val="18"/>
          <w:szCs w:val="18"/>
        </w:rPr>
        <w:t>, maar s</w:t>
      </w:r>
      <w:r w:rsidR="00EE2F7A" w:rsidRPr="00FA3D4A">
        <w:rPr>
          <w:rFonts w:ascii="Verdana" w:hAnsi="Verdana"/>
          <w:sz w:val="18"/>
          <w:szCs w:val="18"/>
        </w:rPr>
        <w:t>chijn bed</w:t>
      </w:r>
      <w:r w:rsidR="005F197F" w:rsidRPr="00FA3D4A">
        <w:rPr>
          <w:rFonts w:ascii="Verdana" w:hAnsi="Verdana"/>
          <w:sz w:val="18"/>
          <w:szCs w:val="18"/>
        </w:rPr>
        <w:t>riegt</w:t>
      </w:r>
      <w:r w:rsidR="00CE5C97">
        <w:rPr>
          <w:rFonts w:ascii="Verdana" w:hAnsi="Verdana"/>
          <w:sz w:val="18"/>
          <w:szCs w:val="18"/>
        </w:rPr>
        <w:t>,</w:t>
      </w:r>
      <w:r w:rsidR="005F197F" w:rsidRPr="00FA3D4A">
        <w:rPr>
          <w:rFonts w:ascii="Verdana" w:hAnsi="Verdana"/>
          <w:sz w:val="18"/>
          <w:szCs w:val="18"/>
        </w:rPr>
        <w:t xml:space="preserve"> </w:t>
      </w:r>
      <w:r w:rsidR="00B04DFE">
        <w:rPr>
          <w:rFonts w:ascii="Verdana" w:hAnsi="Verdana"/>
          <w:sz w:val="18"/>
          <w:szCs w:val="18"/>
        </w:rPr>
        <w:t>want</w:t>
      </w:r>
      <w:r w:rsidR="005F197F" w:rsidRPr="00FA3D4A">
        <w:rPr>
          <w:rFonts w:ascii="Verdana" w:hAnsi="Verdana"/>
          <w:sz w:val="18"/>
          <w:szCs w:val="18"/>
        </w:rPr>
        <w:t xml:space="preserve"> </w:t>
      </w:r>
      <w:r w:rsidR="000F4081" w:rsidRPr="00FA3D4A">
        <w:rPr>
          <w:rFonts w:ascii="Verdana" w:hAnsi="Verdana"/>
          <w:sz w:val="18"/>
          <w:szCs w:val="18"/>
        </w:rPr>
        <w:t>verscheidene</w:t>
      </w:r>
      <w:r w:rsidR="00476054" w:rsidRPr="00FA3D4A">
        <w:rPr>
          <w:rFonts w:ascii="Verdana" w:hAnsi="Verdana"/>
          <w:sz w:val="18"/>
          <w:szCs w:val="18"/>
        </w:rPr>
        <w:t xml:space="preserve"> complexe situaties </w:t>
      </w:r>
      <w:r w:rsidR="00B04DFE" w:rsidRPr="00FA3D4A">
        <w:rPr>
          <w:rFonts w:ascii="Verdana" w:hAnsi="Verdana"/>
          <w:sz w:val="18"/>
          <w:szCs w:val="18"/>
        </w:rPr>
        <w:t xml:space="preserve">zijn </w:t>
      </w:r>
      <w:r w:rsidR="00476054" w:rsidRPr="00FA3D4A">
        <w:rPr>
          <w:rFonts w:ascii="Verdana" w:hAnsi="Verdana"/>
          <w:sz w:val="18"/>
          <w:szCs w:val="18"/>
        </w:rPr>
        <w:t xml:space="preserve">denkbaar. Zo kan het precieze moment waarop het parket </w:t>
      </w:r>
      <w:r w:rsidR="00EA24AD" w:rsidRPr="00FA3D4A">
        <w:rPr>
          <w:rFonts w:ascii="Verdana" w:hAnsi="Verdana"/>
          <w:sz w:val="18"/>
          <w:szCs w:val="18"/>
        </w:rPr>
        <w:t>gebruikt maakt van haar initiatiefrecht</w:t>
      </w:r>
      <w:r w:rsidR="00476054" w:rsidRPr="00FA3D4A">
        <w:rPr>
          <w:rFonts w:ascii="Verdana" w:hAnsi="Verdana"/>
          <w:sz w:val="18"/>
          <w:szCs w:val="18"/>
        </w:rPr>
        <w:t xml:space="preserve"> al een cruciale </w:t>
      </w:r>
      <w:r w:rsidR="000F4081" w:rsidRPr="00FA3D4A">
        <w:rPr>
          <w:rFonts w:ascii="Verdana" w:hAnsi="Verdana"/>
          <w:sz w:val="18"/>
          <w:szCs w:val="18"/>
        </w:rPr>
        <w:t>rol spelen</w:t>
      </w:r>
      <w:r w:rsidR="00DE7347" w:rsidRPr="00FA3D4A">
        <w:rPr>
          <w:rFonts w:ascii="Verdana" w:hAnsi="Verdana"/>
          <w:sz w:val="18"/>
          <w:szCs w:val="18"/>
        </w:rPr>
        <w:t xml:space="preserve">. </w:t>
      </w:r>
    </w:p>
    <w:p w:rsidR="00CE5C97" w:rsidRDefault="006D0B61" w:rsidP="004B6DAD">
      <w:pPr>
        <w:spacing w:line="360" w:lineRule="auto"/>
        <w:jc w:val="both"/>
        <w:rPr>
          <w:rFonts w:ascii="Verdana" w:hAnsi="Verdana"/>
          <w:sz w:val="18"/>
          <w:szCs w:val="18"/>
        </w:rPr>
      </w:pPr>
      <w:r>
        <w:rPr>
          <w:rFonts w:ascii="Verdana" w:hAnsi="Verdana"/>
          <w:sz w:val="18"/>
          <w:szCs w:val="18"/>
          <w:lang w:val="nl-NL"/>
        </w:rPr>
        <w:t>Zowel</w:t>
      </w:r>
      <w:r w:rsidRPr="00FA3D4A">
        <w:rPr>
          <w:rFonts w:ascii="Verdana" w:hAnsi="Verdana"/>
          <w:sz w:val="18"/>
          <w:szCs w:val="18"/>
          <w:lang w:val="nl-NL"/>
        </w:rPr>
        <w:t xml:space="preserve"> tijdens het opsporingsonderzoek</w:t>
      </w:r>
      <w:r>
        <w:rPr>
          <w:rFonts w:ascii="Verdana" w:hAnsi="Verdana"/>
          <w:sz w:val="18"/>
          <w:szCs w:val="18"/>
          <w:lang w:val="nl-NL"/>
        </w:rPr>
        <w:t xml:space="preserve"> </w:t>
      </w:r>
      <w:r w:rsidRPr="00FA3D4A">
        <w:rPr>
          <w:rFonts w:ascii="Verdana" w:hAnsi="Verdana"/>
          <w:sz w:val="18"/>
          <w:szCs w:val="18"/>
          <w:lang w:val="nl-NL"/>
        </w:rPr>
        <w:t>als na een gerechtelijk onderzoek t</w:t>
      </w:r>
      <w:r w:rsidR="00F72048">
        <w:rPr>
          <w:rFonts w:ascii="Verdana" w:hAnsi="Verdana"/>
          <w:sz w:val="18"/>
          <w:szCs w:val="18"/>
          <w:lang w:val="nl-NL"/>
        </w:rPr>
        <w:t>otdat een eindvonnis of -</w:t>
      </w:r>
      <w:r w:rsidRPr="00FA3D4A">
        <w:rPr>
          <w:rFonts w:ascii="Verdana" w:hAnsi="Verdana"/>
          <w:sz w:val="18"/>
          <w:szCs w:val="18"/>
        </w:rPr>
        <w:t>arrest</w:t>
      </w:r>
      <w:r>
        <w:rPr>
          <w:rStyle w:val="Voetnootmarkering"/>
          <w:rFonts w:ascii="Verdana" w:hAnsi="Verdana"/>
          <w:sz w:val="18"/>
          <w:szCs w:val="18"/>
        </w:rPr>
        <w:footnoteReference w:id="70"/>
      </w:r>
      <w:r w:rsidRPr="00FA3D4A">
        <w:rPr>
          <w:rFonts w:ascii="Verdana" w:hAnsi="Verdana"/>
          <w:sz w:val="18"/>
          <w:szCs w:val="18"/>
        </w:rPr>
        <w:t xml:space="preserve"> </w:t>
      </w:r>
      <w:r w:rsidRPr="00FA3D4A">
        <w:rPr>
          <w:rFonts w:ascii="Verdana" w:hAnsi="Verdana"/>
          <w:sz w:val="18"/>
          <w:szCs w:val="18"/>
          <w:lang w:val="nl-NL"/>
        </w:rPr>
        <w:t>is geveld</w:t>
      </w:r>
      <w:r>
        <w:rPr>
          <w:rFonts w:ascii="Verdana" w:hAnsi="Verdana"/>
          <w:sz w:val="18"/>
          <w:szCs w:val="18"/>
          <w:lang w:val="nl-NL"/>
        </w:rPr>
        <w:t xml:space="preserve"> op strafgebied, kan het Openbaar Ministerie overgaan tot de voormelde procedure</w:t>
      </w:r>
      <w:r w:rsidRPr="00FA3D4A">
        <w:rPr>
          <w:rFonts w:ascii="Verdana" w:hAnsi="Verdana"/>
          <w:sz w:val="18"/>
          <w:szCs w:val="18"/>
          <w:lang w:val="nl-NL"/>
        </w:rPr>
        <w:t>.</w:t>
      </w:r>
      <w:r w:rsidRPr="00FA3D4A">
        <w:rPr>
          <w:rStyle w:val="Voetnootmarkering"/>
          <w:rFonts w:ascii="Verdana" w:hAnsi="Verdana"/>
          <w:sz w:val="18"/>
          <w:szCs w:val="18"/>
          <w:lang w:val="nl-NL"/>
        </w:rPr>
        <w:footnoteReference w:id="71"/>
      </w:r>
      <w:r w:rsidRPr="00FA3D4A">
        <w:rPr>
          <w:rFonts w:ascii="Verdana" w:hAnsi="Verdana"/>
          <w:sz w:val="18"/>
          <w:szCs w:val="18"/>
          <w:lang w:val="nl-NL"/>
        </w:rPr>
        <w:t xml:space="preserve"> </w:t>
      </w:r>
      <w:r w:rsidR="00DB2FC4" w:rsidRPr="00FA3D4A">
        <w:rPr>
          <w:rFonts w:ascii="Verdana" w:hAnsi="Verdana"/>
          <w:sz w:val="18"/>
          <w:szCs w:val="18"/>
        </w:rPr>
        <w:t>In</w:t>
      </w:r>
      <w:r w:rsidR="00FF53EA" w:rsidRPr="00FA3D4A">
        <w:rPr>
          <w:rFonts w:ascii="Verdana" w:hAnsi="Verdana"/>
          <w:sz w:val="18"/>
          <w:szCs w:val="18"/>
        </w:rPr>
        <w:t xml:space="preserve"> geval van voorrang van rechtsmacht of </w:t>
      </w:r>
      <w:r w:rsidR="00CA29BE">
        <w:rPr>
          <w:rFonts w:ascii="Verdana" w:hAnsi="Verdana"/>
          <w:sz w:val="18"/>
          <w:szCs w:val="18"/>
        </w:rPr>
        <w:t>evocatie</w:t>
      </w:r>
      <w:r w:rsidR="00FF53EA" w:rsidRPr="00FA3D4A">
        <w:rPr>
          <w:rFonts w:ascii="Verdana" w:hAnsi="Verdana"/>
          <w:sz w:val="18"/>
          <w:szCs w:val="18"/>
        </w:rPr>
        <w:t xml:space="preserve"> </w:t>
      </w:r>
      <w:r w:rsidR="00DB2FC4" w:rsidRPr="00FA3D4A">
        <w:rPr>
          <w:rFonts w:ascii="Verdana" w:hAnsi="Verdana"/>
          <w:sz w:val="18"/>
          <w:szCs w:val="18"/>
        </w:rPr>
        <w:t xml:space="preserve">is het mogelijk dat </w:t>
      </w:r>
      <w:r w:rsidR="00140961">
        <w:rPr>
          <w:rFonts w:ascii="Verdana" w:hAnsi="Verdana"/>
          <w:sz w:val="18"/>
          <w:szCs w:val="18"/>
        </w:rPr>
        <w:t xml:space="preserve">het Hof van Beroep </w:t>
      </w:r>
      <w:r w:rsidR="00FF53EA" w:rsidRPr="00FA3D4A">
        <w:rPr>
          <w:rFonts w:ascii="Verdana" w:hAnsi="Verdana"/>
          <w:sz w:val="18"/>
          <w:szCs w:val="18"/>
        </w:rPr>
        <w:t xml:space="preserve">pas voor de eerste maal </w:t>
      </w:r>
      <w:r w:rsidR="00140961">
        <w:rPr>
          <w:rFonts w:ascii="Verdana" w:hAnsi="Verdana"/>
          <w:sz w:val="18"/>
          <w:szCs w:val="18"/>
        </w:rPr>
        <w:t>oordeelt</w:t>
      </w:r>
      <w:r w:rsidR="00FF53EA" w:rsidRPr="00FA3D4A">
        <w:rPr>
          <w:rFonts w:ascii="Verdana" w:hAnsi="Verdana"/>
          <w:sz w:val="18"/>
          <w:szCs w:val="18"/>
        </w:rPr>
        <w:t xml:space="preserve"> over de grond van de zaak.</w:t>
      </w:r>
      <w:r w:rsidR="00B3070B">
        <w:rPr>
          <w:rStyle w:val="Voetnootmarkering"/>
          <w:rFonts w:ascii="Verdana" w:hAnsi="Verdana"/>
          <w:sz w:val="18"/>
          <w:szCs w:val="18"/>
        </w:rPr>
        <w:footnoteReference w:id="72"/>
      </w:r>
      <w:r w:rsidR="00FF53EA" w:rsidRPr="00FA3D4A">
        <w:rPr>
          <w:rFonts w:ascii="Verdana" w:hAnsi="Verdana"/>
          <w:sz w:val="18"/>
          <w:szCs w:val="18"/>
        </w:rPr>
        <w:t xml:space="preserve"> </w:t>
      </w:r>
    </w:p>
    <w:p w:rsidR="00D53A6C" w:rsidRPr="00FA3D4A" w:rsidRDefault="00357422" w:rsidP="004B6DAD">
      <w:pPr>
        <w:spacing w:line="360" w:lineRule="auto"/>
        <w:jc w:val="both"/>
        <w:rPr>
          <w:rFonts w:ascii="Verdana" w:hAnsi="Verdana"/>
          <w:sz w:val="18"/>
          <w:szCs w:val="18"/>
        </w:rPr>
      </w:pPr>
      <w:r w:rsidRPr="00FA3D4A">
        <w:rPr>
          <w:rFonts w:ascii="Verdana" w:hAnsi="Verdana"/>
          <w:sz w:val="18"/>
          <w:szCs w:val="18"/>
        </w:rPr>
        <w:t xml:space="preserve">Volgens de memorie van toelichting bij het wetsontwerp moet </w:t>
      </w:r>
      <w:r w:rsidR="00966030">
        <w:rPr>
          <w:rFonts w:ascii="Verdana" w:hAnsi="Verdana"/>
          <w:sz w:val="18"/>
          <w:szCs w:val="18"/>
        </w:rPr>
        <w:t xml:space="preserve">het Openbaar Ministerie </w:t>
      </w:r>
      <w:r w:rsidRPr="00FA3D4A">
        <w:rPr>
          <w:rFonts w:ascii="Verdana" w:hAnsi="Verdana"/>
          <w:sz w:val="18"/>
          <w:szCs w:val="18"/>
        </w:rPr>
        <w:t xml:space="preserve">de </w:t>
      </w:r>
      <w:r w:rsidR="00CE5C97">
        <w:rPr>
          <w:rFonts w:ascii="Verdana" w:hAnsi="Verdana"/>
          <w:sz w:val="18"/>
          <w:szCs w:val="18"/>
        </w:rPr>
        <w:t>VES-</w:t>
      </w:r>
      <w:r w:rsidRPr="00FA3D4A">
        <w:rPr>
          <w:rFonts w:ascii="Verdana" w:hAnsi="Verdana"/>
          <w:sz w:val="18"/>
          <w:szCs w:val="18"/>
        </w:rPr>
        <w:t xml:space="preserve">procedure </w:t>
      </w:r>
      <w:r w:rsidR="00966030">
        <w:rPr>
          <w:rFonts w:ascii="Verdana" w:hAnsi="Verdana"/>
          <w:sz w:val="18"/>
          <w:szCs w:val="18"/>
        </w:rPr>
        <w:t>eveneens overwegen</w:t>
      </w:r>
      <w:r w:rsidRPr="00FA3D4A">
        <w:rPr>
          <w:rFonts w:ascii="Verdana" w:hAnsi="Verdana"/>
          <w:sz w:val="18"/>
          <w:szCs w:val="18"/>
        </w:rPr>
        <w:t xml:space="preserve"> </w:t>
      </w:r>
      <w:r w:rsidR="001B6D8D">
        <w:rPr>
          <w:rFonts w:ascii="Verdana" w:hAnsi="Verdana"/>
          <w:sz w:val="18"/>
          <w:szCs w:val="18"/>
        </w:rPr>
        <w:t>i</w:t>
      </w:r>
      <w:r w:rsidR="0037067A">
        <w:rPr>
          <w:rFonts w:ascii="Verdana" w:hAnsi="Verdana"/>
          <w:sz w:val="18"/>
          <w:szCs w:val="18"/>
        </w:rPr>
        <w:t>n geval van</w:t>
      </w:r>
      <w:r w:rsidRPr="00FA3D4A">
        <w:rPr>
          <w:rFonts w:ascii="Verdana" w:hAnsi="Verdana"/>
          <w:sz w:val="18"/>
          <w:szCs w:val="18"/>
        </w:rPr>
        <w:t xml:space="preserve"> voorlopige hechtenis.</w:t>
      </w:r>
      <w:r w:rsidRPr="00FA3D4A">
        <w:rPr>
          <w:rStyle w:val="Voetnootmarkering"/>
          <w:rFonts w:ascii="Verdana" w:hAnsi="Verdana"/>
          <w:sz w:val="18"/>
          <w:szCs w:val="18"/>
        </w:rPr>
        <w:footnoteReference w:id="73"/>
      </w:r>
      <w:r w:rsidRPr="00FA3D4A">
        <w:rPr>
          <w:rFonts w:ascii="Verdana" w:hAnsi="Verdana"/>
          <w:sz w:val="18"/>
          <w:szCs w:val="18"/>
        </w:rPr>
        <w:t xml:space="preserve"> </w:t>
      </w:r>
      <w:r w:rsidR="00B3070B">
        <w:rPr>
          <w:rFonts w:ascii="Verdana" w:hAnsi="Verdana"/>
          <w:sz w:val="18"/>
          <w:szCs w:val="18"/>
        </w:rPr>
        <w:t>Een akkoord volgens art. 216 Sv. heeft</w:t>
      </w:r>
      <w:r w:rsidR="00165813">
        <w:rPr>
          <w:rFonts w:ascii="Verdana" w:hAnsi="Verdana"/>
          <w:sz w:val="18"/>
          <w:szCs w:val="18"/>
        </w:rPr>
        <w:t xml:space="preserve"> echter</w:t>
      </w:r>
      <w:r w:rsidR="00B3070B">
        <w:rPr>
          <w:rFonts w:ascii="Verdana" w:hAnsi="Verdana"/>
          <w:sz w:val="18"/>
          <w:szCs w:val="18"/>
        </w:rPr>
        <w:t xml:space="preserve"> niet automatisch de vrijlating tot gevolg. </w:t>
      </w:r>
      <w:r w:rsidR="00165813" w:rsidRPr="00FA3D4A">
        <w:rPr>
          <w:rFonts w:ascii="Verdana" w:hAnsi="Verdana"/>
          <w:sz w:val="18"/>
          <w:szCs w:val="18"/>
        </w:rPr>
        <w:t xml:space="preserve">Na de </w:t>
      </w:r>
      <w:r w:rsidR="00CE5C97">
        <w:rPr>
          <w:rFonts w:ascii="Verdana" w:hAnsi="Verdana"/>
          <w:sz w:val="18"/>
          <w:szCs w:val="18"/>
        </w:rPr>
        <w:t>door</w:t>
      </w:r>
      <w:r w:rsidR="00165813" w:rsidRPr="00FA3D4A">
        <w:rPr>
          <w:rFonts w:ascii="Verdana" w:hAnsi="Verdana"/>
          <w:sz w:val="18"/>
          <w:szCs w:val="18"/>
        </w:rPr>
        <w:t>ver</w:t>
      </w:r>
      <w:r w:rsidR="00CE5C97">
        <w:rPr>
          <w:rFonts w:ascii="Verdana" w:hAnsi="Verdana"/>
          <w:sz w:val="18"/>
          <w:szCs w:val="18"/>
        </w:rPr>
        <w:t>wijzing naar de bevoegde recht</w:t>
      </w:r>
      <w:r w:rsidR="005E46AF">
        <w:rPr>
          <w:rFonts w:ascii="Verdana" w:hAnsi="Verdana"/>
          <w:sz w:val="18"/>
          <w:szCs w:val="18"/>
        </w:rPr>
        <w:t>bank of het bevoegde hof</w:t>
      </w:r>
      <w:r w:rsidR="00165813" w:rsidRPr="00FA3D4A">
        <w:rPr>
          <w:rFonts w:ascii="Verdana" w:hAnsi="Verdana"/>
          <w:sz w:val="18"/>
          <w:szCs w:val="18"/>
        </w:rPr>
        <w:t xml:space="preserve"> krijgt de feitenrechter kennis van </w:t>
      </w:r>
      <w:r w:rsidR="0037067A">
        <w:rPr>
          <w:rFonts w:ascii="Verdana" w:hAnsi="Verdana"/>
          <w:sz w:val="18"/>
          <w:szCs w:val="18"/>
        </w:rPr>
        <w:t>het VES-akkoord</w:t>
      </w:r>
      <w:r w:rsidR="00165813" w:rsidRPr="00FA3D4A">
        <w:rPr>
          <w:rFonts w:ascii="Verdana" w:hAnsi="Verdana"/>
          <w:sz w:val="18"/>
          <w:szCs w:val="18"/>
        </w:rPr>
        <w:t xml:space="preserve">. </w:t>
      </w:r>
      <w:r w:rsidR="005E46AF">
        <w:rPr>
          <w:rFonts w:ascii="Verdana" w:hAnsi="Verdana"/>
          <w:sz w:val="18"/>
          <w:szCs w:val="18"/>
        </w:rPr>
        <w:t>Behoudens een gunstig antwoord op een verzoekschrift tot voorlopige invrijheidsstelling moet d</w:t>
      </w:r>
      <w:r w:rsidR="00165813">
        <w:rPr>
          <w:rFonts w:ascii="Verdana" w:hAnsi="Verdana"/>
          <w:sz w:val="18"/>
          <w:szCs w:val="18"/>
        </w:rPr>
        <w:t>e bekrachtigingsbe</w:t>
      </w:r>
      <w:r w:rsidR="00CE5C97">
        <w:rPr>
          <w:rFonts w:ascii="Verdana" w:hAnsi="Verdana"/>
          <w:sz w:val="18"/>
          <w:szCs w:val="18"/>
        </w:rPr>
        <w:t>s</w:t>
      </w:r>
      <w:r w:rsidR="00165813">
        <w:rPr>
          <w:rFonts w:ascii="Verdana" w:hAnsi="Verdana"/>
          <w:sz w:val="18"/>
          <w:szCs w:val="18"/>
        </w:rPr>
        <w:t xml:space="preserve">lissing </w:t>
      </w:r>
      <w:r w:rsidR="005E46AF">
        <w:rPr>
          <w:rFonts w:ascii="Verdana" w:hAnsi="Verdana"/>
          <w:sz w:val="18"/>
          <w:szCs w:val="18"/>
        </w:rPr>
        <w:t>worden afgewacht</w:t>
      </w:r>
      <w:r w:rsidR="00165813">
        <w:rPr>
          <w:rFonts w:ascii="Verdana" w:hAnsi="Verdana"/>
          <w:sz w:val="18"/>
          <w:szCs w:val="18"/>
        </w:rPr>
        <w:t>.</w:t>
      </w:r>
      <w:r w:rsidR="00165813">
        <w:rPr>
          <w:rStyle w:val="Voetnootmarkering"/>
          <w:rFonts w:ascii="Verdana" w:hAnsi="Verdana"/>
          <w:sz w:val="18"/>
          <w:szCs w:val="18"/>
        </w:rPr>
        <w:footnoteReference w:id="74"/>
      </w:r>
    </w:p>
    <w:p w:rsidR="00C0042D" w:rsidRPr="00FA3D4A" w:rsidRDefault="002406AF" w:rsidP="004B6DAD">
      <w:pPr>
        <w:spacing w:line="360" w:lineRule="auto"/>
        <w:jc w:val="both"/>
        <w:rPr>
          <w:rFonts w:ascii="Verdana" w:hAnsi="Verdana"/>
          <w:sz w:val="18"/>
          <w:szCs w:val="18"/>
          <w:lang w:val="nl-NL"/>
        </w:rPr>
      </w:pPr>
      <w:r>
        <w:rPr>
          <w:rFonts w:ascii="Verdana" w:hAnsi="Verdana"/>
          <w:b/>
          <w:sz w:val="18"/>
          <w:szCs w:val="18"/>
          <w:lang w:val="nl-NL"/>
        </w:rPr>
        <w:t>23</w:t>
      </w:r>
      <w:r w:rsidR="00C7544C" w:rsidRPr="00C7544C">
        <w:rPr>
          <w:rFonts w:ascii="Verdana" w:hAnsi="Verdana"/>
          <w:b/>
          <w:sz w:val="18"/>
          <w:szCs w:val="18"/>
          <w:lang w:val="nl-NL"/>
        </w:rPr>
        <w:t>.</w:t>
      </w:r>
      <w:r w:rsidR="00C7544C" w:rsidRPr="00C7544C">
        <w:rPr>
          <w:rFonts w:ascii="Verdana" w:hAnsi="Verdana"/>
          <w:b/>
          <w:sz w:val="18"/>
          <w:szCs w:val="18"/>
          <w:lang w:val="nl-NL"/>
        </w:rPr>
        <w:tab/>
      </w:r>
      <w:r w:rsidR="00C7544C" w:rsidRPr="00CE5C97">
        <w:rPr>
          <w:rFonts w:ascii="Verdana" w:hAnsi="Verdana"/>
          <w:b/>
          <w:smallCaps/>
          <w:sz w:val="18"/>
          <w:szCs w:val="18"/>
          <w:lang w:val="nl-NL"/>
        </w:rPr>
        <w:t>De temporele werkingssfeer</w:t>
      </w:r>
      <w:r w:rsidR="00C7544C">
        <w:rPr>
          <w:rFonts w:ascii="Verdana" w:hAnsi="Verdana"/>
          <w:sz w:val="18"/>
          <w:szCs w:val="18"/>
          <w:lang w:val="nl-NL"/>
        </w:rPr>
        <w:t xml:space="preserve"> </w:t>
      </w:r>
      <w:r w:rsidR="005E46AF">
        <w:rPr>
          <w:rFonts w:ascii="Verdana" w:hAnsi="Verdana"/>
          <w:sz w:val="18"/>
          <w:szCs w:val="18"/>
          <w:lang w:val="nl-NL"/>
        </w:rPr>
        <w:t>–</w:t>
      </w:r>
      <w:r w:rsidR="00C7544C">
        <w:rPr>
          <w:rFonts w:ascii="Verdana" w:hAnsi="Verdana"/>
          <w:sz w:val="18"/>
          <w:szCs w:val="18"/>
          <w:lang w:val="nl-NL"/>
        </w:rPr>
        <w:t xml:space="preserve"> </w:t>
      </w:r>
      <w:r w:rsidR="005E46AF">
        <w:rPr>
          <w:rFonts w:ascii="Verdana" w:hAnsi="Verdana"/>
          <w:sz w:val="18"/>
          <w:szCs w:val="18"/>
          <w:lang w:val="nl-NL"/>
        </w:rPr>
        <w:t xml:space="preserve">Vanzelfsprekend zijn enkele termijnen van toepassing omwille van de </w:t>
      </w:r>
      <w:r w:rsidR="00CA58EE" w:rsidRPr="00FA3D4A">
        <w:rPr>
          <w:rFonts w:ascii="Verdana" w:hAnsi="Verdana"/>
          <w:sz w:val="18"/>
          <w:szCs w:val="18"/>
          <w:lang w:val="nl-NL"/>
        </w:rPr>
        <w:t xml:space="preserve">procedurele vereisten en </w:t>
      </w:r>
      <w:r w:rsidR="00C7544C">
        <w:rPr>
          <w:rFonts w:ascii="Verdana" w:hAnsi="Verdana"/>
          <w:sz w:val="18"/>
          <w:szCs w:val="18"/>
          <w:lang w:val="nl-NL"/>
        </w:rPr>
        <w:t xml:space="preserve">de </w:t>
      </w:r>
      <w:r w:rsidR="00CA58EE" w:rsidRPr="00FA3D4A">
        <w:rPr>
          <w:rFonts w:ascii="Verdana" w:hAnsi="Verdana"/>
          <w:sz w:val="18"/>
          <w:szCs w:val="18"/>
          <w:lang w:val="nl-NL"/>
        </w:rPr>
        <w:t xml:space="preserve">verschillende fases van de </w:t>
      </w:r>
      <w:r w:rsidR="00357422" w:rsidRPr="00FA3D4A">
        <w:rPr>
          <w:rFonts w:ascii="Verdana" w:hAnsi="Verdana"/>
          <w:sz w:val="18"/>
          <w:szCs w:val="18"/>
          <w:lang w:val="nl-NL"/>
        </w:rPr>
        <w:t>voorliggende</w:t>
      </w:r>
      <w:r w:rsidR="00CA58EE" w:rsidRPr="00FA3D4A">
        <w:rPr>
          <w:rFonts w:ascii="Verdana" w:hAnsi="Verdana"/>
          <w:sz w:val="18"/>
          <w:szCs w:val="18"/>
          <w:lang w:val="nl-NL"/>
        </w:rPr>
        <w:t xml:space="preserve"> procedure</w:t>
      </w:r>
      <w:r w:rsidR="00E67A2C" w:rsidRPr="00FA3D4A">
        <w:rPr>
          <w:rFonts w:ascii="Verdana" w:hAnsi="Verdana"/>
          <w:sz w:val="18"/>
          <w:szCs w:val="18"/>
          <w:lang w:val="nl-NL"/>
        </w:rPr>
        <w:t xml:space="preserve">. </w:t>
      </w:r>
      <w:r w:rsidR="00966030">
        <w:rPr>
          <w:rFonts w:ascii="Verdana" w:hAnsi="Verdana"/>
          <w:sz w:val="18"/>
          <w:szCs w:val="18"/>
          <w:lang w:val="nl-NL"/>
        </w:rPr>
        <w:t xml:space="preserve">De partijen kunnen de overeenkomst afsluiten </w:t>
      </w:r>
      <w:r w:rsidR="00E67A2C" w:rsidRPr="00FA3D4A">
        <w:rPr>
          <w:rFonts w:ascii="Verdana" w:hAnsi="Verdana"/>
          <w:sz w:val="18"/>
          <w:szCs w:val="18"/>
          <w:lang w:val="nl-NL"/>
        </w:rPr>
        <w:t xml:space="preserve">totdat </w:t>
      </w:r>
      <w:r w:rsidR="00357422" w:rsidRPr="00FA3D4A">
        <w:rPr>
          <w:rFonts w:ascii="Verdana" w:hAnsi="Verdana"/>
          <w:sz w:val="18"/>
          <w:szCs w:val="18"/>
          <w:lang w:val="nl-NL"/>
        </w:rPr>
        <w:t xml:space="preserve">de feitenrechter zijn bevoegdheid </w:t>
      </w:r>
      <w:r w:rsidR="009552DD">
        <w:rPr>
          <w:rFonts w:ascii="Verdana" w:hAnsi="Verdana"/>
          <w:sz w:val="18"/>
          <w:szCs w:val="18"/>
          <w:lang w:val="nl-NL"/>
        </w:rPr>
        <w:t xml:space="preserve">over de strafvordering </w:t>
      </w:r>
      <w:r w:rsidR="00357422" w:rsidRPr="00FA3D4A">
        <w:rPr>
          <w:rFonts w:ascii="Verdana" w:hAnsi="Verdana"/>
          <w:sz w:val="18"/>
          <w:szCs w:val="18"/>
          <w:lang w:val="nl-NL"/>
        </w:rPr>
        <w:t>heeft uitgeput</w:t>
      </w:r>
      <w:r w:rsidR="00E67A2C" w:rsidRPr="00FA3D4A">
        <w:rPr>
          <w:rFonts w:ascii="Verdana" w:hAnsi="Verdana"/>
          <w:sz w:val="18"/>
          <w:szCs w:val="18"/>
          <w:lang w:val="nl-NL"/>
        </w:rPr>
        <w:t>.</w:t>
      </w:r>
      <w:r w:rsidR="00357422" w:rsidRPr="00FA3D4A">
        <w:rPr>
          <w:rStyle w:val="Voetnootmarkering"/>
          <w:rFonts w:ascii="Verdana" w:hAnsi="Verdana"/>
          <w:sz w:val="18"/>
          <w:szCs w:val="18"/>
          <w:lang w:val="nl-NL"/>
        </w:rPr>
        <w:footnoteReference w:id="75"/>
      </w:r>
      <w:r w:rsidR="00E67A2C" w:rsidRPr="00FA3D4A">
        <w:rPr>
          <w:rFonts w:ascii="Verdana" w:hAnsi="Verdana"/>
          <w:sz w:val="18"/>
          <w:szCs w:val="18"/>
          <w:lang w:val="nl-NL"/>
        </w:rPr>
        <w:t xml:space="preserve"> </w:t>
      </w:r>
      <w:r w:rsidR="007F6F76" w:rsidRPr="00FA3D4A">
        <w:rPr>
          <w:rFonts w:ascii="Verdana" w:hAnsi="Verdana"/>
          <w:sz w:val="18"/>
          <w:szCs w:val="18"/>
          <w:lang w:val="nl-NL"/>
        </w:rPr>
        <w:t xml:space="preserve">Zodra </w:t>
      </w:r>
      <w:r w:rsidR="00357422" w:rsidRPr="00FA3D4A">
        <w:rPr>
          <w:rFonts w:ascii="Verdana" w:hAnsi="Verdana"/>
          <w:sz w:val="18"/>
          <w:szCs w:val="18"/>
          <w:lang w:val="nl-NL"/>
        </w:rPr>
        <w:t>het Openbaar Ministerie</w:t>
      </w:r>
      <w:r w:rsidR="007F6F76" w:rsidRPr="00FA3D4A">
        <w:rPr>
          <w:rFonts w:ascii="Verdana" w:hAnsi="Verdana"/>
          <w:sz w:val="18"/>
          <w:szCs w:val="18"/>
          <w:lang w:val="nl-NL"/>
        </w:rPr>
        <w:t xml:space="preserve"> straffen heeft voorgesteld aan de verdachte</w:t>
      </w:r>
      <w:r w:rsidR="00966030">
        <w:rPr>
          <w:rFonts w:ascii="Verdana" w:hAnsi="Verdana"/>
          <w:sz w:val="18"/>
          <w:szCs w:val="18"/>
          <w:lang w:val="nl-NL"/>
        </w:rPr>
        <w:t xml:space="preserve"> of beklaagde</w:t>
      </w:r>
      <w:r w:rsidR="007F6F76" w:rsidRPr="00FA3D4A">
        <w:rPr>
          <w:rFonts w:ascii="Verdana" w:hAnsi="Verdana"/>
          <w:sz w:val="18"/>
          <w:szCs w:val="18"/>
          <w:lang w:val="nl-NL"/>
        </w:rPr>
        <w:t xml:space="preserve">, </w:t>
      </w:r>
      <w:r w:rsidR="00357422" w:rsidRPr="00FA3D4A">
        <w:rPr>
          <w:rFonts w:ascii="Verdana" w:hAnsi="Verdana"/>
          <w:sz w:val="18"/>
          <w:szCs w:val="18"/>
          <w:lang w:val="nl-NL"/>
        </w:rPr>
        <w:t>beschikt</w:t>
      </w:r>
      <w:r w:rsidR="007F6F76" w:rsidRPr="00FA3D4A">
        <w:rPr>
          <w:rFonts w:ascii="Verdana" w:hAnsi="Verdana"/>
          <w:sz w:val="18"/>
          <w:szCs w:val="18"/>
          <w:lang w:val="nl-NL"/>
        </w:rPr>
        <w:t xml:space="preserve"> deze </w:t>
      </w:r>
      <w:r w:rsidR="00357422" w:rsidRPr="00FA3D4A">
        <w:rPr>
          <w:rFonts w:ascii="Verdana" w:hAnsi="Verdana"/>
          <w:sz w:val="18"/>
          <w:szCs w:val="18"/>
          <w:lang w:val="nl-NL"/>
        </w:rPr>
        <w:t xml:space="preserve">over </w:t>
      </w:r>
      <w:r w:rsidR="007F6F76" w:rsidRPr="00FA3D4A">
        <w:rPr>
          <w:rFonts w:ascii="Verdana" w:hAnsi="Verdana"/>
          <w:sz w:val="18"/>
          <w:szCs w:val="18"/>
          <w:lang w:val="nl-NL"/>
        </w:rPr>
        <w:t>een bedenktijd van maximaal tien dagen.</w:t>
      </w:r>
      <w:r w:rsidR="00FA7DA4" w:rsidRPr="00FA3D4A">
        <w:rPr>
          <w:rStyle w:val="Voetnootmarkering"/>
          <w:rFonts w:ascii="Verdana" w:hAnsi="Verdana"/>
          <w:sz w:val="18"/>
          <w:szCs w:val="18"/>
          <w:lang w:val="nl-NL"/>
        </w:rPr>
        <w:footnoteReference w:id="76"/>
      </w:r>
      <w:r w:rsidR="007F6F76" w:rsidRPr="00FA3D4A">
        <w:rPr>
          <w:rFonts w:ascii="Verdana" w:hAnsi="Verdana"/>
          <w:sz w:val="18"/>
          <w:szCs w:val="18"/>
          <w:lang w:val="nl-NL"/>
        </w:rPr>
        <w:t xml:space="preserve"> Binnen </w:t>
      </w:r>
      <w:r w:rsidR="00357422" w:rsidRPr="00FA3D4A">
        <w:rPr>
          <w:rFonts w:ascii="Verdana" w:hAnsi="Verdana"/>
          <w:sz w:val="18"/>
          <w:szCs w:val="18"/>
          <w:lang w:val="nl-NL"/>
        </w:rPr>
        <w:t>die</w:t>
      </w:r>
      <w:r w:rsidR="007F6F76" w:rsidRPr="00FA3D4A">
        <w:rPr>
          <w:rFonts w:ascii="Verdana" w:hAnsi="Verdana"/>
          <w:sz w:val="18"/>
          <w:szCs w:val="18"/>
          <w:lang w:val="nl-NL"/>
        </w:rPr>
        <w:t xml:space="preserve"> termijn moet de verdachte </w:t>
      </w:r>
      <w:r w:rsidR="00966030">
        <w:rPr>
          <w:rFonts w:ascii="Verdana" w:hAnsi="Verdana"/>
          <w:sz w:val="18"/>
          <w:szCs w:val="18"/>
          <w:lang w:val="nl-NL"/>
        </w:rPr>
        <w:t xml:space="preserve">of beklaagde </w:t>
      </w:r>
      <w:r w:rsidR="007F6F76" w:rsidRPr="00FA3D4A">
        <w:rPr>
          <w:rFonts w:ascii="Verdana" w:hAnsi="Verdana"/>
          <w:sz w:val="18"/>
          <w:szCs w:val="18"/>
          <w:lang w:val="nl-NL"/>
        </w:rPr>
        <w:t>aangeven of hij zijn schuld aan de tenlastegelegde feiten erkent en de weerhouden wettelijke kwalificaties van de voorgestelde straffen aanvaardt.</w:t>
      </w:r>
      <w:r w:rsidR="00FA7DA4" w:rsidRPr="00FA3D4A">
        <w:rPr>
          <w:rStyle w:val="Voetnootmarkering"/>
          <w:rFonts w:ascii="Verdana" w:hAnsi="Verdana"/>
          <w:sz w:val="18"/>
          <w:szCs w:val="18"/>
          <w:lang w:val="nl-NL"/>
        </w:rPr>
        <w:footnoteReference w:id="77"/>
      </w:r>
      <w:r w:rsidR="007F6F76" w:rsidRPr="00FA3D4A">
        <w:rPr>
          <w:rFonts w:ascii="Verdana" w:hAnsi="Verdana"/>
          <w:sz w:val="18"/>
          <w:szCs w:val="18"/>
          <w:lang w:val="nl-NL"/>
        </w:rPr>
        <w:t xml:space="preserve"> Indien de verdachte effectief bekent</w:t>
      </w:r>
      <w:r w:rsidR="009A4131" w:rsidRPr="00FA3D4A">
        <w:rPr>
          <w:rFonts w:ascii="Verdana" w:hAnsi="Verdana"/>
          <w:sz w:val="18"/>
          <w:szCs w:val="18"/>
          <w:lang w:val="nl-NL"/>
        </w:rPr>
        <w:t xml:space="preserve"> en instemt met één van de aangeboden straffen</w:t>
      </w:r>
      <w:r w:rsidR="009D2139" w:rsidRPr="00FA3D4A">
        <w:rPr>
          <w:rFonts w:ascii="Verdana" w:hAnsi="Verdana"/>
          <w:sz w:val="18"/>
          <w:szCs w:val="18"/>
          <w:lang w:val="nl-NL"/>
        </w:rPr>
        <w:t xml:space="preserve">, zal </w:t>
      </w:r>
      <w:r w:rsidR="00C7544C">
        <w:rPr>
          <w:rFonts w:ascii="Verdana" w:hAnsi="Verdana"/>
          <w:sz w:val="18"/>
          <w:szCs w:val="18"/>
          <w:lang w:val="nl-NL"/>
        </w:rPr>
        <w:t xml:space="preserve">het Openbaar Ministerie </w:t>
      </w:r>
      <w:r w:rsidR="009D2139" w:rsidRPr="00FA3D4A">
        <w:rPr>
          <w:rFonts w:ascii="Verdana" w:hAnsi="Verdana"/>
          <w:sz w:val="18"/>
          <w:szCs w:val="18"/>
          <w:lang w:val="nl-NL"/>
        </w:rPr>
        <w:t xml:space="preserve">vervolgens een verzoek tot bekrachtiging </w:t>
      </w:r>
      <w:r w:rsidR="00C7544C">
        <w:rPr>
          <w:rFonts w:ascii="Verdana" w:hAnsi="Verdana"/>
          <w:sz w:val="18"/>
          <w:szCs w:val="18"/>
          <w:lang w:val="nl-NL"/>
        </w:rPr>
        <w:t>richten</w:t>
      </w:r>
      <w:r w:rsidR="009D2139" w:rsidRPr="00FA3D4A">
        <w:rPr>
          <w:rFonts w:ascii="Verdana" w:hAnsi="Verdana"/>
          <w:sz w:val="18"/>
          <w:szCs w:val="18"/>
          <w:lang w:val="nl-NL"/>
        </w:rPr>
        <w:t xml:space="preserve"> aan de rechter ten gronde.</w:t>
      </w:r>
      <w:r w:rsidR="007C7B94">
        <w:rPr>
          <w:rStyle w:val="Voetnootmarkering"/>
          <w:rFonts w:ascii="Verdana" w:hAnsi="Verdana"/>
          <w:sz w:val="18"/>
          <w:szCs w:val="18"/>
          <w:lang w:val="nl-NL"/>
        </w:rPr>
        <w:footnoteReference w:id="78"/>
      </w:r>
      <w:r w:rsidR="009D2139" w:rsidRPr="00FA3D4A">
        <w:rPr>
          <w:rFonts w:ascii="Verdana" w:hAnsi="Verdana"/>
          <w:sz w:val="18"/>
          <w:szCs w:val="18"/>
          <w:lang w:val="nl-NL"/>
        </w:rPr>
        <w:t xml:space="preserve"> </w:t>
      </w:r>
      <w:r w:rsidR="00F2766F" w:rsidRPr="00FA3D4A">
        <w:rPr>
          <w:rFonts w:ascii="Verdana" w:hAnsi="Verdana"/>
          <w:sz w:val="18"/>
          <w:szCs w:val="18"/>
          <w:lang w:val="nl-NL"/>
        </w:rPr>
        <w:t xml:space="preserve">Na minstens tien dagen en maximaal twee maanden moet de verdachte </w:t>
      </w:r>
      <w:r w:rsidR="00CA7423">
        <w:rPr>
          <w:rFonts w:ascii="Verdana" w:hAnsi="Verdana"/>
          <w:sz w:val="18"/>
          <w:szCs w:val="18"/>
          <w:lang w:val="nl-NL"/>
        </w:rPr>
        <w:t xml:space="preserve">op een openbare zitting </w:t>
      </w:r>
      <w:r w:rsidR="00F2766F" w:rsidRPr="00FA3D4A">
        <w:rPr>
          <w:rFonts w:ascii="Verdana" w:hAnsi="Verdana"/>
          <w:sz w:val="18"/>
          <w:szCs w:val="18"/>
          <w:lang w:val="nl-NL"/>
        </w:rPr>
        <w:t>voor de rechter verschijnen.</w:t>
      </w:r>
      <w:r w:rsidR="00FA7DA4" w:rsidRPr="00FA3D4A">
        <w:rPr>
          <w:rStyle w:val="Voetnootmarkering"/>
          <w:rFonts w:ascii="Verdana" w:hAnsi="Verdana"/>
          <w:sz w:val="18"/>
          <w:szCs w:val="18"/>
          <w:lang w:val="nl-NL"/>
        </w:rPr>
        <w:footnoteReference w:id="79"/>
      </w:r>
      <w:r w:rsidR="00F2766F" w:rsidRPr="00FA3D4A">
        <w:rPr>
          <w:rFonts w:ascii="Verdana" w:hAnsi="Verdana"/>
          <w:sz w:val="18"/>
          <w:szCs w:val="18"/>
          <w:lang w:val="nl-NL"/>
        </w:rPr>
        <w:t xml:space="preserve"> </w:t>
      </w:r>
      <w:r w:rsidR="009D2139" w:rsidRPr="00FA3D4A">
        <w:rPr>
          <w:rFonts w:ascii="Verdana" w:hAnsi="Verdana"/>
          <w:sz w:val="18"/>
          <w:szCs w:val="18"/>
          <w:lang w:val="nl-NL"/>
        </w:rPr>
        <w:t>Ter zitting of binnen één maand na de eerste zitting doet de rechter uitspraak over dit verzoek.</w:t>
      </w:r>
      <w:r w:rsidR="00FA7DA4" w:rsidRPr="00FA3D4A">
        <w:rPr>
          <w:rStyle w:val="Voetnootmarkering"/>
          <w:rFonts w:ascii="Verdana" w:hAnsi="Verdana"/>
          <w:sz w:val="18"/>
          <w:szCs w:val="18"/>
          <w:lang w:val="nl-NL"/>
        </w:rPr>
        <w:footnoteReference w:id="80"/>
      </w:r>
      <w:r w:rsidR="009D2139" w:rsidRPr="00FA3D4A">
        <w:rPr>
          <w:rFonts w:ascii="Verdana" w:hAnsi="Verdana"/>
          <w:sz w:val="18"/>
          <w:szCs w:val="18"/>
          <w:lang w:val="nl-NL"/>
        </w:rPr>
        <w:t xml:space="preserve"> Behoudens twee wettelijke uitzonderingen </w:t>
      </w:r>
      <w:r w:rsidR="00966030">
        <w:rPr>
          <w:rFonts w:ascii="Verdana" w:hAnsi="Verdana"/>
          <w:sz w:val="18"/>
          <w:szCs w:val="18"/>
          <w:lang w:val="nl-NL"/>
        </w:rPr>
        <w:t>behoort uitstel niet tot de mogelijkheden</w:t>
      </w:r>
      <w:r w:rsidR="009D2139" w:rsidRPr="00FA3D4A">
        <w:rPr>
          <w:rFonts w:ascii="Verdana" w:hAnsi="Verdana"/>
          <w:sz w:val="18"/>
          <w:szCs w:val="18"/>
          <w:lang w:val="nl-NL"/>
        </w:rPr>
        <w:t xml:space="preserve">. </w:t>
      </w:r>
      <w:r w:rsidR="00966030">
        <w:rPr>
          <w:rFonts w:ascii="Verdana" w:hAnsi="Verdana"/>
          <w:sz w:val="18"/>
          <w:szCs w:val="18"/>
          <w:lang w:val="nl-NL"/>
        </w:rPr>
        <w:t>Slechts</w:t>
      </w:r>
      <w:r w:rsidR="00C7544C">
        <w:rPr>
          <w:rFonts w:ascii="Verdana" w:hAnsi="Verdana"/>
          <w:sz w:val="18"/>
          <w:szCs w:val="18"/>
          <w:lang w:val="nl-NL"/>
        </w:rPr>
        <w:t xml:space="preserve"> </w:t>
      </w:r>
      <w:r w:rsidR="009A4131" w:rsidRPr="00FA3D4A">
        <w:rPr>
          <w:rFonts w:ascii="Verdana" w:hAnsi="Verdana"/>
          <w:sz w:val="18"/>
          <w:szCs w:val="18"/>
          <w:lang w:val="nl-NL"/>
        </w:rPr>
        <w:t xml:space="preserve">teneinde </w:t>
      </w:r>
      <w:r w:rsidR="003313BA" w:rsidRPr="00FA3D4A">
        <w:rPr>
          <w:rFonts w:ascii="Verdana" w:hAnsi="Verdana"/>
          <w:sz w:val="18"/>
          <w:szCs w:val="18"/>
          <w:lang w:val="nl-NL"/>
        </w:rPr>
        <w:t xml:space="preserve">de </w:t>
      </w:r>
      <w:r w:rsidR="009A4131" w:rsidRPr="00FA3D4A">
        <w:rPr>
          <w:rFonts w:ascii="Verdana" w:hAnsi="Verdana"/>
          <w:sz w:val="18"/>
          <w:szCs w:val="18"/>
          <w:lang w:val="nl-NL"/>
        </w:rPr>
        <w:t xml:space="preserve">burgerlijke partij meer tijd te geven om </w:t>
      </w:r>
      <w:r w:rsidR="0013628D" w:rsidRPr="00FA3D4A">
        <w:rPr>
          <w:rFonts w:ascii="Verdana" w:hAnsi="Verdana"/>
          <w:sz w:val="18"/>
          <w:szCs w:val="18"/>
          <w:lang w:val="nl-NL"/>
        </w:rPr>
        <w:t xml:space="preserve">haar belangen te </w:t>
      </w:r>
      <w:r w:rsidR="0013628D" w:rsidRPr="00FA3D4A">
        <w:rPr>
          <w:rFonts w:ascii="Verdana" w:hAnsi="Verdana"/>
          <w:sz w:val="18"/>
          <w:szCs w:val="18"/>
          <w:lang w:val="nl-NL"/>
        </w:rPr>
        <w:lastRenderedPageBreak/>
        <w:t xml:space="preserve">verdedigen, of </w:t>
      </w:r>
      <w:r w:rsidR="007F47CD">
        <w:rPr>
          <w:rFonts w:ascii="Verdana" w:hAnsi="Verdana"/>
          <w:sz w:val="18"/>
          <w:szCs w:val="18"/>
          <w:lang w:val="nl-NL"/>
        </w:rPr>
        <w:t xml:space="preserve">teneinde </w:t>
      </w:r>
      <w:r w:rsidR="0013628D" w:rsidRPr="00FA3D4A">
        <w:rPr>
          <w:rFonts w:ascii="Verdana" w:hAnsi="Verdana"/>
          <w:sz w:val="18"/>
          <w:szCs w:val="18"/>
          <w:lang w:val="nl-NL"/>
        </w:rPr>
        <w:t>de beklaagde tijd te geven om elementen aan te voeren die diens wil moeten aanto</w:t>
      </w:r>
      <w:r w:rsidR="003A2A8C" w:rsidRPr="00FA3D4A">
        <w:rPr>
          <w:rFonts w:ascii="Verdana" w:hAnsi="Verdana"/>
          <w:sz w:val="18"/>
          <w:szCs w:val="18"/>
          <w:lang w:val="nl-NL"/>
        </w:rPr>
        <w:t>nen om de schade te herstellen.</w:t>
      </w:r>
      <w:r w:rsidR="00FA7DA4" w:rsidRPr="00FA3D4A">
        <w:rPr>
          <w:rStyle w:val="Voetnootmarkering"/>
          <w:rFonts w:ascii="Verdana" w:hAnsi="Verdana"/>
          <w:sz w:val="18"/>
          <w:szCs w:val="18"/>
          <w:lang w:val="nl-NL"/>
        </w:rPr>
        <w:footnoteReference w:id="81"/>
      </w:r>
      <w:r w:rsidR="00DE47AF">
        <w:rPr>
          <w:rFonts w:ascii="Verdana" w:hAnsi="Verdana"/>
          <w:sz w:val="18"/>
          <w:szCs w:val="18"/>
          <w:lang w:val="nl-NL"/>
        </w:rPr>
        <w:t xml:space="preserve"> </w:t>
      </w:r>
    </w:p>
    <w:p w:rsidR="00583447" w:rsidRPr="008353E3" w:rsidRDefault="00583447" w:rsidP="008353E3">
      <w:pPr>
        <w:pStyle w:val="Kop2"/>
        <w:spacing w:line="480" w:lineRule="auto"/>
        <w:jc w:val="both"/>
        <w:rPr>
          <w:rFonts w:ascii="Verdana" w:hAnsi="Verdana"/>
          <w:b/>
          <w:color w:val="auto"/>
          <w:sz w:val="18"/>
          <w:szCs w:val="18"/>
          <w:lang w:val="nl-NL"/>
        </w:rPr>
      </w:pPr>
      <w:bookmarkStart w:id="13" w:name="_Toc452824525"/>
      <w:r w:rsidRPr="008353E3">
        <w:rPr>
          <w:rFonts w:ascii="Verdana" w:hAnsi="Verdana"/>
          <w:b/>
          <w:color w:val="auto"/>
          <w:sz w:val="18"/>
          <w:szCs w:val="18"/>
          <w:lang w:val="nl-NL"/>
        </w:rPr>
        <w:t>C. De positie van de verschillende actoren en hu</w:t>
      </w:r>
      <w:r w:rsidR="00D57968" w:rsidRPr="008353E3">
        <w:rPr>
          <w:rFonts w:ascii="Verdana" w:hAnsi="Verdana"/>
          <w:b/>
          <w:color w:val="auto"/>
          <w:sz w:val="18"/>
          <w:szCs w:val="18"/>
          <w:lang w:val="nl-NL"/>
        </w:rPr>
        <w:t xml:space="preserve">n respectievelijke </w:t>
      </w:r>
      <w:r w:rsidR="00C8536C" w:rsidRPr="008353E3">
        <w:rPr>
          <w:rFonts w:ascii="Verdana" w:hAnsi="Verdana"/>
          <w:b/>
          <w:color w:val="auto"/>
          <w:sz w:val="18"/>
          <w:szCs w:val="18"/>
          <w:lang w:val="nl-NL"/>
        </w:rPr>
        <w:t>rechten en plichten</w:t>
      </w:r>
      <w:bookmarkEnd w:id="13"/>
      <w:r w:rsidRPr="008353E3">
        <w:rPr>
          <w:rFonts w:ascii="Verdana" w:hAnsi="Verdana"/>
          <w:b/>
          <w:color w:val="auto"/>
          <w:sz w:val="18"/>
          <w:szCs w:val="18"/>
          <w:lang w:val="nl-NL"/>
        </w:rPr>
        <w:t xml:space="preserve"> </w:t>
      </w:r>
    </w:p>
    <w:p w:rsidR="00326B37" w:rsidRPr="00FA3D4A" w:rsidRDefault="002406AF" w:rsidP="004B6DAD">
      <w:pPr>
        <w:spacing w:line="360" w:lineRule="auto"/>
        <w:jc w:val="both"/>
        <w:rPr>
          <w:rFonts w:ascii="Verdana" w:hAnsi="Verdana"/>
          <w:sz w:val="18"/>
          <w:szCs w:val="18"/>
          <w:lang w:val="nl-NL"/>
        </w:rPr>
      </w:pPr>
      <w:r w:rsidRPr="002406AF">
        <w:rPr>
          <w:rFonts w:ascii="Verdana" w:hAnsi="Verdana"/>
          <w:b/>
          <w:smallCaps/>
          <w:sz w:val="18"/>
          <w:szCs w:val="18"/>
          <w:lang w:val="nl-NL"/>
        </w:rPr>
        <w:t>24.</w:t>
      </w:r>
      <w:r w:rsidRPr="002406AF">
        <w:rPr>
          <w:rFonts w:ascii="Verdana" w:hAnsi="Verdana"/>
          <w:b/>
          <w:smallCaps/>
          <w:sz w:val="18"/>
          <w:szCs w:val="18"/>
          <w:lang w:val="nl-NL"/>
        </w:rPr>
        <w:tab/>
        <w:t>Situering</w:t>
      </w:r>
      <w:r>
        <w:rPr>
          <w:rFonts w:ascii="Verdana" w:hAnsi="Verdana"/>
          <w:sz w:val="18"/>
          <w:szCs w:val="18"/>
          <w:lang w:val="nl-NL"/>
        </w:rPr>
        <w:t xml:space="preserve"> - </w:t>
      </w:r>
      <w:r w:rsidR="00436B6C" w:rsidRPr="00FA3D4A">
        <w:rPr>
          <w:rFonts w:ascii="Verdana" w:hAnsi="Verdana"/>
          <w:sz w:val="18"/>
          <w:szCs w:val="18"/>
          <w:lang w:val="nl-NL"/>
        </w:rPr>
        <w:t xml:space="preserve">Verscheidene spelers vormen </w:t>
      </w:r>
      <w:r w:rsidR="008353E3">
        <w:rPr>
          <w:rFonts w:ascii="Verdana" w:hAnsi="Verdana"/>
          <w:sz w:val="18"/>
          <w:szCs w:val="18"/>
          <w:lang w:val="nl-NL"/>
        </w:rPr>
        <w:t>het strafproces</w:t>
      </w:r>
      <w:r w:rsidR="00436B6C" w:rsidRPr="00FA3D4A">
        <w:rPr>
          <w:rFonts w:ascii="Verdana" w:hAnsi="Verdana"/>
          <w:sz w:val="18"/>
          <w:szCs w:val="18"/>
          <w:lang w:val="nl-NL"/>
        </w:rPr>
        <w:t>. Gaa</w:t>
      </w:r>
      <w:r w:rsidR="00FA7DA4" w:rsidRPr="00FA3D4A">
        <w:rPr>
          <w:rFonts w:ascii="Verdana" w:hAnsi="Verdana"/>
          <w:sz w:val="18"/>
          <w:szCs w:val="18"/>
          <w:lang w:val="nl-NL"/>
        </w:rPr>
        <w:t>nde van het slachtoffer tot de feiten</w:t>
      </w:r>
      <w:r w:rsidR="00436B6C" w:rsidRPr="00FA3D4A">
        <w:rPr>
          <w:rFonts w:ascii="Verdana" w:hAnsi="Verdana"/>
          <w:sz w:val="18"/>
          <w:szCs w:val="18"/>
          <w:lang w:val="nl-NL"/>
        </w:rPr>
        <w:t xml:space="preserve">rechter oefenen zij allemaal </w:t>
      </w:r>
      <w:r w:rsidR="00FA7DA4" w:rsidRPr="00FA3D4A">
        <w:rPr>
          <w:rFonts w:ascii="Verdana" w:hAnsi="Verdana"/>
          <w:sz w:val="18"/>
          <w:szCs w:val="18"/>
          <w:lang w:val="nl-NL"/>
        </w:rPr>
        <w:t>verschillende</w:t>
      </w:r>
      <w:r w:rsidR="00151E2B" w:rsidRPr="00FA3D4A">
        <w:rPr>
          <w:rFonts w:ascii="Verdana" w:hAnsi="Verdana"/>
          <w:sz w:val="18"/>
          <w:szCs w:val="18"/>
          <w:lang w:val="nl-NL"/>
        </w:rPr>
        <w:t xml:space="preserve"> en belangrijke</w:t>
      </w:r>
      <w:r w:rsidR="00436B6C" w:rsidRPr="00FA3D4A">
        <w:rPr>
          <w:rFonts w:ascii="Verdana" w:hAnsi="Verdana"/>
          <w:sz w:val="18"/>
          <w:szCs w:val="18"/>
          <w:lang w:val="nl-NL"/>
        </w:rPr>
        <w:t xml:space="preserve"> </w:t>
      </w:r>
      <w:r w:rsidR="000D1DB6" w:rsidRPr="00FA3D4A">
        <w:rPr>
          <w:rFonts w:ascii="Verdana" w:hAnsi="Verdana"/>
          <w:sz w:val="18"/>
          <w:szCs w:val="18"/>
          <w:lang w:val="nl-NL"/>
        </w:rPr>
        <w:t>rechten en plichten</w:t>
      </w:r>
      <w:r w:rsidR="00436B6C" w:rsidRPr="00FA3D4A">
        <w:rPr>
          <w:rFonts w:ascii="Verdana" w:hAnsi="Verdana"/>
          <w:sz w:val="18"/>
          <w:szCs w:val="18"/>
          <w:lang w:val="nl-NL"/>
        </w:rPr>
        <w:t xml:space="preserve"> uit. </w:t>
      </w:r>
      <w:r w:rsidR="008353E3">
        <w:rPr>
          <w:rFonts w:ascii="Verdana" w:hAnsi="Verdana"/>
          <w:sz w:val="18"/>
          <w:szCs w:val="18"/>
          <w:lang w:val="nl-NL"/>
        </w:rPr>
        <w:t>Dit onderdeel gaat dieper in op de rechten en plichten van het</w:t>
      </w:r>
      <w:r w:rsidR="000D1DB6" w:rsidRPr="00FA3D4A">
        <w:rPr>
          <w:rFonts w:ascii="Verdana" w:hAnsi="Verdana"/>
          <w:sz w:val="18"/>
          <w:szCs w:val="18"/>
          <w:lang w:val="nl-NL"/>
        </w:rPr>
        <w:t xml:space="preserve"> Openbaar Ministerie, </w:t>
      </w:r>
      <w:r w:rsidR="002F544A" w:rsidRPr="00FA3D4A">
        <w:rPr>
          <w:rFonts w:ascii="Verdana" w:hAnsi="Verdana"/>
          <w:sz w:val="18"/>
          <w:szCs w:val="18"/>
          <w:lang w:val="nl-NL"/>
        </w:rPr>
        <w:t xml:space="preserve">de verdachte, de rechter en het slachtoffer </w:t>
      </w:r>
      <w:r w:rsidR="005E46AF">
        <w:rPr>
          <w:rFonts w:ascii="Verdana" w:hAnsi="Verdana"/>
          <w:sz w:val="18"/>
          <w:szCs w:val="18"/>
          <w:lang w:val="nl-NL"/>
        </w:rPr>
        <w:t>in de loop</w:t>
      </w:r>
      <w:r w:rsidR="00516656">
        <w:rPr>
          <w:rFonts w:ascii="Verdana" w:hAnsi="Verdana"/>
          <w:sz w:val="18"/>
          <w:szCs w:val="18"/>
          <w:lang w:val="nl-NL"/>
        </w:rPr>
        <w:t xml:space="preserve"> van de VES-procedure</w:t>
      </w:r>
      <w:r w:rsidR="008353E3">
        <w:rPr>
          <w:rFonts w:ascii="Verdana" w:hAnsi="Verdana"/>
          <w:sz w:val="18"/>
          <w:szCs w:val="18"/>
          <w:lang w:val="nl-NL"/>
        </w:rPr>
        <w:t>.</w:t>
      </w:r>
    </w:p>
    <w:p w:rsidR="00D57968" w:rsidRPr="008353E3" w:rsidRDefault="00D57968" w:rsidP="00827F3C">
      <w:pPr>
        <w:pStyle w:val="Kop3"/>
        <w:spacing w:line="480" w:lineRule="auto"/>
        <w:jc w:val="both"/>
        <w:rPr>
          <w:rFonts w:ascii="Verdana" w:hAnsi="Verdana"/>
          <w:b/>
          <w:color w:val="auto"/>
          <w:sz w:val="18"/>
          <w:szCs w:val="18"/>
          <w:lang w:val="nl-NL"/>
        </w:rPr>
      </w:pPr>
      <w:bookmarkStart w:id="14" w:name="_Toc452824526"/>
      <w:r w:rsidRPr="008353E3">
        <w:rPr>
          <w:rFonts w:ascii="Verdana" w:hAnsi="Verdana"/>
          <w:b/>
          <w:color w:val="auto"/>
          <w:sz w:val="18"/>
          <w:szCs w:val="18"/>
          <w:lang w:val="nl-NL"/>
        </w:rPr>
        <w:t>a. Het Openbaar Ministerie</w:t>
      </w:r>
      <w:bookmarkEnd w:id="14"/>
    </w:p>
    <w:p w:rsidR="007F4F8E" w:rsidRPr="00FA3D4A" w:rsidRDefault="002406AF" w:rsidP="004B6DAD">
      <w:pPr>
        <w:spacing w:line="360" w:lineRule="auto"/>
        <w:jc w:val="both"/>
        <w:rPr>
          <w:rFonts w:ascii="Verdana" w:hAnsi="Verdana"/>
          <w:sz w:val="18"/>
          <w:szCs w:val="18"/>
          <w:lang w:val="nl-NL"/>
        </w:rPr>
      </w:pPr>
      <w:r>
        <w:rPr>
          <w:rFonts w:ascii="Verdana" w:hAnsi="Verdana"/>
          <w:b/>
          <w:sz w:val="18"/>
          <w:szCs w:val="18"/>
          <w:lang w:val="nl-NL"/>
        </w:rPr>
        <w:t>25</w:t>
      </w:r>
      <w:r w:rsidR="003F3921" w:rsidRPr="004567B4">
        <w:rPr>
          <w:rFonts w:ascii="Verdana" w:hAnsi="Verdana"/>
          <w:b/>
          <w:sz w:val="18"/>
          <w:szCs w:val="18"/>
          <w:lang w:val="nl-NL"/>
        </w:rPr>
        <w:t>.</w:t>
      </w:r>
      <w:r w:rsidR="003F3921" w:rsidRPr="004567B4">
        <w:rPr>
          <w:rFonts w:ascii="Verdana" w:hAnsi="Verdana"/>
          <w:b/>
          <w:sz w:val="18"/>
          <w:szCs w:val="18"/>
          <w:lang w:val="nl-NL"/>
        </w:rPr>
        <w:tab/>
      </w:r>
      <w:r w:rsidR="004567B4" w:rsidRPr="00CE5C97">
        <w:rPr>
          <w:rFonts w:ascii="Verdana" w:hAnsi="Verdana"/>
          <w:b/>
          <w:smallCaps/>
          <w:sz w:val="18"/>
          <w:szCs w:val="18"/>
          <w:lang w:val="nl-NL"/>
        </w:rPr>
        <w:t>Het initiatiefrecht van het Openbaar Ministerie</w:t>
      </w:r>
      <w:r w:rsidR="004567B4">
        <w:rPr>
          <w:rFonts w:ascii="Verdana" w:hAnsi="Verdana"/>
          <w:sz w:val="18"/>
          <w:szCs w:val="18"/>
          <w:lang w:val="nl-NL"/>
        </w:rPr>
        <w:t xml:space="preserve"> - </w:t>
      </w:r>
      <w:r w:rsidR="00782334" w:rsidRPr="00FA3D4A">
        <w:rPr>
          <w:rFonts w:ascii="Verdana" w:hAnsi="Verdana"/>
          <w:sz w:val="18"/>
          <w:szCs w:val="18"/>
          <w:lang w:val="nl-NL"/>
        </w:rPr>
        <w:t xml:space="preserve">Dankzij </w:t>
      </w:r>
      <w:r w:rsidR="00DB0991" w:rsidRPr="00FA3D4A">
        <w:rPr>
          <w:rFonts w:ascii="Verdana" w:hAnsi="Verdana"/>
          <w:sz w:val="18"/>
          <w:szCs w:val="18"/>
          <w:lang w:val="nl-NL"/>
        </w:rPr>
        <w:t xml:space="preserve">de </w:t>
      </w:r>
      <w:r w:rsidR="00782334" w:rsidRPr="00FA3D4A">
        <w:rPr>
          <w:rFonts w:ascii="Verdana" w:hAnsi="Verdana"/>
          <w:i/>
          <w:sz w:val="18"/>
          <w:szCs w:val="18"/>
          <w:lang w:val="nl-NL"/>
        </w:rPr>
        <w:t>Potpourri II</w:t>
      </w:r>
      <w:r w:rsidR="00CE5C97">
        <w:rPr>
          <w:rFonts w:ascii="Verdana" w:hAnsi="Verdana"/>
          <w:sz w:val="18"/>
          <w:szCs w:val="18"/>
          <w:lang w:val="nl-NL"/>
        </w:rPr>
        <w:t>-wet</w:t>
      </w:r>
      <w:r w:rsidR="00782334" w:rsidRPr="00FA3D4A">
        <w:rPr>
          <w:rFonts w:ascii="Verdana" w:hAnsi="Verdana"/>
          <w:i/>
          <w:sz w:val="18"/>
          <w:szCs w:val="18"/>
          <w:lang w:val="nl-NL"/>
        </w:rPr>
        <w:t xml:space="preserve"> </w:t>
      </w:r>
      <w:r w:rsidR="00FA7DA4" w:rsidRPr="00FA3D4A">
        <w:rPr>
          <w:rFonts w:ascii="Verdana" w:hAnsi="Verdana"/>
          <w:sz w:val="18"/>
          <w:szCs w:val="18"/>
          <w:lang w:val="nl-NL"/>
        </w:rPr>
        <w:t>beschikt</w:t>
      </w:r>
      <w:r w:rsidR="00004A89">
        <w:rPr>
          <w:rFonts w:ascii="Verdana" w:hAnsi="Verdana"/>
          <w:sz w:val="18"/>
          <w:szCs w:val="18"/>
          <w:lang w:val="nl-NL"/>
        </w:rPr>
        <w:t xml:space="preserve"> het Openbaar M</w:t>
      </w:r>
      <w:r w:rsidR="00782334" w:rsidRPr="00FA3D4A">
        <w:rPr>
          <w:rFonts w:ascii="Verdana" w:hAnsi="Verdana"/>
          <w:sz w:val="18"/>
          <w:szCs w:val="18"/>
          <w:lang w:val="nl-NL"/>
        </w:rPr>
        <w:t xml:space="preserve">inisterie </w:t>
      </w:r>
      <w:r w:rsidR="00392835" w:rsidRPr="00FA3D4A">
        <w:rPr>
          <w:rFonts w:ascii="Verdana" w:hAnsi="Verdana"/>
          <w:sz w:val="18"/>
          <w:szCs w:val="18"/>
          <w:lang w:val="nl-NL"/>
        </w:rPr>
        <w:t xml:space="preserve">over </w:t>
      </w:r>
      <w:r w:rsidR="00782334" w:rsidRPr="00FA3D4A">
        <w:rPr>
          <w:rFonts w:ascii="Verdana" w:hAnsi="Verdana"/>
          <w:sz w:val="18"/>
          <w:szCs w:val="18"/>
          <w:lang w:val="nl-NL"/>
        </w:rPr>
        <w:t>een nieuw</w:t>
      </w:r>
      <w:r w:rsidR="00FA7DA4" w:rsidRPr="00FA3D4A">
        <w:rPr>
          <w:rFonts w:ascii="Verdana" w:hAnsi="Verdana"/>
          <w:sz w:val="18"/>
          <w:szCs w:val="18"/>
          <w:lang w:val="nl-NL"/>
        </w:rPr>
        <w:t xml:space="preserve">e </w:t>
      </w:r>
      <w:r w:rsidR="00FA7DA4" w:rsidRPr="00FA3D4A">
        <w:rPr>
          <w:rFonts w:ascii="Verdana" w:hAnsi="Verdana"/>
          <w:i/>
          <w:sz w:val="18"/>
          <w:szCs w:val="18"/>
          <w:lang w:val="nl-NL"/>
        </w:rPr>
        <w:t>tool</w:t>
      </w:r>
      <w:r w:rsidR="00782334" w:rsidRPr="00FA3D4A">
        <w:rPr>
          <w:rFonts w:ascii="Verdana" w:hAnsi="Verdana"/>
          <w:sz w:val="18"/>
          <w:szCs w:val="18"/>
          <w:lang w:val="nl-NL"/>
        </w:rPr>
        <w:t xml:space="preserve">. </w:t>
      </w:r>
      <w:r w:rsidR="00383829" w:rsidRPr="00FA3D4A">
        <w:rPr>
          <w:rFonts w:ascii="Verdana" w:hAnsi="Verdana"/>
          <w:sz w:val="18"/>
          <w:szCs w:val="18"/>
          <w:lang w:val="nl-NL"/>
        </w:rPr>
        <w:t xml:space="preserve">Naast </w:t>
      </w:r>
      <w:r w:rsidR="00D17018" w:rsidRPr="00FA3D4A">
        <w:rPr>
          <w:rFonts w:ascii="Verdana" w:hAnsi="Verdana"/>
          <w:sz w:val="18"/>
          <w:szCs w:val="18"/>
          <w:lang w:val="nl-NL"/>
        </w:rPr>
        <w:t>de seponering</w:t>
      </w:r>
      <w:r w:rsidR="00383829" w:rsidRPr="00FA3D4A">
        <w:rPr>
          <w:rFonts w:ascii="Verdana" w:hAnsi="Verdana"/>
          <w:sz w:val="18"/>
          <w:szCs w:val="18"/>
          <w:lang w:val="nl-NL"/>
        </w:rPr>
        <w:t xml:space="preserve">, de </w:t>
      </w:r>
      <w:r w:rsidR="00D17018" w:rsidRPr="00FA3D4A">
        <w:rPr>
          <w:rFonts w:ascii="Verdana" w:hAnsi="Verdana"/>
          <w:sz w:val="18"/>
          <w:szCs w:val="18"/>
          <w:lang w:val="nl-NL"/>
        </w:rPr>
        <w:t xml:space="preserve">eigenlijke </w:t>
      </w:r>
      <w:r w:rsidR="00383829" w:rsidRPr="00FA3D4A">
        <w:rPr>
          <w:rFonts w:ascii="Verdana" w:hAnsi="Verdana"/>
          <w:sz w:val="18"/>
          <w:szCs w:val="18"/>
          <w:lang w:val="nl-NL"/>
        </w:rPr>
        <w:t>vervolging of</w:t>
      </w:r>
      <w:r w:rsidR="00F6677D" w:rsidRPr="00FA3D4A">
        <w:rPr>
          <w:rFonts w:ascii="Verdana" w:hAnsi="Verdana"/>
          <w:sz w:val="18"/>
          <w:szCs w:val="18"/>
          <w:lang w:val="nl-NL"/>
        </w:rPr>
        <w:t xml:space="preserve"> </w:t>
      </w:r>
      <w:r w:rsidR="00D17018" w:rsidRPr="00FA3D4A">
        <w:rPr>
          <w:rFonts w:ascii="Verdana" w:hAnsi="Verdana"/>
          <w:sz w:val="18"/>
          <w:szCs w:val="18"/>
          <w:lang w:val="nl-NL"/>
        </w:rPr>
        <w:t>een</w:t>
      </w:r>
      <w:r w:rsidR="00383829" w:rsidRPr="00FA3D4A">
        <w:rPr>
          <w:rFonts w:ascii="Verdana" w:hAnsi="Verdana"/>
          <w:sz w:val="18"/>
          <w:szCs w:val="18"/>
          <w:lang w:val="nl-NL"/>
        </w:rPr>
        <w:t xml:space="preserve"> buitengerechtelijke afhandeling</w:t>
      </w:r>
      <w:r w:rsidR="00D17018" w:rsidRPr="00FA3D4A">
        <w:rPr>
          <w:rFonts w:ascii="Verdana" w:hAnsi="Verdana"/>
          <w:sz w:val="18"/>
          <w:szCs w:val="18"/>
          <w:lang w:val="nl-NL"/>
        </w:rPr>
        <w:t>swijze</w:t>
      </w:r>
      <w:r w:rsidR="00383829" w:rsidRPr="00FA3D4A">
        <w:rPr>
          <w:rFonts w:ascii="Verdana" w:hAnsi="Verdana"/>
          <w:sz w:val="18"/>
          <w:szCs w:val="18"/>
          <w:lang w:val="nl-NL"/>
        </w:rPr>
        <w:t xml:space="preserve"> kan </w:t>
      </w:r>
      <w:r w:rsidR="00782334" w:rsidRPr="00FA3D4A">
        <w:rPr>
          <w:rFonts w:ascii="Verdana" w:hAnsi="Verdana"/>
          <w:sz w:val="18"/>
          <w:szCs w:val="18"/>
          <w:lang w:val="nl-NL"/>
        </w:rPr>
        <w:t xml:space="preserve">het Openbaar Ministerie het initiatief nemen tot </w:t>
      </w:r>
      <w:r w:rsidR="001A5F71">
        <w:rPr>
          <w:rFonts w:ascii="Verdana" w:hAnsi="Verdana"/>
          <w:sz w:val="18"/>
          <w:szCs w:val="18"/>
          <w:lang w:val="nl-NL"/>
        </w:rPr>
        <w:t>de V</w:t>
      </w:r>
      <w:r w:rsidR="00004A89">
        <w:rPr>
          <w:rFonts w:ascii="Verdana" w:hAnsi="Verdana"/>
          <w:sz w:val="18"/>
          <w:szCs w:val="18"/>
          <w:lang w:val="nl-NL"/>
        </w:rPr>
        <w:t>ES-procedure</w:t>
      </w:r>
      <w:r w:rsidR="00782334" w:rsidRPr="00FA3D4A">
        <w:rPr>
          <w:rFonts w:ascii="Verdana" w:hAnsi="Verdana"/>
          <w:sz w:val="18"/>
          <w:szCs w:val="18"/>
          <w:lang w:val="nl-NL"/>
        </w:rPr>
        <w:t xml:space="preserve">. </w:t>
      </w:r>
      <w:r w:rsidR="009579DA" w:rsidRPr="00FA3D4A">
        <w:rPr>
          <w:rFonts w:ascii="Verdana" w:hAnsi="Verdana"/>
          <w:sz w:val="18"/>
          <w:szCs w:val="18"/>
          <w:lang w:val="nl-NL"/>
        </w:rPr>
        <w:t xml:space="preserve">De beklaagde of verdachte </w:t>
      </w:r>
      <w:r w:rsidR="0090331B" w:rsidRPr="00FA3D4A">
        <w:rPr>
          <w:rFonts w:ascii="Verdana" w:hAnsi="Verdana"/>
          <w:sz w:val="18"/>
          <w:szCs w:val="18"/>
          <w:lang w:val="nl-NL"/>
        </w:rPr>
        <w:t xml:space="preserve">beschikt </w:t>
      </w:r>
      <w:r w:rsidR="00E4789D" w:rsidRPr="00FA3D4A">
        <w:rPr>
          <w:rFonts w:ascii="Verdana" w:hAnsi="Verdana"/>
          <w:sz w:val="18"/>
          <w:szCs w:val="18"/>
          <w:lang w:val="nl-NL"/>
        </w:rPr>
        <w:t>even</w:t>
      </w:r>
      <w:r w:rsidR="009579DA" w:rsidRPr="00FA3D4A">
        <w:rPr>
          <w:rFonts w:ascii="Verdana" w:hAnsi="Verdana"/>
          <w:sz w:val="18"/>
          <w:szCs w:val="18"/>
          <w:lang w:val="nl-NL"/>
        </w:rPr>
        <w:t xml:space="preserve">wel </w:t>
      </w:r>
      <w:r w:rsidR="0090331B" w:rsidRPr="00FA3D4A">
        <w:rPr>
          <w:rFonts w:ascii="Verdana" w:hAnsi="Verdana"/>
          <w:sz w:val="18"/>
          <w:szCs w:val="18"/>
          <w:lang w:val="nl-NL"/>
        </w:rPr>
        <w:t xml:space="preserve">over een verzoekrecht </w:t>
      </w:r>
      <w:r w:rsidR="00380592">
        <w:rPr>
          <w:rFonts w:ascii="Verdana" w:hAnsi="Verdana"/>
          <w:sz w:val="18"/>
          <w:szCs w:val="18"/>
          <w:lang w:val="nl-NL"/>
        </w:rPr>
        <w:t>t.o.v.</w:t>
      </w:r>
      <w:r w:rsidR="009579DA" w:rsidRPr="00FA3D4A">
        <w:rPr>
          <w:rFonts w:ascii="Verdana" w:hAnsi="Verdana"/>
          <w:sz w:val="18"/>
          <w:szCs w:val="18"/>
          <w:lang w:val="nl-NL"/>
        </w:rPr>
        <w:t xml:space="preserve"> het parket omtrent de toepassing van artikel 216 </w:t>
      </w:r>
      <w:r w:rsidR="001A5F71">
        <w:rPr>
          <w:rFonts w:ascii="Verdana" w:hAnsi="Verdana"/>
          <w:sz w:val="18"/>
          <w:szCs w:val="18"/>
          <w:lang w:val="nl-NL"/>
        </w:rPr>
        <w:t>Sv</w:t>
      </w:r>
      <w:r w:rsidR="009579DA" w:rsidRPr="00FA3D4A">
        <w:rPr>
          <w:rFonts w:ascii="Verdana" w:hAnsi="Verdana"/>
          <w:sz w:val="18"/>
          <w:szCs w:val="18"/>
          <w:lang w:val="nl-NL"/>
        </w:rPr>
        <w:t>.</w:t>
      </w:r>
      <w:r w:rsidR="00E4789D" w:rsidRPr="00FA3D4A">
        <w:rPr>
          <w:rStyle w:val="Voetnootmarkering"/>
          <w:rFonts w:ascii="Verdana" w:hAnsi="Verdana"/>
          <w:sz w:val="18"/>
          <w:szCs w:val="18"/>
          <w:lang w:val="nl-NL"/>
        </w:rPr>
        <w:footnoteReference w:id="82"/>
      </w:r>
      <w:r w:rsidR="009579DA" w:rsidRPr="00FA3D4A">
        <w:rPr>
          <w:rFonts w:ascii="Verdana" w:hAnsi="Verdana"/>
          <w:sz w:val="18"/>
          <w:szCs w:val="18"/>
          <w:lang w:val="nl-NL"/>
        </w:rPr>
        <w:t xml:space="preserve"> </w:t>
      </w:r>
      <w:r w:rsidR="00E4789D" w:rsidRPr="00FA3D4A">
        <w:rPr>
          <w:rFonts w:ascii="Verdana" w:hAnsi="Verdana"/>
          <w:sz w:val="18"/>
          <w:szCs w:val="18"/>
          <w:lang w:val="nl-NL"/>
        </w:rPr>
        <w:t xml:space="preserve">Het Openbaar Ministerie is geenszins verplicht om </w:t>
      </w:r>
      <w:r w:rsidR="00DB0991" w:rsidRPr="00FA3D4A">
        <w:rPr>
          <w:rFonts w:ascii="Verdana" w:hAnsi="Verdana"/>
          <w:sz w:val="18"/>
          <w:szCs w:val="18"/>
          <w:lang w:val="nl-NL"/>
        </w:rPr>
        <w:t>hiermee</w:t>
      </w:r>
      <w:r w:rsidR="00E4789D" w:rsidRPr="00FA3D4A">
        <w:rPr>
          <w:rFonts w:ascii="Verdana" w:hAnsi="Verdana"/>
          <w:sz w:val="18"/>
          <w:szCs w:val="18"/>
          <w:lang w:val="nl-NL"/>
        </w:rPr>
        <w:t xml:space="preserve"> </w:t>
      </w:r>
      <w:r w:rsidR="00DB0991" w:rsidRPr="00FA3D4A">
        <w:rPr>
          <w:rFonts w:ascii="Verdana" w:hAnsi="Verdana"/>
          <w:sz w:val="18"/>
          <w:szCs w:val="18"/>
          <w:lang w:val="nl-NL"/>
        </w:rPr>
        <w:t>in</w:t>
      </w:r>
      <w:r w:rsidR="00E4789D" w:rsidRPr="00FA3D4A">
        <w:rPr>
          <w:rFonts w:ascii="Verdana" w:hAnsi="Verdana"/>
          <w:sz w:val="18"/>
          <w:szCs w:val="18"/>
          <w:lang w:val="nl-NL"/>
        </w:rPr>
        <w:t xml:space="preserve"> te stemmen.</w:t>
      </w:r>
      <w:r w:rsidR="00E4789D" w:rsidRPr="00FA3D4A">
        <w:rPr>
          <w:rStyle w:val="Voetnootmarkering"/>
          <w:rFonts w:ascii="Verdana" w:hAnsi="Verdana"/>
          <w:sz w:val="18"/>
          <w:szCs w:val="18"/>
          <w:lang w:val="nl-NL"/>
        </w:rPr>
        <w:footnoteReference w:id="83"/>
      </w:r>
    </w:p>
    <w:p w:rsidR="000D7C33" w:rsidRPr="00004A89" w:rsidRDefault="002406AF" w:rsidP="004B6DAD">
      <w:pPr>
        <w:spacing w:line="360" w:lineRule="auto"/>
        <w:jc w:val="both"/>
        <w:rPr>
          <w:rFonts w:ascii="Verdana" w:hAnsi="Verdana"/>
          <w:color w:val="FF0000"/>
          <w:sz w:val="18"/>
          <w:szCs w:val="18"/>
        </w:rPr>
      </w:pPr>
      <w:r>
        <w:rPr>
          <w:rFonts w:ascii="Verdana" w:hAnsi="Verdana"/>
          <w:b/>
          <w:sz w:val="18"/>
          <w:szCs w:val="18"/>
          <w:lang w:val="nl-NL"/>
        </w:rPr>
        <w:t>26</w:t>
      </w:r>
      <w:r w:rsidR="004567B4" w:rsidRPr="004567B4">
        <w:rPr>
          <w:rFonts w:ascii="Verdana" w:hAnsi="Verdana"/>
          <w:b/>
          <w:sz w:val="18"/>
          <w:szCs w:val="18"/>
          <w:lang w:val="nl-NL"/>
        </w:rPr>
        <w:t>.</w:t>
      </w:r>
      <w:r w:rsidR="004567B4" w:rsidRPr="004567B4">
        <w:rPr>
          <w:rFonts w:ascii="Verdana" w:hAnsi="Verdana"/>
          <w:b/>
          <w:sz w:val="18"/>
          <w:szCs w:val="18"/>
          <w:lang w:val="nl-NL"/>
        </w:rPr>
        <w:tab/>
      </w:r>
      <w:r w:rsidR="004567B4" w:rsidRPr="00E317BC">
        <w:rPr>
          <w:rFonts w:ascii="Verdana" w:hAnsi="Verdana"/>
          <w:b/>
          <w:smallCaps/>
          <w:sz w:val="18"/>
          <w:szCs w:val="18"/>
          <w:lang w:val="nl-NL"/>
        </w:rPr>
        <w:t>Het consensueel karakter van de VES-procedure</w:t>
      </w:r>
      <w:r w:rsidR="004567B4">
        <w:rPr>
          <w:rFonts w:ascii="Verdana" w:hAnsi="Verdana"/>
          <w:sz w:val="18"/>
          <w:szCs w:val="18"/>
          <w:lang w:val="nl-NL"/>
        </w:rPr>
        <w:t xml:space="preserve"> - </w:t>
      </w:r>
      <w:r w:rsidR="008353E3">
        <w:rPr>
          <w:rFonts w:ascii="Verdana" w:hAnsi="Verdana"/>
          <w:sz w:val="18"/>
          <w:szCs w:val="18"/>
          <w:lang w:val="nl-NL"/>
        </w:rPr>
        <w:t>Als o</w:t>
      </w:r>
      <w:r w:rsidR="00D17018" w:rsidRPr="00FA3D4A">
        <w:rPr>
          <w:rFonts w:ascii="Verdana" w:hAnsi="Verdana"/>
          <w:sz w:val="18"/>
          <w:szCs w:val="18"/>
          <w:lang w:val="nl-NL"/>
        </w:rPr>
        <w:t>nder</w:t>
      </w:r>
      <w:r w:rsidR="008353E3">
        <w:rPr>
          <w:rFonts w:ascii="Verdana" w:hAnsi="Verdana"/>
          <w:sz w:val="18"/>
          <w:szCs w:val="18"/>
          <w:lang w:val="nl-NL"/>
        </w:rPr>
        <w:t>deel van</w:t>
      </w:r>
      <w:r w:rsidR="00D17018" w:rsidRPr="00FA3D4A">
        <w:rPr>
          <w:rFonts w:ascii="Verdana" w:hAnsi="Verdana"/>
          <w:sz w:val="18"/>
          <w:szCs w:val="18"/>
          <w:lang w:val="nl-NL"/>
        </w:rPr>
        <w:t xml:space="preserve"> het opportuniteitsbeginsel</w:t>
      </w:r>
      <w:r w:rsidR="00985E09" w:rsidRPr="00FA3D4A">
        <w:rPr>
          <w:rFonts w:ascii="Verdana" w:hAnsi="Verdana"/>
          <w:sz w:val="18"/>
          <w:szCs w:val="18"/>
          <w:lang w:val="nl-NL"/>
        </w:rPr>
        <w:t xml:space="preserve"> beslist </w:t>
      </w:r>
      <w:r w:rsidR="00BA01F7" w:rsidRPr="00FA3D4A">
        <w:rPr>
          <w:rFonts w:ascii="Verdana" w:hAnsi="Verdana"/>
          <w:sz w:val="18"/>
          <w:szCs w:val="18"/>
          <w:lang w:val="nl-NL"/>
        </w:rPr>
        <w:t>het Openbaar M</w:t>
      </w:r>
      <w:r w:rsidR="005F3C43" w:rsidRPr="00FA3D4A">
        <w:rPr>
          <w:rFonts w:ascii="Verdana" w:hAnsi="Verdana"/>
          <w:sz w:val="18"/>
          <w:szCs w:val="18"/>
          <w:lang w:val="nl-NL"/>
        </w:rPr>
        <w:t xml:space="preserve">inisterie </w:t>
      </w:r>
      <w:r w:rsidR="00FE0A06" w:rsidRPr="00FA3D4A">
        <w:rPr>
          <w:rFonts w:ascii="Verdana" w:hAnsi="Verdana"/>
          <w:sz w:val="18"/>
          <w:szCs w:val="18"/>
          <w:lang w:val="nl-NL"/>
        </w:rPr>
        <w:t>in principe</w:t>
      </w:r>
      <w:r w:rsidR="00B70C2A" w:rsidRPr="00FA3D4A">
        <w:rPr>
          <w:rFonts w:ascii="Verdana" w:hAnsi="Verdana"/>
          <w:sz w:val="18"/>
          <w:szCs w:val="18"/>
          <w:lang w:val="nl-NL"/>
        </w:rPr>
        <w:t xml:space="preserve"> </w:t>
      </w:r>
      <w:r w:rsidR="00985E09" w:rsidRPr="00FA3D4A">
        <w:rPr>
          <w:rFonts w:ascii="Verdana" w:hAnsi="Verdana"/>
          <w:sz w:val="18"/>
          <w:szCs w:val="18"/>
          <w:lang w:val="nl-NL"/>
        </w:rPr>
        <w:t>vrij of het wenselijk is om uit hoofde van een misdrijf een strafvordering in te stellen.</w:t>
      </w:r>
      <w:r w:rsidR="00FE0A06" w:rsidRPr="00FA3D4A">
        <w:rPr>
          <w:rStyle w:val="Voetnootmarkering"/>
          <w:rFonts w:ascii="Verdana" w:hAnsi="Verdana"/>
          <w:sz w:val="18"/>
          <w:szCs w:val="18"/>
          <w:lang w:val="nl-NL"/>
        </w:rPr>
        <w:footnoteReference w:id="84"/>
      </w:r>
      <w:r w:rsidR="0090331B" w:rsidRPr="00FA3D4A">
        <w:rPr>
          <w:rFonts w:ascii="Verdana" w:hAnsi="Verdana"/>
          <w:sz w:val="18"/>
          <w:szCs w:val="18"/>
          <w:lang w:val="nl-NL"/>
        </w:rPr>
        <w:t xml:space="preserve"> </w:t>
      </w:r>
      <w:r w:rsidR="00D17018" w:rsidRPr="00FA3D4A">
        <w:rPr>
          <w:rFonts w:ascii="Verdana" w:hAnsi="Verdana"/>
          <w:sz w:val="18"/>
          <w:szCs w:val="18"/>
          <w:lang w:val="nl-NL"/>
        </w:rPr>
        <w:t>Dit beginsel werd erkend door het Hof van Cassatie.</w:t>
      </w:r>
      <w:r w:rsidR="00D17018" w:rsidRPr="00FA3D4A">
        <w:rPr>
          <w:rStyle w:val="Voetnootmarkering"/>
          <w:rFonts w:ascii="Verdana" w:hAnsi="Verdana"/>
          <w:sz w:val="18"/>
          <w:szCs w:val="18"/>
          <w:lang w:val="nl-NL"/>
        </w:rPr>
        <w:footnoteReference w:id="85"/>
      </w:r>
      <w:r w:rsidR="00D17018" w:rsidRPr="00FA3D4A">
        <w:rPr>
          <w:rFonts w:ascii="Verdana" w:hAnsi="Verdana"/>
          <w:sz w:val="18"/>
          <w:szCs w:val="18"/>
          <w:lang w:val="nl-NL"/>
        </w:rPr>
        <w:t xml:space="preserve"> </w:t>
      </w:r>
      <w:r w:rsidR="00004A89">
        <w:rPr>
          <w:rFonts w:ascii="Verdana" w:hAnsi="Verdana"/>
          <w:sz w:val="18"/>
          <w:szCs w:val="18"/>
        </w:rPr>
        <w:t xml:space="preserve">De VES-toepassing impliceert dat de strafvordering wordt ingesteld </w:t>
      </w:r>
      <w:r w:rsidR="00B27D98">
        <w:rPr>
          <w:rFonts w:ascii="Verdana" w:hAnsi="Verdana"/>
          <w:sz w:val="18"/>
          <w:szCs w:val="18"/>
        </w:rPr>
        <w:t>en tevens geldig is</w:t>
      </w:r>
      <w:r w:rsidR="00004A89">
        <w:rPr>
          <w:rFonts w:ascii="Verdana" w:hAnsi="Verdana"/>
          <w:sz w:val="18"/>
          <w:szCs w:val="18"/>
        </w:rPr>
        <w:t xml:space="preserve">. </w:t>
      </w:r>
      <w:r w:rsidR="0090331B" w:rsidRPr="00FA3D4A">
        <w:rPr>
          <w:rFonts w:ascii="Verdana" w:hAnsi="Verdana"/>
          <w:sz w:val="18"/>
          <w:szCs w:val="18"/>
          <w:lang w:val="nl-NL"/>
        </w:rPr>
        <w:t xml:space="preserve">In theorie </w:t>
      </w:r>
      <w:r w:rsidR="00B70C2A" w:rsidRPr="00FA3D4A">
        <w:rPr>
          <w:rFonts w:ascii="Verdana" w:hAnsi="Verdana"/>
          <w:sz w:val="18"/>
          <w:szCs w:val="18"/>
          <w:lang w:val="nl-NL"/>
        </w:rPr>
        <w:t xml:space="preserve">zal het </w:t>
      </w:r>
      <w:r w:rsidR="001A5F71">
        <w:rPr>
          <w:rFonts w:ascii="Verdana" w:hAnsi="Verdana"/>
          <w:sz w:val="18"/>
          <w:szCs w:val="18"/>
          <w:lang w:val="nl-NL"/>
        </w:rPr>
        <w:t>Openbaar Ministerie</w:t>
      </w:r>
      <w:r w:rsidR="00B70C2A" w:rsidRPr="00FA3D4A">
        <w:rPr>
          <w:rFonts w:ascii="Verdana" w:hAnsi="Verdana"/>
          <w:sz w:val="18"/>
          <w:szCs w:val="18"/>
          <w:lang w:val="nl-NL"/>
        </w:rPr>
        <w:t xml:space="preserve"> </w:t>
      </w:r>
      <w:r w:rsidR="00BA01F7" w:rsidRPr="00FA3D4A">
        <w:rPr>
          <w:rFonts w:ascii="Verdana" w:hAnsi="Verdana"/>
          <w:sz w:val="18"/>
          <w:szCs w:val="18"/>
          <w:lang w:val="nl-NL"/>
        </w:rPr>
        <w:t xml:space="preserve">pas </w:t>
      </w:r>
      <w:r w:rsidR="00B70C2A" w:rsidRPr="00FA3D4A">
        <w:rPr>
          <w:rFonts w:ascii="Verdana" w:hAnsi="Verdana"/>
          <w:sz w:val="18"/>
          <w:szCs w:val="18"/>
          <w:lang w:val="nl-NL"/>
        </w:rPr>
        <w:t>een voorstel formuleren</w:t>
      </w:r>
      <w:r w:rsidR="00BA01F7" w:rsidRPr="00FA3D4A">
        <w:rPr>
          <w:rFonts w:ascii="Verdana" w:hAnsi="Verdana"/>
          <w:sz w:val="18"/>
          <w:szCs w:val="18"/>
          <w:lang w:val="nl-NL"/>
        </w:rPr>
        <w:t xml:space="preserve"> </w:t>
      </w:r>
      <w:r w:rsidR="00B70C2A" w:rsidRPr="00FA3D4A">
        <w:rPr>
          <w:rFonts w:ascii="Verdana" w:hAnsi="Verdana"/>
          <w:sz w:val="18"/>
          <w:szCs w:val="18"/>
          <w:lang w:val="nl-NL"/>
        </w:rPr>
        <w:t xml:space="preserve">wanneer het van oordeel is dat </w:t>
      </w:r>
      <w:r w:rsidR="000D7C33" w:rsidRPr="00FA3D4A">
        <w:rPr>
          <w:rFonts w:ascii="Verdana" w:hAnsi="Verdana"/>
          <w:sz w:val="18"/>
          <w:szCs w:val="18"/>
          <w:lang w:val="nl-NL"/>
        </w:rPr>
        <w:t xml:space="preserve">de </w:t>
      </w:r>
      <w:r w:rsidR="00004A89">
        <w:rPr>
          <w:rFonts w:ascii="Verdana" w:hAnsi="Verdana"/>
          <w:sz w:val="18"/>
          <w:szCs w:val="18"/>
          <w:lang w:val="nl-NL"/>
        </w:rPr>
        <w:t>VES-toepassing</w:t>
      </w:r>
      <w:r w:rsidR="00B70C2A" w:rsidRPr="00FA3D4A">
        <w:rPr>
          <w:rFonts w:ascii="Verdana" w:hAnsi="Verdana"/>
          <w:sz w:val="18"/>
          <w:szCs w:val="18"/>
          <w:lang w:val="nl-NL"/>
        </w:rPr>
        <w:t xml:space="preserve"> wenselijk is én wanneer </w:t>
      </w:r>
      <w:r w:rsidR="004B3B58" w:rsidRPr="00FA3D4A">
        <w:rPr>
          <w:rFonts w:ascii="Verdana" w:hAnsi="Verdana"/>
          <w:sz w:val="18"/>
          <w:szCs w:val="18"/>
          <w:lang w:val="nl-NL"/>
        </w:rPr>
        <w:t xml:space="preserve">het </w:t>
      </w:r>
      <w:r w:rsidR="00392835" w:rsidRPr="00FA3D4A">
        <w:rPr>
          <w:rFonts w:ascii="Verdana" w:hAnsi="Verdana"/>
          <w:sz w:val="18"/>
          <w:szCs w:val="18"/>
          <w:lang w:val="nl-NL"/>
        </w:rPr>
        <w:t>meent</w:t>
      </w:r>
      <w:r w:rsidR="004B3B58" w:rsidRPr="00FA3D4A">
        <w:rPr>
          <w:rFonts w:ascii="Verdana" w:hAnsi="Verdana"/>
          <w:sz w:val="18"/>
          <w:szCs w:val="18"/>
          <w:lang w:val="nl-NL"/>
        </w:rPr>
        <w:t xml:space="preserve"> dat het niet meer zou moeten vorderen dan een</w:t>
      </w:r>
      <w:r w:rsidR="00FE0A06" w:rsidRPr="00FA3D4A">
        <w:rPr>
          <w:rFonts w:ascii="Verdana" w:hAnsi="Verdana"/>
          <w:sz w:val="18"/>
          <w:szCs w:val="18"/>
          <w:lang w:val="nl-NL"/>
        </w:rPr>
        <w:t xml:space="preserve"> gevangenisstraf van </w:t>
      </w:r>
      <w:r w:rsidR="00E317BC">
        <w:rPr>
          <w:rFonts w:ascii="Verdana" w:hAnsi="Verdana"/>
          <w:sz w:val="18"/>
          <w:szCs w:val="18"/>
          <w:lang w:val="nl-NL"/>
        </w:rPr>
        <w:t xml:space="preserve">maximaal </w:t>
      </w:r>
      <w:r w:rsidR="00FE0A06" w:rsidRPr="00FA3D4A">
        <w:rPr>
          <w:rFonts w:ascii="Verdana" w:hAnsi="Verdana"/>
          <w:sz w:val="18"/>
          <w:szCs w:val="18"/>
          <w:lang w:val="nl-NL"/>
        </w:rPr>
        <w:t>vijf jaar</w:t>
      </w:r>
      <w:r w:rsidR="00E4789D" w:rsidRPr="00FA3D4A">
        <w:rPr>
          <w:rFonts w:ascii="Verdana" w:hAnsi="Verdana"/>
          <w:sz w:val="18"/>
          <w:szCs w:val="18"/>
          <w:lang w:val="nl-NL"/>
        </w:rPr>
        <w:t xml:space="preserve"> als hoofdstraf</w:t>
      </w:r>
      <w:r w:rsidR="00FE0A06" w:rsidRPr="00FA3D4A">
        <w:rPr>
          <w:rFonts w:ascii="Verdana" w:hAnsi="Verdana"/>
          <w:sz w:val="18"/>
          <w:szCs w:val="18"/>
          <w:lang w:val="nl-NL"/>
        </w:rPr>
        <w:t>.</w:t>
      </w:r>
      <w:r w:rsidR="00E4789D" w:rsidRPr="00FA3D4A">
        <w:rPr>
          <w:rStyle w:val="Voetnootmarkering"/>
          <w:rFonts w:ascii="Verdana" w:hAnsi="Verdana"/>
          <w:sz w:val="18"/>
          <w:szCs w:val="18"/>
          <w:lang w:val="nl-NL"/>
        </w:rPr>
        <w:footnoteReference w:id="86"/>
      </w:r>
      <w:r w:rsidR="00B35CA4" w:rsidRPr="00FA3D4A">
        <w:rPr>
          <w:rFonts w:ascii="Verdana" w:hAnsi="Verdana"/>
          <w:sz w:val="18"/>
          <w:szCs w:val="18"/>
          <w:lang w:val="nl-NL"/>
        </w:rPr>
        <w:t xml:space="preserve"> </w:t>
      </w:r>
      <w:r w:rsidR="00516656">
        <w:rPr>
          <w:rFonts w:ascii="Verdana" w:hAnsi="Verdana"/>
          <w:sz w:val="18"/>
          <w:szCs w:val="18"/>
          <w:lang w:val="nl-NL"/>
        </w:rPr>
        <w:t>Een</w:t>
      </w:r>
      <w:r w:rsidR="00004A89">
        <w:rPr>
          <w:rFonts w:ascii="Verdana" w:hAnsi="Verdana"/>
          <w:sz w:val="18"/>
          <w:szCs w:val="18"/>
          <w:lang w:val="nl-NL"/>
        </w:rPr>
        <w:t xml:space="preserve"> eenzijdige oplegging van een</w:t>
      </w:r>
      <w:r w:rsidR="00516656">
        <w:rPr>
          <w:rFonts w:ascii="Verdana" w:hAnsi="Verdana"/>
          <w:sz w:val="18"/>
          <w:szCs w:val="18"/>
          <w:lang w:val="nl-NL"/>
        </w:rPr>
        <w:t xml:space="preserve"> </w:t>
      </w:r>
      <w:r w:rsidR="00004A89">
        <w:rPr>
          <w:rFonts w:ascii="Verdana" w:hAnsi="Verdana"/>
          <w:sz w:val="18"/>
          <w:szCs w:val="18"/>
          <w:lang w:val="nl-NL"/>
        </w:rPr>
        <w:t>VES-</w:t>
      </w:r>
      <w:r w:rsidR="00516656">
        <w:rPr>
          <w:rFonts w:ascii="Verdana" w:hAnsi="Verdana"/>
          <w:sz w:val="18"/>
          <w:szCs w:val="18"/>
          <w:lang w:val="nl-NL"/>
        </w:rPr>
        <w:t xml:space="preserve">akkoord of </w:t>
      </w:r>
      <w:r w:rsidR="00004A89">
        <w:rPr>
          <w:rFonts w:ascii="Verdana" w:hAnsi="Verdana"/>
          <w:sz w:val="18"/>
          <w:szCs w:val="18"/>
          <w:lang w:val="nl-NL"/>
        </w:rPr>
        <w:t>VES-toep</w:t>
      </w:r>
      <w:r w:rsidR="00E317BC">
        <w:rPr>
          <w:rFonts w:ascii="Verdana" w:hAnsi="Verdana"/>
          <w:sz w:val="18"/>
          <w:szCs w:val="18"/>
          <w:lang w:val="nl-NL"/>
        </w:rPr>
        <w:t>assing door één van de partijen</w:t>
      </w:r>
      <w:r w:rsidR="00004A89">
        <w:rPr>
          <w:rFonts w:ascii="Verdana" w:hAnsi="Verdana"/>
          <w:sz w:val="18"/>
          <w:szCs w:val="18"/>
          <w:lang w:val="nl-NL"/>
        </w:rPr>
        <w:t xml:space="preserve"> is </w:t>
      </w:r>
      <w:r w:rsidR="005E46AF">
        <w:rPr>
          <w:rFonts w:ascii="Verdana" w:hAnsi="Verdana"/>
          <w:sz w:val="18"/>
          <w:szCs w:val="18"/>
          <w:lang w:val="nl-NL"/>
        </w:rPr>
        <w:t>uitgesloten</w:t>
      </w:r>
      <w:r w:rsidR="00004A89">
        <w:rPr>
          <w:rFonts w:ascii="Verdana" w:hAnsi="Verdana"/>
          <w:sz w:val="18"/>
          <w:szCs w:val="18"/>
          <w:lang w:val="nl-NL"/>
        </w:rPr>
        <w:t xml:space="preserve"> aangezien</w:t>
      </w:r>
      <w:r w:rsidR="00516656">
        <w:rPr>
          <w:rFonts w:ascii="Verdana" w:hAnsi="Verdana"/>
          <w:sz w:val="18"/>
          <w:szCs w:val="18"/>
          <w:lang w:val="nl-NL"/>
        </w:rPr>
        <w:t xml:space="preserve"> de procedure een essentieel consensueel karakter bezit.</w:t>
      </w:r>
      <w:r w:rsidR="00516656">
        <w:rPr>
          <w:rStyle w:val="Voetnootmarkering"/>
          <w:rFonts w:ascii="Verdana" w:hAnsi="Verdana"/>
          <w:sz w:val="18"/>
          <w:szCs w:val="18"/>
          <w:lang w:val="nl-NL"/>
        </w:rPr>
        <w:footnoteReference w:id="87"/>
      </w:r>
      <w:r w:rsidR="00516656">
        <w:rPr>
          <w:rFonts w:ascii="Verdana" w:hAnsi="Verdana"/>
          <w:sz w:val="18"/>
          <w:szCs w:val="18"/>
          <w:lang w:val="nl-NL"/>
        </w:rPr>
        <w:t xml:space="preserve"> </w:t>
      </w:r>
      <w:r w:rsidR="00E317BC">
        <w:rPr>
          <w:rFonts w:ascii="Verdana" w:hAnsi="Verdana"/>
          <w:sz w:val="18"/>
          <w:szCs w:val="18"/>
          <w:lang w:val="nl-NL"/>
        </w:rPr>
        <w:t xml:space="preserve">De convergentie van beide ‘willen’ moet plaatsvinden. </w:t>
      </w:r>
      <w:r w:rsidR="00DE24E2">
        <w:rPr>
          <w:rFonts w:ascii="Verdana" w:hAnsi="Verdana"/>
          <w:sz w:val="18"/>
          <w:szCs w:val="18"/>
          <w:lang w:val="nl-NL"/>
        </w:rPr>
        <w:t>Dit in tegen</w:t>
      </w:r>
      <w:r w:rsidR="00BF0204">
        <w:rPr>
          <w:rFonts w:ascii="Verdana" w:hAnsi="Verdana"/>
          <w:sz w:val="18"/>
          <w:szCs w:val="18"/>
          <w:lang w:val="nl-NL"/>
        </w:rPr>
        <w:t xml:space="preserve">stelling tot de voorgestelde/overeengekomen </w:t>
      </w:r>
      <w:r w:rsidR="00DE24E2">
        <w:rPr>
          <w:rFonts w:ascii="Verdana" w:hAnsi="Verdana"/>
          <w:sz w:val="18"/>
          <w:szCs w:val="18"/>
          <w:lang w:val="nl-NL"/>
        </w:rPr>
        <w:t xml:space="preserve">straf, die </w:t>
      </w:r>
      <w:r w:rsidR="00004A89">
        <w:rPr>
          <w:rFonts w:ascii="Verdana" w:hAnsi="Verdana"/>
          <w:sz w:val="18"/>
          <w:szCs w:val="18"/>
          <w:lang w:val="nl-NL"/>
        </w:rPr>
        <w:t xml:space="preserve">in feite </w:t>
      </w:r>
      <w:r w:rsidR="00DE24E2">
        <w:rPr>
          <w:rFonts w:ascii="Verdana" w:hAnsi="Verdana"/>
          <w:sz w:val="18"/>
          <w:szCs w:val="18"/>
          <w:lang w:val="nl-NL"/>
        </w:rPr>
        <w:t>een uiterst eenzijdig karakter vertoont</w:t>
      </w:r>
      <w:r w:rsidR="007F47CD">
        <w:rPr>
          <w:rFonts w:ascii="Verdana" w:hAnsi="Verdana"/>
          <w:sz w:val="18"/>
          <w:szCs w:val="18"/>
          <w:lang w:val="nl-NL"/>
        </w:rPr>
        <w:t>,</w:t>
      </w:r>
      <w:r w:rsidR="00004A89">
        <w:rPr>
          <w:rFonts w:ascii="Verdana" w:hAnsi="Verdana"/>
          <w:sz w:val="18"/>
          <w:szCs w:val="18"/>
          <w:lang w:val="nl-NL"/>
        </w:rPr>
        <w:t xml:space="preserve"> want de verdachte of beklaagde kan in principe niet onderhandelen over de straf</w:t>
      </w:r>
      <w:r w:rsidR="00827F3C">
        <w:rPr>
          <w:rFonts w:ascii="Verdana" w:hAnsi="Verdana"/>
          <w:sz w:val="18"/>
          <w:szCs w:val="18"/>
          <w:lang w:val="nl-NL"/>
        </w:rPr>
        <w:t>(maat)</w:t>
      </w:r>
      <w:r w:rsidR="00004A89">
        <w:rPr>
          <w:rFonts w:ascii="Verdana" w:hAnsi="Verdana"/>
          <w:sz w:val="18"/>
          <w:szCs w:val="18"/>
          <w:lang w:val="nl-NL"/>
        </w:rPr>
        <w:t>.</w:t>
      </w:r>
    </w:p>
    <w:p w:rsidR="00E317BC" w:rsidRDefault="002406AF" w:rsidP="004B6DAD">
      <w:pPr>
        <w:spacing w:line="360" w:lineRule="auto"/>
        <w:jc w:val="both"/>
        <w:rPr>
          <w:rFonts w:ascii="Verdana" w:hAnsi="Verdana"/>
          <w:sz w:val="18"/>
          <w:szCs w:val="18"/>
          <w:lang w:val="nl-NL"/>
        </w:rPr>
      </w:pPr>
      <w:r>
        <w:rPr>
          <w:rFonts w:ascii="Verdana" w:hAnsi="Verdana"/>
          <w:b/>
          <w:sz w:val="18"/>
          <w:szCs w:val="18"/>
          <w:lang w:val="nl-NL"/>
        </w:rPr>
        <w:t>27</w:t>
      </w:r>
      <w:r w:rsidR="004567B4" w:rsidRPr="004567B4">
        <w:rPr>
          <w:rFonts w:ascii="Verdana" w:hAnsi="Verdana"/>
          <w:b/>
          <w:sz w:val="18"/>
          <w:szCs w:val="18"/>
          <w:lang w:val="nl-NL"/>
        </w:rPr>
        <w:t>.</w:t>
      </w:r>
      <w:r w:rsidR="004567B4" w:rsidRPr="004567B4">
        <w:rPr>
          <w:rFonts w:ascii="Verdana" w:hAnsi="Verdana"/>
          <w:b/>
          <w:sz w:val="18"/>
          <w:szCs w:val="18"/>
          <w:lang w:val="nl-NL"/>
        </w:rPr>
        <w:tab/>
      </w:r>
      <w:r w:rsidR="004567B4" w:rsidRPr="00E317BC">
        <w:rPr>
          <w:rFonts w:ascii="Verdana" w:hAnsi="Verdana"/>
          <w:b/>
          <w:smallCaps/>
          <w:sz w:val="18"/>
          <w:szCs w:val="18"/>
          <w:lang w:val="nl-NL"/>
        </w:rPr>
        <w:t>Enkele bedenkingen: de neutraliteit</w:t>
      </w:r>
      <w:r w:rsidR="00186871">
        <w:rPr>
          <w:rFonts w:ascii="Verdana" w:hAnsi="Verdana"/>
          <w:b/>
          <w:smallCaps/>
          <w:sz w:val="18"/>
          <w:szCs w:val="18"/>
          <w:lang w:val="nl-NL"/>
        </w:rPr>
        <w:t xml:space="preserve"> van het o.m.</w:t>
      </w:r>
      <w:r w:rsidR="004567B4" w:rsidRPr="00E317BC">
        <w:rPr>
          <w:rFonts w:ascii="Verdana" w:hAnsi="Verdana"/>
          <w:b/>
          <w:smallCaps/>
          <w:sz w:val="18"/>
          <w:szCs w:val="18"/>
          <w:lang w:val="nl-NL"/>
        </w:rPr>
        <w:t xml:space="preserve"> en de verhouding t.o.v. de advocaat</w:t>
      </w:r>
      <w:r w:rsidR="004567B4">
        <w:rPr>
          <w:rFonts w:ascii="Verdana" w:hAnsi="Verdana"/>
          <w:b/>
          <w:sz w:val="18"/>
          <w:szCs w:val="18"/>
          <w:lang w:val="nl-NL"/>
        </w:rPr>
        <w:t xml:space="preserve"> </w:t>
      </w:r>
      <w:r w:rsidR="00E317BC">
        <w:rPr>
          <w:rFonts w:ascii="Verdana" w:hAnsi="Verdana"/>
          <w:sz w:val="18"/>
          <w:szCs w:val="18"/>
          <w:lang w:val="nl-NL"/>
        </w:rPr>
        <w:t>–</w:t>
      </w:r>
      <w:r w:rsidR="004567B4">
        <w:rPr>
          <w:rFonts w:ascii="Verdana" w:hAnsi="Verdana"/>
          <w:sz w:val="18"/>
          <w:szCs w:val="18"/>
          <w:lang w:val="nl-NL"/>
        </w:rPr>
        <w:t xml:space="preserve"> </w:t>
      </w:r>
      <w:r w:rsidR="001A5F71">
        <w:rPr>
          <w:rFonts w:ascii="Verdana" w:hAnsi="Verdana"/>
          <w:sz w:val="18"/>
          <w:szCs w:val="18"/>
          <w:lang w:val="nl-NL"/>
        </w:rPr>
        <w:t>Mij</w:t>
      </w:r>
      <w:r w:rsidR="00E317BC">
        <w:rPr>
          <w:rFonts w:ascii="Verdana" w:hAnsi="Verdana"/>
          <w:sz w:val="18"/>
          <w:szCs w:val="18"/>
          <w:lang w:val="nl-NL"/>
        </w:rPr>
        <w:t>ns inziens</w:t>
      </w:r>
      <w:r w:rsidR="001A5F71">
        <w:rPr>
          <w:rFonts w:ascii="Verdana" w:hAnsi="Verdana"/>
          <w:sz w:val="18"/>
          <w:szCs w:val="18"/>
          <w:lang w:val="nl-NL"/>
        </w:rPr>
        <w:t xml:space="preserve"> </w:t>
      </w:r>
      <w:r w:rsidR="00E317BC">
        <w:rPr>
          <w:rFonts w:ascii="Verdana" w:hAnsi="Verdana"/>
          <w:sz w:val="18"/>
          <w:szCs w:val="18"/>
          <w:lang w:val="nl-NL"/>
        </w:rPr>
        <w:t>is</w:t>
      </w:r>
      <w:r w:rsidR="001A5F71">
        <w:rPr>
          <w:rFonts w:ascii="Verdana" w:hAnsi="Verdana"/>
          <w:sz w:val="18"/>
          <w:szCs w:val="18"/>
          <w:lang w:val="nl-NL"/>
        </w:rPr>
        <w:t xml:space="preserve"> dit</w:t>
      </w:r>
      <w:r w:rsidR="000D7C33" w:rsidRPr="00FA3D4A">
        <w:rPr>
          <w:rFonts w:ascii="Verdana" w:hAnsi="Verdana"/>
          <w:sz w:val="18"/>
          <w:szCs w:val="18"/>
          <w:lang w:val="nl-NL"/>
        </w:rPr>
        <w:t xml:space="preserve"> een vreemde gang van zaken. Het Openbaar Ministerie kan als één van de betrokken partijen voor strafvermindering </w:t>
      </w:r>
      <w:r w:rsidR="00B27D98" w:rsidRPr="00FA3D4A">
        <w:rPr>
          <w:rFonts w:ascii="Verdana" w:hAnsi="Verdana"/>
          <w:sz w:val="18"/>
          <w:szCs w:val="18"/>
          <w:lang w:val="nl-NL"/>
        </w:rPr>
        <w:t xml:space="preserve">pleiten </w:t>
      </w:r>
      <w:r w:rsidR="000D7C33" w:rsidRPr="00FA3D4A">
        <w:rPr>
          <w:rFonts w:ascii="Verdana" w:hAnsi="Verdana"/>
          <w:sz w:val="18"/>
          <w:szCs w:val="18"/>
          <w:lang w:val="nl-NL"/>
        </w:rPr>
        <w:t xml:space="preserve">ten gunste van de verdachte of beklaagde. </w:t>
      </w:r>
      <w:r w:rsidR="00004A89">
        <w:rPr>
          <w:rFonts w:ascii="Verdana" w:hAnsi="Verdana"/>
          <w:sz w:val="18"/>
          <w:szCs w:val="18"/>
          <w:lang w:val="nl-NL"/>
        </w:rPr>
        <w:t xml:space="preserve">Bij de VES-toepassing tijdens het opsporingsonderzoek valt de </w:t>
      </w:r>
      <w:r w:rsidR="0058529D">
        <w:rPr>
          <w:rFonts w:ascii="Verdana" w:hAnsi="Verdana"/>
          <w:sz w:val="18"/>
          <w:szCs w:val="18"/>
          <w:lang w:val="nl-NL"/>
        </w:rPr>
        <w:t xml:space="preserve">verwachte neutraliteit van de onderzoekende magistraat </w:t>
      </w:r>
      <w:r w:rsidR="00775B75">
        <w:rPr>
          <w:rFonts w:ascii="Verdana" w:hAnsi="Verdana"/>
          <w:sz w:val="18"/>
          <w:szCs w:val="18"/>
          <w:lang w:val="nl-NL"/>
        </w:rPr>
        <w:t xml:space="preserve">in een inquisitoire </w:t>
      </w:r>
      <w:r w:rsidR="00004A89">
        <w:rPr>
          <w:rFonts w:ascii="Verdana" w:hAnsi="Verdana"/>
          <w:sz w:val="18"/>
          <w:szCs w:val="18"/>
          <w:lang w:val="nl-NL"/>
        </w:rPr>
        <w:t>strafproces</w:t>
      </w:r>
      <w:r w:rsidR="00775B75">
        <w:rPr>
          <w:rFonts w:ascii="Verdana" w:hAnsi="Verdana"/>
          <w:sz w:val="18"/>
          <w:szCs w:val="18"/>
          <w:lang w:val="nl-NL"/>
        </w:rPr>
        <w:t xml:space="preserve">fase </w:t>
      </w:r>
      <w:r w:rsidR="00004A89">
        <w:rPr>
          <w:rFonts w:ascii="Verdana" w:hAnsi="Verdana"/>
          <w:sz w:val="18"/>
          <w:szCs w:val="18"/>
          <w:lang w:val="nl-NL"/>
        </w:rPr>
        <w:t>nergens te bespeuren</w:t>
      </w:r>
      <w:r w:rsidR="0058529D">
        <w:rPr>
          <w:rFonts w:ascii="Verdana" w:hAnsi="Verdana"/>
          <w:sz w:val="18"/>
          <w:szCs w:val="18"/>
          <w:lang w:val="nl-NL"/>
        </w:rPr>
        <w:t>. (</w:t>
      </w:r>
      <w:r w:rsidR="0048030C">
        <w:rPr>
          <w:rFonts w:ascii="Verdana" w:hAnsi="Verdana"/>
          <w:sz w:val="18"/>
          <w:szCs w:val="18"/>
          <w:lang w:val="nl-NL"/>
        </w:rPr>
        <w:t xml:space="preserve">zie </w:t>
      </w:r>
      <w:r w:rsidR="0058529D" w:rsidRPr="0058529D">
        <w:rPr>
          <w:rFonts w:ascii="Verdana" w:hAnsi="Verdana"/>
          <w:i/>
          <w:sz w:val="18"/>
          <w:szCs w:val="18"/>
          <w:lang w:val="nl-NL"/>
        </w:rPr>
        <w:t>supra</w:t>
      </w:r>
      <w:r w:rsidR="00B27D98">
        <w:rPr>
          <w:rFonts w:ascii="Verdana" w:hAnsi="Verdana"/>
          <w:i/>
          <w:sz w:val="18"/>
          <w:szCs w:val="18"/>
          <w:lang w:val="nl-NL"/>
        </w:rPr>
        <w:t>,</w:t>
      </w:r>
      <w:r w:rsidR="00004A89">
        <w:rPr>
          <w:rFonts w:ascii="Verdana" w:hAnsi="Verdana"/>
          <w:i/>
          <w:sz w:val="18"/>
          <w:szCs w:val="18"/>
          <w:lang w:val="nl-NL"/>
        </w:rPr>
        <w:t xml:space="preserve"> </w:t>
      </w:r>
      <w:r w:rsidR="00004A89">
        <w:rPr>
          <w:rFonts w:ascii="Verdana" w:hAnsi="Verdana"/>
          <w:sz w:val="18"/>
          <w:szCs w:val="18"/>
          <w:lang w:val="nl-NL"/>
        </w:rPr>
        <w:t>nr. 11</w:t>
      </w:r>
      <w:r w:rsidR="003F3921">
        <w:rPr>
          <w:rFonts w:ascii="Verdana" w:hAnsi="Verdana"/>
          <w:sz w:val="18"/>
          <w:szCs w:val="18"/>
          <w:lang w:val="nl-NL"/>
        </w:rPr>
        <w:t xml:space="preserve">) </w:t>
      </w:r>
      <w:r w:rsidR="00516741" w:rsidRPr="00FA3D4A">
        <w:rPr>
          <w:rFonts w:ascii="Verdana" w:hAnsi="Verdana"/>
          <w:sz w:val="18"/>
          <w:szCs w:val="18"/>
          <w:lang w:val="nl-NL"/>
        </w:rPr>
        <w:t xml:space="preserve">Ook de verhouding tussen de verdediging, met de advocaat in het bijzonder, en het parket kan </w:t>
      </w:r>
      <w:r w:rsidR="003F3921">
        <w:rPr>
          <w:rFonts w:ascii="Verdana" w:hAnsi="Verdana"/>
          <w:sz w:val="18"/>
          <w:szCs w:val="18"/>
          <w:lang w:val="nl-NL"/>
        </w:rPr>
        <w:t>men in vraag stellen</w:t>
      </w:r>
      <w:r w:rsidR="00516741" w:rsidRPr="00FA3D4A">
        <w:rPr>
          <w:rFonts w:ascii="Verdana" w:hAnsi="Verdana"/>
          <w:sz w:val="18"/>
          <w:szCs w:val="18"/>
          <w:lang w:val="nl-NL"/>
        </w:rPr>
        <w:t xml:space="preserve">. Mag de advocaat </w:t>
      </w:r>
      <w:r w:rsidR="00766923" w:rsidRPr="00FA3D4A">
        <w:rPr>
          <w:rFonts w:ascii="Verdana" w:hAnsi="Verdana"/>
          <w:sz w:val="18"/>
          <w:szCs w:val="18"/>
          <w:lang w:val="nl-NL"/>
        </w:rPr>
        <w:t xml:space="preserve">indicaties geven over een straf waarvoor zijn cliënt wel </w:t>
      </w:r>
      <w:r w:rsidR="00766923" w:rsidRPr="00FA3D4A">
        <w:rPr>
          <w:rFonts w:ascii="Verdana" w:hAnsi="Verdana"/>
          <w:sz w:val="18"/>
          <w:szCs w:val="18"/>
          <w:lang w:val="nl-NL"/>
        </w:rPr>
        <w:lastRenderedPageBreak/>
        <w:t xml:space="preserve">schuldig zou pleiten? </w:t>
      </w:r>
      <w:r w:rsidR="00513721">
        <w:rPr>
          <w:rFonts w:ascii="Verdana" w:hAnsi="Verdana"/>
          <w:sz w:val="18"/>
          <w:szCs w:val="18"/>
          <w:lang w:val="nl-NL"/>
        </w:rPr>
        <w:t>De wet verbiedt dit niet uitdrukkelijk</w:t>
      </w:r>
      <w:r w:rsidR="00766923" w:rsidRPr="00FA3D4A">
        <w:rPr>
          <w:rFonts w:ascii="Verdana" w:hAnsi="Verdana"/>
          <w:sz w:val="18"/>
          <w:szCs w:val="18"/>
          <w:lang w:val="nl-NL"/>
        </w:rPr>
        <w:t xml:space="preserve"> en </w:t>
      </w:r>
      <w:r w:rsidR="00E4789D" w:rsidRPr="00FA3D4A">
        <w:rPr>
          <w:rFonts w:ascii="Verdana" w:hAnsi="Verdana"/>
          <w:sz w:val="18"/>
          <w:szCs w:val="18"/>
          <w:lang w:val="nl-NL"/>
        </w:rPr>
        <w:t>tenslotte</w:t>
      </w:r>
      <w:r w:rsidR="00F26733" w:rsidRPr="00FA3D4A">
        <w:rPr>
          <w:rFonts w:ascii="Verdana" w:hAnsi="Verdana"/>
          <w:sz w:val="18"/>
          <w:szCs w:val="18"/>
          <w:lang w:val="nl-NL"/>
        </w:rPr>
        <w:t xml:space="preserve"> </w:t>
      </w:r>
      <w:r w:rsidR="0078344A">
        <w:rPr>
          <w:rFonts w:ascii="Verdana" w:hAnsi="Verdana"/>
          <w:sz w:val="18"/>
          <w:szCs w:val="18"/>
          <w:lang w:val="nl-NL"/>
        </w:rPr>
        <w:t>voldoet</w:t>
      </w:r>
      <w:r w:rsidR="00F26733" w:rsidRPr="00FA3D4A">
        <w:rPr>
          <w:rFonts w:ascii="Verdana" w:hAnsi="Verdana"/>
          <w:sz w:val="18"/>
          <w:szCs w:val="18"/>
          <w:lang w:val="nl-NL"/>
        </w:rPr>
        <w:t xml:space="preserve"> dit wel </w:t>
      </w:r>
      <w:r w:rsidR="0078344A">
        <w:rPr>
          <w:rFonts w:ascii="Verdana" w:hAnsi="Verdana"/>
          <w:sz w:val="18"/>
          <w:szCs w:val="18"/>
          <w:lang w:val="nl-NL"/>
        </w:rPr>
        <w:t xml:space="preserve">aan </w:t>
      </w:r>
      <w:proofErr w:type="spellStart"/>
      <w:r w:rsidR="00AF7164" w:rsidRPr="00AF7164">
        <w:rPr>
          <w:rFonts w:ascii="Verdana" w:hAnsi="Verdana"/>
          <w:i/>
          <w:sz w:val="18"/>
          <w:szCs w:val="18"/>
          <w:lang w:val="nl-NL"/>
        </w:rPr>
        <w:t>sentence</w:t>
      </w:r>
      <w:proofErr w:type="spellEnd"/>
      <w:r w:rsidR="00AF7164" w:rsidRPr="00AF7164">
        <w:rPr>
          <w:rFonts w:ascii="Verdana" w:hAnsi="Verdana"/>
          <w:i/>
          <w:sz w:val="18"/>
          <w:szCs w:val="18"/>
          <w:lang w:val="nl-NL"/>
        </w:rPr>
        <w:t xml:space="preserve"> </w:t>
      </w:r>
      <w:proofErr w:type="spellStart"/>
      <w:r w:rsidR="00AF7164" w:rsidRPr="00AF7164">
        <w:rPr>
          <w:rFonts w:ascii="Verdana" w:hAnsi="Verdana"/>
          <w:i/>
          <w:sz w:val="18"/>
          <w:szCs w:val="18"/>
          <w:lang w:val="nl-NL"/>
        </w:rPr>
        <w:t>bargaining</w:t>
      </w:r>
      <w:proofErr w:type="spellEnd"/>
      <w:r w:rsidR="00766923" w:rsidRPr="00FA3D4A">
        <w:rPr>
          <w:rFonts w:ascii="Verdana" w:hAnsi="Verdana"/>
          <w:sz w:val="18"/>
          <w:szCs w:val="18"/>
          <w:lang w:val="nl-NL"/>
        </w:rPr>
        <w:t>.</w:t>
      </w:r>
      <w:r w:rsidR="00DC4DED" w:rsidRPr="00FA3D4A">
        <w:rPr>
          <w:rFonts w:ascii="Verdana" w:hAnsi="Verdana"/>
          <w:sz w:val="18"/>
          <w:szCs w:val="18"/>
          <w:lang w:val="nl-NL"/>
        </w:rPr>
        <w:t xml:space="preserve"> </w:t>
      </w:r>
    </w:p>
    <w:p w:rsidR="00D7740D" w:rsidRDefault="00401A18" w:rsidP="004B6DAD">
      <w:pPr>
        <w:spacing w:line="360" w:lineRule="auto"/>
        <w:jc w:val="both"/>
        <w:rPr>
          <w:rFonts w:ascii="Verdana" w:hAnsi="Verdana"/>
          <w:sz w:val="18"/>
          <w:szCs w:val="18"/>
          <w:lang w:val="nl-NL"/>
        </w:rPr>
      </w:pPr>
      <w:r w:rsidRPr="00FA3D4A">
        <w:rPr>
          <w:rFonts w:ascii="Verdana" w:hAnsi="Verdana"/>
          <w:sz w:val="18"/>
          <w:szCs w:val="18"/>
          <w:lang w:val="nl-NL"/>
        </w:rPr>
        <w:t xml:space="preserve">In de omgekeerde richting kan dit eveneens problemen </w:t>
      </w:r>
      <w:r w:rsidR="00156581">
        <w:rPr>
          <w:rFonts w:ascii="Verdana" w:hAnsi="Verdana"/>
          <w:sz w:val="18"/>
          <w:szCs w:val="18"/>
          <w:lang w:val="nl-NL"/>
        </w:rPr>
        <w:t>veroorzaken</w:t>
      </w:r>
      <w:r w:rsidRPr="00FA3D4A">
        <w:rPr>
          <w:rFonts w:ascii="Verdana" w:hAnsi="Verdana"/>
          <w:sz w:val="18"/>
          <w:szCs w:val="18"/>
          <w:lang w:val="nl-NL"/>
        </w:rPr>
        <w:t>. De verdachte of beklaagde is vrij om al dan niet in te gaan op het voorstel van de procureur</w:t>
      </w:r>
      <w:r w:rsidR="00E317BC">
        <w:rPr>
          <w:rFonts w:ascii="Verdana" w:hAnsi="Verdana"/>
          <w:sz w:val="18"/>
          <w:szCs w:val="18"/>
          <w:lang w:val="nl-NL"/>
        </w:rPr>
        <w:t xml:space="preserve"> na een grondige </w:t>
      </w:r>
      <w:r w:rsidR="00F11EE6">
        <w:rPr>
          <w:rFonts w:ascii="Verdana" w:hAnsi="Verdana"/>
          <w:sz w:val="18"/>
          <w:szCs w:val="18"/>
          <w:lang w:val="nl-NL"/>
        </w:rPr>
        <w:t xml:space="preserve">informatie-uitwisseling </w:t>
      </w:r>
      <w:r w:rsidR="00E317BC">
        <w:rPr>
          <w:rFonts w:ascii="Verdana" w:hAnsi="Verdana"/>
          <w:sz w:val="18"/>
          <w:szCs w:val="18"/>
          <w:lang w:val="nl-NL"/>
        </w:rPr>
        <w:t>met zijn advocaat</w:t>
      </w:r>
      <w:r w:rsidRPr="00FA3D4A">
        <w:rPr>
          <w:rFonts w:ascii="Verdana" w:hAnsi="Verdana"/>
          <w:sz w:val="18"/>
          <w:szCs w:val="18"/>
          <w:lang w:val="nl-NL"/>
        </w:rPr>
        <w:t xml:space="preserve">. </w:t>
      </w:r>
      <w:r w:rsidR="00E317BC">
        <w:rPr>
          <w:rFonts w:ascii="Verdana" w:hAnsi="Verdana"/>
          <w:sz w:val="18"/>
          <w:szCs w:val="18"/>
          <w:lang w:val="nl-NL"/>
        </w:rPr>
        <w:t xml:space="preserve">Mag de verdachte of beklaagde indien hij dit wenst afstand doen van de verplichte bijstand van een advocaat? </w:t>
      </w:r>
      <w:r w:rsidR="00B27D98">
        <w:rPr>
          <w:rFonts w:ascii="Verdana" w:hAnsi="Verdana"/>
          <w:sz w:val="18"/>
          <w:szCs w:val="18"/>
          <w:lang w:val="nl-NL"/>
        </w:rPr>
        <w:t xml:space="preserve">Noch artikel 216 Sv. noch de toelichting bij het wetsontwerp </w:t>
      </w:r>
      <w:r w:rsidR="00F11EE6">
        <w:rPr>
          <w:rFonts w:ascii="Verdana" w:hAnsi="Verdana"/>
          <w:sz w:val="18"/>
          <w:szCs w:val="18"/>
          <w:lang w:val="nl-NL"/>
        </w:rPr>
        <w:t>voorziet</w:t>
      </w:r>
      <w:r w:rsidR="004D547A">
        <w:rPr>
          <w:rFonts w:ascii="Verdana" w:hAnsi="Verdana"/>
          <w:sz w:val="18"/>
          <w:szCs w:val="18"/>
          <w:lang w:val="nl-NL"/>
        </w:rPr>
        <w:t xml:space="preserve"> in de</w:t>
      </w:r>
      <w:r w:rsidR="00E317BC">
        <w:rPr>
          <w:rFonts w:ascii="Verdana" w:hAnsi="Verdana"/>
          <w:sz w:val="18"/>
          <w:szCs w:val="18"/>
          <w:lang w:val="nl-NL"/>
        </w:rPr>
        <w:t>ze</w:t>
      </w:r>
      <w:r w:rsidR="004D547A">
        <w:rPr>
          <w:rFonts w:ascii="Verdana" w:hAnsi="Verdana"/>
          <w:sz w:val="18"/>
          <w:szCs w:val="18"/>
          <w:lang w:val="nl-NL"/>
        </w:rPr>
        <w:t xml:space="preserve"> mogelijkheid. Zo zou de situatie waar de verdachte of beklaagde autonoom</w:t>
      </w:r>
      <w:r w:rsidR="00E317BC">
        <w:rPr>
          <w:rFonts w:ascii="Verdana" w:hAnsi="Verdana"/>
          <w:sz w:val="18"/>
          <w:szCs w:val="18"/>
          <w:lang w:val="nl-NL"/>
        </w:rPr>
        <w:t xml:space="preserve">, zonder </w:t>
      </w:r>
      <w:r w:rsidR="005E46AF">
        <w:rPr>
          <w:rFonts w:ascii="Verdana" w:hAnsi="Verdana"/>
          <w:sz w:val="18"/>
          <w:szCs w:val="18"/>
          <w:lang w:val="nl-NL"/>
        </w:rPr>
        <w:t xml:space="preserve">voorafgaande </w:t>
      </w:r>
      <w:r w:rsidR="00E317BC">
        <w:rPr>
          <w:rFonts w:ascii="Verdana" w:hAnsi="Verdana"/>
          <w:sz w:val="18"/>
          <w:szCs w:val="18"/>
          <w:lang w:val="nl-NL"/>
        </w:rPr>
        <w:t>bijstand van advocaat</w:t>
      </w:r>
      <w:r w:rsidR="00D7740D">
        <w:rPr>
          <w:rFonts w:ascii="Verdana" w:hAnsi="Verdana"/>
          <w:sz w:val="18"/>
          <w:szCs w:val="18"/>
          <w:lang w:val="nl-NL"/>
        </w:rPr>
        <w:t>,</w:t>
      </w:r>
      <w:r w:rsidR="004D547A" w:rsidRPr="004D547A">
        <w:rPr>
          <w:rFonts w:ascii="Verdana" w:hAnsi="Verdana"/>
          <w:sz w:val="18"/>
          <w:szCs w:val="18"/>
          <w:lang w:val="nl-NL"/>
        </w:rPr>
        <w:t xml:space="preserve"> </w:t>
      </w:r>
      <w:r w:rsidR="004D547A">
        <w:rPr>
          <w:rFonts w:ascii="Verdana" w:hAnsi="Verdana"/>
          <w:sz w:val="18"/>
          <w:szCs w:val="18"/>
          <w:lang w:val="nl-NL"/>
        </w:rPr>
        <w:t>onderhande</w:t>
      </w:r>
      <w:r w:rsidR="005E46AF">
        <w:rPr>
          <w:rFonts w:ascii="Verdana" w:hAnsi="Verdana"/>
          <w:sz w:val="18"/>
          <w:szCs w:val="18"/>
          <w:lang w:val="nl-NL"/>
        </w:rPr>
        <w:t>lt met de procureur des Konings</w:t>
      </w:r>
      <w:r w:rsidR="004D547A">
        <w:rPr>
          <w:rFonts w:ascii="Verdana" w:hAnsi="Verdana"/>
          <w:sz w:val="18"/>
          <w:szCs w:val="18"/>
          <w:lang w:val="nl-NL"/>
        </w:rPr>
        <w:t xml:space="preserve"> zich nooit mogen voordoen. </w:t>
      </w:r>
    </w:p>
    <w:p w:rsidR="00CF0549" w:rsidRDefault="00D7740D" w:rsidP="004B6DAD">
      <w:pPr>
        <w:spacing w:line="360" w:lineRule="auto"/>
        <w:jc w:val="both"/>
        <w:rPr>
          <w:rFonts w:ascii="Verdana" w:hAnsi="Verdana"/>
          <w:sz w:val="18"/>
          <w:szCs w:val="18"/>
          <w:lang w:val="nl-NL"/>
        </w:rPr>
      </w:pPr>
      <w:r>
        <w:rPr>
          <w:rFonts w:ascii="Verdana" w:hAnsi="Verdana"/>
          <w:sz w:val="18"/>
          <w:szCs w:val="18"/>
          <w:lang w:val="nl-NL"/>
        </w:rPr>
        <w:t>Kan</w:t>
      </w:r>
      <w:r w:rsidR="00766923" w:rsidRPr="00FA3D4A">
        <w:rPr>
          <w:rFonts w:ascii="Verdana" w:hAnsi="Verdana"/>
          <w:sz w:val="18"/>
          <w:szCs w:val="18"/>
          <w:lang w:val="nl-NL"/>
        </w:rPr>
        <w:t xml:space="preserve"> het Openbaar M</w:t>
      </w:r>
      <w:r w:rsidR="00BD465B" w:rsidRPr="00FA3D4A">
        <w:rPr>
          <w:rFonts w:ascii="Verdana" w:hAnsi="Verdana"/>
          <w:sz w:val="18"/>
          <w:szCs w:val="18"/>
          <w:lang w:val="nl-NL"/>
        </w:rPr>
        <w:t xml:space="preserve">inisterie het voorstel </w:t>
      </w:r>
      <w:r w:rsidR="0068197D" w:rsidRPr="00FA3D4A">
        <w:rPr>
          <w:rFonts w:ascii="Verdana" w:hAnsi="Verdana"/>
          <w:sz w:val="18"/>
          <w:szCs w:val="18"/>
          <w:lang w:val="nl-NL"/>
        </w:rPr>
        <w:t xml:space="preserve">tot een voorafgaande erkenning van schuld </w:t>
      </w:r>
      <w:r w:rsidR="00BD465B" w:rsidRPr="00FA3D4A">
        <w:rPr>
          <w:rFonts w:ascii="Verdana" w:hAnsi="Verdana"/>
          <w:sz w:val="18"/>
          <w:szCs w:val="18"/>
          <w:lang w:val="nl-NL"/>
        </w:rPr>
        <w:t>intrekk</w:t>
      </w:r>
      <w:r>
        <w:rPr>
          <w:rFonts w:ascii="Verdana" w:hAnsi="Verdana"/>
          <w:sz w:val="18"/>
          <w:szCs w:val="18"/>
          <w:lang w:val="nl-NL"/>
        </w:rPr>
        <w:t>en</w:t>
      </w:r>
      <w:r w:rsidR="008574C8">
        <w:rPr>
          <w:rFonts w:ascii="Verdana" w:hAnsi="Verdana"/>
          <w:sz w:val="18"/>
          <w:szCs w:val="18"/>
          <w:lang w:val="nl-NL"/>
        </w:rPr>
        <w:t xml:space="preserve"> en overgaan tot een klassiek verloop</w:t>
      </w:r>
      <w:r>
        <w:rPr>
          <w:rFonts w:ascii="Verdana" w:hAnsi="Verdana"/>
          <w:sz w:val="18"/>
          <w:szCs w:val="18"/>
          <w:lang w:val="nl-NL"/>
        </w:rPr>
        <w:t>? Tot nog toe blijft dit onduidelijk,</w:t>
      </w:r>
      <w:r w:rsidR="004D547A">
        <w:rPr>
          <w:rFonts w:ascii="Verdana" w:hAnsi="Verdana"/>
          <w:sz w:val="18"/>
          <w:szCs w:val="18"/>
          <w:lang w:val="nl-NL"/>
        </w:rPr>
        <w:t xml:space="preserve"> m</w:t>
      </w:r>
      <w:r w:rsidR="00766923" w:rsidRPr="00FA3D4A">
        <w:rPr>
          <w:rFonts w:ascii="Verdana" w:hAnsi="Verdana"/>
          <w:sz w:val="18"/>
          <w:szCs w:val="18"/>
          <w:lang w:val="nl-NL"/>
        </w:rPr>
        <w:t xml:space="preserve">aar </w:t>
      </w:r>
      <w:r>
        <w:rPr>
          <w:rFonts w:ascii="Verdana" w:hAnsi="Verdana"/>
          <w:sz w:val="18"/>
          <w:szCs w:val="18"/>
          <w:lang w:val="nl-NL"/>
        </w:rPr>
        <w:t xml:space="preserve">aan de ene kant wordt </w:t>
      </w:r>
      <w:r w:rsidR="001F29B7" w:rsidRPr="00FA3D4A">
        <w:rPr>
          <w:rFonts w:ascii="Verdana" w:hAnsi="Verdana"/>
          <w:sz w:val="18"/>
          <w:szCs w:val="18"/>
          <w:lang w:val="nl-NL"/>
        </w:rPr>
        <w:t xml:space="preserve">te allen tijde </w:t>
      </w:r>
      <w:r w:rsidR="00653765" w:rsidRPr="00FA3D4A">
        <w:rPr>
          <w:rFonts w:ascii="Verdana" w:hAnsi="Verdana"/>
          <w:sz w:val="18"/>
          <w:szCs w:val="18"/>
          <w:lang w:val="nl-NL"/>
        </w:rPr>
        <w:t xml:space="preserve">een loyale proceshouding verwacht </w:t>
      </w:r>
      <w:r w:rsidR="00766923" w:rsidRPr="00FA3D4A">
        <w:rPr>
          <w:rFonts w:ascii="Verdana" w:hAnsi="Verdana"/>
          <w:sz w:val="18"/>
          <w:szCs w:val="18"/>
          <w:lang w:val="nl-NL"/>
        </w:rPr>
        <w:t>van het Openbaar Ministerie.</w:t>
      </w:r>
      <w:r>
        <w:rPr>
          <w:rFonts w:ascii="Verdana" w:hAnsi="Verdana"/>
          <w:sz w:val="18"/>
          <w:szCs w:val="18"/>
          <w:lang w:val="nl-NL"/>
        </w:rPr>
        <w:t xml:space="preserve"> Aan de andere kant kunnen er tijdens de bedenktermijn nieuwe elementen aan het licht komen die de procureur van mening doen veranderen. Misschien kunnen dergelijke elementen de VES-toepassing niet meer rechtvaardigen, waardoor </w:t>
      </w:r>
      <w:r w:rsidR="008574C8">
        <w:rPr>
          <w:rFonts w:ascii="Verdana" w:hAnsi="Verdana"/>
          <w:sz w:val="18"/>
          <w:szCs w:val="18"/>
          <w:lang w:val="nl-NL"/>
        </w:rPr>
        <w:t xml:space="preserve">de beklaagde voor de rechter ten gronde sowieso bot vangt wat betreft de bekrachtiging van het akkoord. </w:t>
      </w:r>
    </w:p>
    <w:p w:rsidR="00C8536C" w:rsidRPr="00FA3D4A" w:rsidRDefault="002406AF" w:rsidP="004B6DAD">
      <w:pPr>
        <w:spacing w:line="360" w:lineRule="auto"/>
        <w:jc w:val="both"/>
        <w:rPr>
          <w:rFonts w:ascii="Verdana" w:hAnsi="Verdana"/>
          <w:sz w:val="18"/>
          <w:szCs w:val="18"/>
          <w:lang w:val="nl-NL"/>
        </w:rPr>
      </w:pPr>
      <w:r>
        <w:rPr>
          <w:rFonts w:ascii="Verdana" w:hAnsi="Verdana"/>
          <w:b/>
          <w:sz w:val="18"/>
          <w:szCs w:val="18"/>
          <w:lang w:val="nl-NL"/>
        </w:rPr>
        <w:t>28</w:t>
      </w:r>
      <w:r w:rsidR="004567B4" w:rsidRPr="004567B4">
        <w:rPr>
          <w:rFonts w:ascii="Verdana" w:hAnsi="Verdana"/>
          <w:b/>
          <w:sz w:val="18"/>
          <w:szCs w:val="18"/>
          <w:lang w:val="nl-NL"/>
        </w:rPr>
        <w:t>.</w:t>
      </w:r>
      <w:r w:rsidR="004567B4" w:rsidRPr="004567B4">
        <w:rPr>
          <w:rFonts w:ascii="Verdana" w:hAnsi="Verdana"/>
          <w:b/>
          <w:sz w:val="18"/>
          <w:szCs w:val="18"/>
          <w:lang w:val="nl-NL"/>
        </w:rPr>
        <w:tab/>
      </w:r>
      <w:r w:rsidR="004567B4" w:rsidRPr="008574C8">
        <w:rPr>
          <w:rFonts w:ascii="Verdana" w:hAnsi="Verdana"/>
          <w:b/>
          <w:smallCaps/>
          <w:sz w:val="18"/>
          <w:szCs w:val="18"/>
          <w:lang w:val="nl-NL"/>
        </w:rPr>
        <w:t>De inhoud van het akkoord</w:t>
      </w:r>
      <w:r w:rsidR="004567B4">
        <w:rPr>
          <w:rFonts w:ascii="Verdana" w:hAnsi="Verdana"/>
          <w:sz w:val="18"/>
          <w:szCs w:val="18"/>
          <w:lang w:val="nl-NL"/>
        </w:rPr>
        <w:t xml:space="preserve"> - </w:t>
      </w:r>
      <w:r w:rsidR="00766923" w:rsidRPr="00FA3D4A">
        <w:rPr>
          <w:rFonts w:ascii="Verdana" w:hAnsi="Verdana"/>
          <w:sz w:val="18"/>
          <w:szCs w:val="18"/>
          <w:lang w:val="nl-NL"/>
        </w:rPr>
        <w:t xml:space="preserve">Wanneer </w:t>
      </w:r>
      <w:r w:rsidR="00653765" w:rsidRPr="00FA3D4A">
        <w:rPr>
          <w:rFonts w:ascii="Verdana" w:hAnsi="Verdana"/>
          <w:sz w:val="18"/>
          <w:szCs w:val="18"/>
          <w:lang w:val="nl-NL"/>
        </w:rPr>
        <w:t>de verdediging het</w:t>
      </w:r>
      <w:r w:rsidR="00766923" w:rsidRPr="00FA3D4A">
        <w:rPr>
          <w:rFonts w:ascii="Verdana" w:hAnsi="Verdana"/>
          <w:sz w:val="18"/>
          <w:szCs w:val="18"/>
          <w:lang w:val="nl-NL"/>
        </w:rPr>
        <w:t xml:space="preserve"> aanbod van het parket </w:t>
      </w:r>
      <w:r w:rsidR="00653765" w:rsidRPr="00FA3D4A">
        <w:rPr>
          <w:rFonts w:ascii="Verdana" w:hAnsi="Verdana"/>
          <w:sz w:val="18"/>
          <w:szCs w:val="18"/>
          <w:lang w:val="nl-NL"/>
        </w:rPr>
        <w:t xml:space="preserve">eenmaal </w:t>
      </w:r>
      <w:r w:rsidR="00E4789D" w:rsidRPr="00FA3D4A">
        <w:rPr>
          <w:rFonts w:ascii="Verdana" w:hAnsi="Verdana"/>
          <w:sz w:val="18"/>
          <w:szCs w:val="18"/>
          <w:lang w:val="nl-NL"/>
        </w:rPr>
        <w:t xml:space="preserve">heeft </w:t>
      </w:r>
      <w:r w:rsidR="00766923" w:rsidRPr="00FA3D4A">
        <w:rPr>
          <w:rFonts w:ascii="Verdana" w:hAnsi="Verdana"/>
          <w:sz w:val="18"/>
          <w:szCs w:val="18"/>
          <w:lang w:val="nl-NL"/>
        </w:rPr>
        <w:t>aanvaard,</w:t>
      </w:r>
      <w:r w:rsidR="00336EE9" w:rsidRPr="00FA3D4A">
        <w:rPr>
          <w:rFonts w:ascii="Verdana" w:hAnsi="Verdana"/>
          <w:sz w:val="18"/>
          <w:szCs w:val="18"/>
          <w:lang w:val="nl-NL"/>
        </w:rPr>
        <w:t xml:space="preserve"> staat</w:t>
      </w:r>
      <w:r w:rsidR="00766923" w:rsidRPr="00FA3D4A">
        <w:rPr>
          <w:rFonts w:ascii="Verdana" w:hAnsi="Verdana"/>
          <w:sz w:val="18"/>
          <w:szCs w:val="18"/>
          <w:lang w:val="nl-NL"/>
        </w:rPr>
        <w:t xml:space="preserve"> </w:t>
      </w:r>
      <w:r w:rsidR="00122C7A">
        <w:rPr>
          <w:rFonts w:ascii="Verdana" w:hAnsi="Verdana"/>
          <w:sz w:val="18"/>
          <w:szCs w:val="18"/>
          <w:lang w:val="nl-NL"/>
        </w:rPr>
        <w:t>de procureur des Konings</w:t>
      </w:r>
      <w:r w:rsidR="00653765" w:rsidRPr="00FA3D4A">
        <w:rPr>
          <w:rFonts w:ascii="Verdana" w:hAnsi="Verdana"/>
          <w:sz w:val="18"/>
          <w:szCs w:val="18"/>
          <w:lang w:val="nl-NL"/>
        </w:rPr>
        <w:t xml:space="preserve"> </w:t>
      </w:r>
      <w:r w:rsidR="00336EE9" w:rsidRPr="00FA3D4A">
        <w:rPr>
          <w:rFonts w:ascii="Verdana" w:hAnsi="Verdana"/>
          <w:sz w:val="18"/>
          <w:szCs w:val="18"/>
          <w:lang w:val="nl-NL"/>
        </w:rPr>
        <w:t xml:space="preserve">in voor de correctheid van de overeenkomst. Zo moet de overeenkomst </w:t>
      </w:r>
      <w:r w:rsidR="004D547A">
        <w:rPr>
          <w:rFonts w:ascii="Verdana" w:hAnsi="Verdana"/>
          <w:sz w:val="18"/>
          <w:szCs w:val="18"/>
          <w:lang w:val="nl-NL"/>
        </w:rPr>
        <w:t xml:space="preserve">de </w:t>
      </w:r>
      <w:r w:rsidR="004D547A" w:rsidRPr="004D547A">
        <w:rPr>
          <w:rFonts w:ascii="Verdana" w:hAnsi="Verdana"/>
          <w:i/>
          <w:sz w:val="18"/>
          <w:szCs w:val="18"/>
          <w:lang w:val="nl-NL"/>
        </w:rPr>
        <w:t>guilty plea</w:t>
      </w:r>
      <w:r w:rsidR="00336EE9" w:rsidRPr="00FA3D4A">
        <w:rPr>
          <w:rFonts w:ascii="Verdana" w:hAnsi="Verdana"/>
          <w:sz w:val="18"/>
          <w:szCs w:val="18"/>
          <w:lang w:val="nl-NL"/>
        </w:rPr>
        <w:t>, de tenlastegelegde feiten en hun precieze kwalificatie bevatten.</w:t>
      </w:r>
      <w:r w:rsidR="00E4789D" w:rsidRPr="00FA3D4A">
        <w:rPr>
          <w:rStyle w:val="Voetnootmarkering"/>
          <w:rFonts w:ascii="Verdana" w:hAnsi="Verdana"/>
          <w:sz w:val="18"/>
          <w:szCs w:val="18"/>
          <w:lang w:val="nl-NL"/>
        </w:rPr>
        <w:footnoteReference w:id="88"/>
      </w:r>
      <w:r w:rsidR="00336EE9" w:rsidRPr="00FA3D4A">
        <w:rPr>
          <w:rFonts w:ascii="Verdana" w:hAnsi="Verdana"/>
          <w:sz w:val="18"/>
          <w:szCs w:val="18"/>
          <w:lang w:val="nl-NL"/>
        </w:rPr>
        <w:t xml:space="preserve"> </w:t>
      </w:r>
      <w:r w:rsidR="002F4DA8" w:rsidRPr="00FA3D4A">
        <w:rPr>
          <w:rFonts w:ascii="Verdana" w:hAnsi="Verdana"/>
          <w:sz w:val="18"/>
          <w:szCs w:val="18"/>
          <w:lang w:val="nl-NL"/>
        </w:rPr>
        <w:t>Eveneens</w:t>
      </w:r>
      <w:r w:rsidR="00513721">
        <w:rPr>
          <w:rFonts w:ascii="Verdana" w:hAnsi="Verdana"/>
          <w:sz w:val="18"/>
          <w:szCs w:val="18"/>
          <w:lang w:val="nl-NL"/>
        </w:rPr>
        <w:t xml:space="preserve"> bepaalt de overeenkomst “</w:t>
      </w:r>
      <w:r w:rsidR="00336EE9" w:rsidRPr="00513721">
        <w:rPr>
          <w:rFonts w:ascii="Verdana" w:hAnsi="Verdana"/>
          <w:i/>
          <w:sz w:val="18"/>
          <w:szCs w:val="18"/>
          <w:lang w:val="nl-NL"/>
        </w:rPr>
        <w:t>de kosten die dienen te worden gedekt en de goederen of vermogensvoordelen die moeten worden</w:t>
      </w:r>
      <w:r w:rsidR="00513721" w:rsidRPr="00513721">
        <w:rPr>
          <w:rFonts w:ascii="Verdana" w:hAnsi="Verdana"/>
          <w:i/>
          <w:sz w:val="18"/>
          <w:szCs w:val="18"/>
          <w:lang w:val="nl-NL"/>
        </w:rPr>
        <w:t xml:space="preserve"> afgegeven en verbeurdverklaard</w:t>
      </w:r>
      <w:r w:rsidR="00513721">
        <w:rPr>
          <w:rFonts w:ascii="Verdana" w:hAnsi="Verdana"/>
          <w:sz w:val="18"/>
          <w:szCs w:val="18"/>
          <w:lang w:val="nl-NL"/>
        </w:rPr>
        <w:t>”</w:t>
      </w:r>
      <w:r w:rsidR="00336EE9" w:rsidRPr="00FA3D4A">
        <w:rPr>
          <w:rFonts w:ascii="Verdana" w:hAnsi="Verdana"/>
          <w:sz w:val="18"/>
          <w:szCs w:val="18"/>
          <w:lang w:val="nl-NL"/>
        </w:rPr>
        <w:t>.</w:t>
      </w:r>
      <w:r w:rsidR="00E4789D" w:rsidRPr="00FA3D4A">
        <w:rPr>
          <w:rStyle w:val="Voetnootmarkering"/>
          <w:rFonts w:ascii="Verdana" w:hAnsi="Verdana"/>
          <w:sz w:val="18"/>
          <w:szCs w:val="18"/>
          <w:lang w:val="nl-NL"/>
        </w:rPr>
        <w:footnoteReference w:id="89"/>
      </w:r>
      <w:r w:rsidR="00336EE9" w:rsidRPr="00FA3D4A">
        <w:rPr>
          <w:rFonts w:ascii="Verdana" w:hAnsi="Verdana"/>
          <w:sz w:val="18"/>
          <w:szCs w:val="18"/>
          <w:lang w:val="nl-NL"/>
        </w:rPr>
        <w:t xml:space="preserve"> </w:t>
      </w:r>
      <w:r w:rsidR="00D92C2D">
        <w:rPr>
          <w:rFonts w:ascii="Verdana" w:hAnsi="Verdana"/>
          <w:sz w:val="18"/>
          <w:szCs w:val="18"/>
          <w:lang w:val="nl-NL"/>
        </w:rPr>
        <w:t>Daarna volgt</w:t>
      </w:r>
      <w:r w:rsidR="005E46AF" w:rsidRPr="00FA3D4A">
        <w:rPr>
          <w:rFonts w:ascii="Verdana" w:hAnsi="Verdana"/>
          <w:sz w:val="18"/>
          <w:szCs w:val="18"/>
          <w:lang w:val="nl-NL"/>
        </w:rPr>
        <w:t xml:space="preserve"> </w:t>
      </w:r>
      <w:r w:rsidR="005E46AF">
        <w:rPr>
          <w:rFonts w:ascii="Verdana" w:hAnsi="Verdana"/>
          <w:sz w:val="18"/>
          <w:szCs w:val="18"/>
          <w:lang w:val="nl-NL"/>
        </w:rPr>
        <w:t>d</w:t>
      </w:r>
      <w:r w:rsidR="00653765" w:rsidRPr="00FA3D4A">
        <w:rPr>
          <w:rFonts w:ascii="Verdana" w:hAnsi="Verdana"/>
          <w:sz w:val="18"/>
          <w:szCs w:val="18"/>
          <w:lang w:val="nl-NL"/>
        </w:rPr>
        <w:t>e</w:t>
      </w:r>
      <w:r w:rsidR="002F4DA8" w:rsidRPr="00FA3D4A">
        <w:rPr>
          <w:rFonts w:ascii="Verdana" w:hAnsi="Verdana"/>
          <w:sz w:val="18"/>
          <w:szCs w:val="18"/>
          <w:lang w:val="nl-NL"/>
        </w:rPr>
        <w:t xml:space="preserve"> ondertekening </w:t>
      </w:r>
      <w:r w:rsidR="005E46AF">
        <w:rPr>
          <w:rFonts w:ascii="Verdana" w:hAnsi="Verdana"/>
          <w:sz w:val="18"/>
          <w:szCs w:val="18"/>
          <w:lang w:val="nl-NL"/>
        </w:rPr>
        <w:t xml:space="preserve">van het akkoord </w:t>
      </w:r>
      <w:r w:rsidR="002F4DA8" w:rsidRPr="00FA3D4A">
        <w:rPr>
          <w:rFonts w:ascii="Verdana" w:hAnsi="Verdana"/>
          <w:sz w:val="18"/>
          <w:szCs w:val="18"/>
          <w:lang w:val="nl-NL"/>
        </w:rPr>
        <w:t>door alle betrokken partijen.</w:t>
      </w:r>
      <w:r w:rsidR="00282ED6" w:rsidRPr="00FA3D4A">
        <w:rPr>
          <w:rStyle w:val="Voetnootmarkering"/>
          <w:rFonts w:ascii="Verdana" w:hAnsi="Verdana"/>
          <w:sz w:val="18"/>
          <w:szCs w:val="18"/>
          <w:lang w:val="nl-NL"/>
        </w:rPr>
        <w:footnoteReference w:id="90"/>
      </w:r>
      <w:r w:rsidR="002F4DA8" w:rsidRPr="00FA3D4A">
        <w:rPr>
          <w:rFonts w:ascii="Verdana" w:hAnsi="Verdana"/>
          <w:sz w:val="18"/>
          <w:szCs w:val="18"/>
          <w:lang w:val="nl-NL"/>
        </w:rPr>
        <w:t xml:space="preserve"> Indien </w:t>
      </w:r>
      <w:r w:rsidR="00826D39" w:rsidRPr="00FA3D4A">
        <w:rPr>
          <w:rFonts w:ascii="Verdana" w:hAnsi="Verdana"/>
          <w:sz w:val="18"/>
          <w:szCs w:val="18"/>
          <w:lang w:val="nl-NL"/>
        </w:rPr>
        <w:t xml:space="preserve">deze wettelijk vastgelegde vormvoorwaarden </w:t>
      </w:r>
      <w:r w:rsidR="002F4DA8" w:rsidRPr="00FA3D4A">
        <w:rPr>
          <w:rFonts w:ascii="Verdana" w:hAnsi="Verdana"/>
          <w:sz w:val="18"/>
          <w:szCs w:val="18"/>
          <w:lang w:val="nl-NL"/>
        </w:rPr>
        <w:t xml:space="preserve">niet </w:t>
      </w:r>
      <w:r w:rsidR="00826D39">
        <w:rPr>
          <w:rFonts w:ascii="Verdana" w:hAnsi="Verdana"/>
          <w:sz w:val="18"/>
          <w:szCs w:val="18"/>
          <w:lang w:val="nl-NL"/>
        </w:rPr>
        <w:t>bewerkstelligd zijn</w:t>
      </w:r>
      <w:r w:rsidR="002F4DA8" w:rsidRPr="00FA3D4A">
        <w:rPr>
          <w:rFonts w:ascii="Verdana" w:hAnsi="Verdana"/>
          <w:sz w:val="18"/>
          <w:szCs w:val="18"/>
          <w:lang w:val="nl-NL"/>
        </w:rPr>
        <w:t xml:space="preserve">, zal de rechter ten gronde de overeenkomst </w:t>
      </w:r>
      <w:r w:rsidR="00653765" w:rsidRPr="00FA3D4A">
        <w:rPr>
          <w:rFonts w:ascii="Verdana" w:hAnsi="Verdana"/>
          <w:sz w:val="18"/>
          <w:szCs w:val="18"/>
          <w:lang w:val="nl-NL"/>
        </w:rPr>
        <w:t xml:space="preserve">weigeren </w:t>
      </w:r>
      <w:r w:rsidR="002F4DA8" w:rsidRPr="00FA3D4A">
        <w:rPr>
          <w:rFonts w:ascii="Verdana" w:hAnsi="Verdana"/>
          <w:sz w:val="18"/>
          <w:szCs w:val="18"/>
          <w:lang w:val="nl-NL"/>
        </w:rPr>
        <w:t>te bekrachtigen.</w:t>
      </w:r>
      <w:r w:rsidR="00282ED6" w:rsidRPr="00FA3D4A">
        <w:rPr>
          <w:rStyle w:val="Voetnootmarkering"/>
          <w:rFonts w:ascii="Verdana" w:hAnsi="Verdana"/>
          <w:sz w:val="18"/>
          <w:szCs w:val="18"/>
          <w:lang w:val="nl-NL"/>
        </w:rPr>
        <w:footnoteReference w:id="91"/>
      </w:r>
      <w:r w:rsidR="002F4DA8" w:rsidRPr="00FA3D4A">
        <w:rPr>
          <w:rFonts w:ascii="Verdana" w:hAnsi="Verdana"/>
          <w:sz w:val="18"/>
          <w:szCs w:val="18"/>
          <w:lang w:val="nl-NL"/>
        </w:rPr>
        <w:t xml:space="preserve"> </w:t>
      </w:r>
      <w:r w:rsidR="00A3153F">
        <w:rPr>
          <w:rFonts w:ascii="Verdana" w:hAnsi="Verdana"/>
          <w:sz w:val="18"/>
          <w:szCs w:val="18"/>
          <w:lang w:val="nl-NL"/>
        </w:rPr>
        <w:t xml:space="preserve">Het EHRM draagt de voorwaarde van de ondertekening van het akkoord door de betrokken partijen hoog in het vaandel. </w:t>
      </w:r>
      <w:r w:rsidR="0023129F">
        <w:rPr>
          <w:rFonts w:ascii="Verdana" w:hAnsi="Verdana"/>
          <w:sz w:val="18"/>
          <w:szCs w:val="18"/>
          <w:lang w:val="nl-NL"/>
        </w:rPr>
        <w:t>Volgens het EHRM kan de rechter ten gronde hierdoor de precieze inhoud en modaliteiten van het akkoord nagaan.</w:t>
      </w:r>
      <w:r w:rsidR="0023129F">
        <w:rPr>
          <w:rStyle w:val="Voetnootmarkering"/>
          <w:rFonts w:ascii="Verdana" w:hAnsi="Verdana"/>
          <w:sz w:val="18"/>
          <w:szCs w:val="18"/>
          <w:lang w:val="nl-NL"/>
        </w:rPr>
        <w:footnoteReference w:id="92"/>
      </w:r>
      <w:r w:rsidR="00A3153F">
        <w:rPr>
          <w:rFonts w:ascii="Verdana" w:hAnsi="Verdana"/>
          <w:sz w:val="18"/>
          <w:szCs w:val="18"/>
          <w:lang w:val="nl-NL"/>
        </w:rPr>
        <w:t xml:space="preserve"> </w:t>
      </w:r>
    </w:p>
    <w:p w:rsidR="00C8536C" w:rsidRPr="004D547A" w:rsidRDefault="00C8536C" w:rsidP="00827F3C">
      <w:pPr>
        <w:pStyle w:val="Kop3"/>
        <w:spacing w:line="480" w:lineRule="auto"/>
        <w:jc w:val="both"/>
        <w:rPr>
          <w:rFonts w:ascii="Verdana" w:hAnsi="Verdana"/>
          <w:b/>
          <w:color w:val="auto"/>
          <w:sz w:val="18"/>
          <w:szCs w:val="18"/>
          <w:lang w:val="nl-NL"/>
        </w:rPr>
      </w:pPr>
      <w:bookmarkStart w:id="15" w:name="_Toc452824527"/>
      <w:r w:rsidRPr="004D547A">
        <w:rPr>
          <w:rFonts w:ascii="Verdana" w:hAnsi="Verdana"/>
          <w:b/>
          <w:color w:val="auto"/>
          <w:sz w:val="18"/>
          <w:szCs w:val="18"/>
          <w:lang w:val="nl-NL"/>
        </w:rPr>
        <w:t xml:space="preserve">b. </w:t>
      </w:r>
      <w:r w:rsidR="00D50511">
        <w:rPr>
          <w:rFonts w:ascii="Verdana" w:hAnsi="Verdana"/>
          <w:b/>
          <w:color w:val="auto"/>
          <w:sz w:val="18"/>
          <w:szCs w:val="18"/>
          <w:lang w:val="nl-NL"/>
        </w:rPr>
        <w:t>H</w:t>
      </w:r>
      <w:r w:rsidRPr="004D547A">
        <w:rPr>
          <w:rFonts w:ascii="Verdana" w:hAnsi="Verdana"/>
          <w:b/>
          <w:color w:val="auto"/>
          <w:sz w:val="18"/>
          <w:szCs w:val="18"/>
          <w:lang w:val="nl-NL"/>
        </w:rPr>
        <w:t>et afsluiten van een overeenkomst als beklaagde of verdachte</w:t>
      </w:r>
      <w:r w:rsidR="00D50511">
        <w:rPr>
          <w:rFonts w:ascii="Verdana" w:hAnsi="Verdana"/>
          <w:b/>
          <w:color w:val="auto"/>
          <w:sz w:val="18"/>
          <w:szCs w:val="18"/>
          <w:lang w:val="nl-NL"/>
        </w:rPr>
        <w:t xml:space="preserve"> en de rol van de advocaat</w:t>
      </w:r>
      <w:bookmarkEnd w:id="15"/>
    </w:p>
    <w:p w:rsidR="00FF3E4F" w:rsidRPr="00FA3D4A" w:rsidRDefault="002406AF" w:rsidP="004B6DAD">
      <w:pPr>
        <w:spacing w:line="360" w:lineRule="auto"/>
        <w:jc w:val="both"/>
        <w:rPr>
          <w:rFonts w:ascii="Verdana" w:hAnsi="Verdana"/>
          <w:sz w:val="18"/>
          <w:szCs w:val="18"/>
          <w:lang w:val="nl-NL"/>
        </w:rPr>
      </w:pPr>
      <w:r>
        <w:rPr>
          <w:rFonts w:ascii="Verdana" w:hAnsi="Verdana"/>
          <w:b/>
          <w:sz w:val="18"/>
          <w:szCs w:val="18"/>
          <w:lang w:val="nl-NL"/>
        </w:rPr>
        <w:t>29</w:t>
      </w:r>
      <w:r w:rsidR="004567B4" w:rsidRPr="004567B4">
        <w:rPr>
          <w:rFonts w:ascii="Verdana" w:hAnsi="Verdana"/>
          <w:b/>
          <w:sz w:val="18"/>
          <w:szCs w:val="18"/>
          <w:lang w:val="nl-NL"/>
        </w:rPr>
        <w:t>.</w:t>
      </w:r>
      <w:r w:rsidR="004567B4" w:rsidRPr="004567B4">
        <w:rPr>
          <w:rFonts w:ascii="Verdana" w:hAnsi="Verdana"/>
          <w:b/>
          <w:sz w:val="18"/>
          <w:szCs w:val="18"/>
          <w:lang w:val="nl-NL"/>
        </w:rPr>
        <w:tab/>
      </w:r>
      <w:r w:rsidR="004567B4" w:rsidRPr="008574C8">
        <w:rPr>
          <w:rFonts w:ascii="Verdana" w:hAnsi="Verdana"/>
          <w:b/>
          <w:smallCaps/>
          <w:sz w:val="18"/>
          <w:szCs w:val="18"/>
          <w:lang w:val="nl-NL"/>
        </w:rPr>
        <w:t xml:space="preserve">De verplichte bijstand van </w:t>
      </w:r>
      <w:r w:rsidR="00827F3C">
        <w:rPr>
          <w:rFonts w:ascii="Verdana" w:hAnsi="Verdana"/>
          <w:b/>
          <w:smallCaps/>
          <w:sz w:val="18"/>
          <w:szCs w:val="18"/>
          <w:lang w:val="nl-NL"/>
        </w:rPr>
        <w:t>een</w:t>
      </w:r>
      <w:r w:rsidR="004567B4" w:rsidRPr="008574C8">
        <w:rPr>
          <w:rFonts w:ascii="Verdana" w:hAnsi="Verdana"/>
          <w:b/>
          <w:smallCaps/>
          <w:sz w:val="18"/>
          <w:szCs w:val="18"/>
          <w:lang w:val="nl-NL"/>
        </w:rPr>
        <w:t xml:space="preserve"> advocaat</w:t>
      </w:r>
      <w:r w:rsidR="004567B4">
        <w:rPr>
          <w:rFonts w:ascii="Verdana" w:hAnsi="Verdana"/>
          <w:sz w:val="18"/>
          <w:szCs w:val="18"/>
          <w:lang w:val="nl-NL"/>
        </w:rPr>
        <w:t xml:space="preserve"> - </w:t>
      </w:r>
      <w:r w:rsidR="00F6677D" w:rsidRPr="00FA3D4A">
        <w:rPr>
          <w:rFonts w:ascii="Verdana" w:hAnsi="Verdana"/>
          <w:sz w:val="18"/>
          <w:szCs w:val="18"/>
          <w:lang w:val="nl-NL"/>
        </w:rPr>
        <w:t>Niet alleen het Openbaar Ministerie, maar ook de verdachte</w:t>
      </w:r>
      <w:r w:rsidR="004567B4">
        <w:rPr>
          <w:rFonts w:ascii="Verdana" w:hAnsi="Verdana"/>
          <w:sz w:val="18"/>
          <w:szCs w:val="18"/>
          <w:lang w:val="nl-NL"/>
        </w:rPr>
        <w:t xml:space="preserve"> of beklaagde</w:t>
      </w:r>
      <w:r w:rsidR="00F6677D" w:rsidRPr="00FA3D4A">
        <w:rPr>
          <w:rFonts w:ascii="Verdana" w:hAnsi="Verdana"/>
          <w:sz w:val="18"/>
          <w:szCs w:val="18"/>
          <w:lang w:val="nl-NL"/>
        </w:rPr>
        <w:t xml:space="preserve"> </w:t>
      </w:r>
      <w:r w:rsidR="006F573D" w:rsidRPr="00FA3D4A">
        <w:rPr>
          <w:rFonts w:ascii="Verdana" w:hAnsi="Verdana"/>
          <w:sz w:val="18"/>
          <w:szCs w:val="18"/>
          <w:lang w:val="nl-NL"/>
        </w:rPr>
        <w:t xml:space="preserve">vervult een pertinente functie binnen deze nieuwe afhandelingswijze. </w:t>
      </w:r>
      <w:r w:rsidR="004567B4">
        <w:rPr>
          <w:rFonts w:ascii="Verdana" w:hAnsi="Verdana"/>
          <w:sz w:val="18"/>
          <w:szCs w:val="18"/>
          <w:lang w:val="nl-NL"/>
        </w:rPr>
        <w:t xml:space="preserve">Hij </w:t>
      </w:r>
      <w:r w:rsidR="003C1424">
        <w:rPr>
          <w:rFonts w:ascii="Verdana" w:hAnsi="Verdana"/>
          <w:sz w:val="18"/>
          <w:szCs w:val="18"/>
          <w:lang w:val="nl-NL"/>
        </w:rPr>
        <w:t>kan</w:t>
      </w:r>
      <w:r w:rsidR="004567B4">
        <w:rPr>
          <w:rFonts w:ascii="Verdana" w:hAnsi="Verdana"/>
          <w:sz w:val="18"/>
          <w:szCs w:val="18"/>
          <w:lang w:val="nl-NL"/>
        </w:rPr>
        <w:t xml:space="preserve"> namelijk</w:t>
      </w:r>
      <w:r w:rsidR="006F573D" w:rsidRPr="00FA3D4A">
        <w:rPr>
          <w:rFonts w:ascii="Verdana" w:hAnsi="Verdana"/>
          <w:sz w:val="18"/>
          <w:szCs w:val="18"/>
          <w:lang w:val="nl-NL"/>
        </w:rPr>
        <w:t xml:space="preserve"> een voorstel </w:t>
      </w:r>
      <w:r w:rsidR="001B6D8D">
        <w:rPr>
          <w:rFonts w:ascii="Verdana" w:hAnsi="Verdana"/>
          <w:sz w:val="18"/>
          <w:szCs w:val="18"/>
          <w:lang w:val="nl-NL"/>
        </w:rPr>
        <w:t>krijgen m.b.t.</w:t>
      </w:r>
      <w:r w:rsidR="004567B4">
        <w:rPr>
          <w:rFonts w:ascii="Verdana" w:hAnsi="Verdana"/>
          <w:sz w:val="18"/>
          <w:szCs w:val="18"/>
          <w:lang w:val="nl-NL"/>
        </w:rPr>
        <w:t xml:space="preserve"> </w:t>
      </w:r>
      <w:r w:rsidR="003C1424">
        <w:rPr>
          <w:rFonts w:ascii="Verdana" w:hAnsi="Verdana"/>
          <w:sz w:val="18"/>
          <w:szCs w:val="18"/>
          <w:lang w:val="nl-NL"/>
        </w:rPr>
        <w:t xml:space="preserve">de </w:t>
      </w:r>
      <w:r w:rsidR="008574C8">
        <w:rPr>
          <w:rFonts w:ascii="Verdana" w:hAnsi="Verdana"/>
          <w:sz w:val="18"/>
          <w:szCs w:val="18"/>
          <w:lang w:val="nl-NL"/>
        </w:rPr>
        <w:t xml:space="preserve">toepassing van </w:t>
      </w:r>
      <w:r w:rsidR="004D547A">
        <w:rPr>
          <w:rFonts w:ascii="Verdana" w:hAnsi="Verdana"/>
          <w:sz w:val="18"/>
          <w:szCs w:val="18"/>
          <w:lang w:val="nl-NL"/>
        </w:rPr>
        <w:t xml:space="preserve">de </w:t>
      </w:r>
      <w:r w:rsidR="004567B4">
        <w:rPr>
          <w:rFonts w:ascii="Verdana" w:hAnsi="Verdana"/>
          <w:sz w:val="18"/>
          <w:szCs w:val="18"/>
          <w:lang w:val="nl-NL"/>
        </w:rPr>
        <w:t>VES-</w:t>
      </w:r>
      <w:r w:rsidR="008574C8">
        <w:rPr>
          <w:rFonts w:ascii="Verdana" w:hAnsi="Verdana"/>
          <w:sz w:val="18"/>
          <w:szCs w:val="18"/>
          <w:lang w:val="nl-NL"/>
        </w:rPr>
        <w:t>procedure</w:t>
      </w:r>
      <w:r w:rsidR="006F573D" w:rsidRPr="00FA3D4A">
        <w:rPr>
          <w:rFonts w:ascii="Verdana" w:hAnsi="Verdana"/>
          <w:sz w:val="18"/>
          <w:szCs w:val="18"/>
          <w:lang w:val="nl-NL"/>
        </w:rPr>
        <w:t>.</w:t>
      </w:r>
      <w:r w:rsidR="00F6677D" w:rsidRPr="00FA3D4A">
        <w:rPr>
          <w:rFonts w:ascii="Verdana" w:hAnsi="Verdana"/>
          <w:sz w:val="18"/>
          <w:szCs w:val="18"/>
          <w:lang w:val="nl-NL"/>
        </w:rPr>
        <w:t xml:space="preserve"> </w:t>
      </w:r>
      <w:r w:rsidR="00FC0BEC" w:rsidRPr="00FA3D4A">
        <w:rPr>
          <w:rFonts w:ascii="Verdana" w:hAnsi="Verdana"/>
          <w:sz w:val="18"/>
          <w:szCs w:val="18"/>
          <w:lang w:val="nl-NL"/>
        </w:rPr>
        <w:t xml:space="preserve">Opvallend hierbij is de verplichte bijstand van een advocaat bij de </w:t>
      </w:r>
      <w:r w:rsidR="003C1424">
        <w:rPr>
          <w:rFonts w:ascii="Verdana" w:hAnsi="Verdana"/>
          <w:sz w:val="18"/>
          <w:szCs w:val="18"/>
          <w:lang w:val="nl-NL"/>
        </w:rPr>
        <w:t>schuldbekentenis</w:t>
      </w:r>
      <w:r w:rsidR="00FC0BEC" w:rsidRPr="00FA3D4A">
        <w:rPr>
          <w:rFonts w:ascii="Verdana" w:hAnsi="Verdana"/>
          <w:sz w:val="18"/>
          <w:szCs w:val="18"/>
          <w:lang w:val="nl-NL"/>
        </w:rPr>
        <w:t xml:space="preserve"> aan de tenlastegelegde feiten</w:t>
      </w:r>
      <w:r w:rsidR="003C1424">
        <w:rPr>
          <w:rFonts w:ascii="Verdana" w:hAnsi="Verdana"/>
          <w:sz w:val="18"/>
          <w:szCs w:val="18"/>
          <w:lang w:val="nl-NL"/>
        </w:rPr>
        <w:t xml:space="preserve"> door de verdachte of beklaagde</w:t>
      </w:r>
      <w:r w:rsidR="00FC0BEC" w:rsidRPr="00FA3D4A">
        <w:rPr>
          <w:rFonts w:ascii="Verdana" w:hAnsi="Verdana"/>
          <w:sz w:val="18"/>
          <w:szCs w:val="18"/>
          <w:lang w:val="nl-NL"/>
        </w:rPr>
        <w:t>.</w:t>
      </w:r>
      <w:r w:rsidR="00282ED6" w:rsidRPr="00FA3D4A">
        <w:rPr>
          <w:rStyle w:val="Voetnootmarkering"/>
          <w:rFonts w:ascii="Verdana" w:hAnsi="Verdana"/>
          <w:sz w:val="18"/>
          <w:szCs w:val="18"/>
          <w:lang w:val="nl-NL"/>
        </w:rPr>
        <w:footnoteReference w:id="93"/>
      </w:r>
      <w:r w:rsidR="00FC0BEC" w:rsidRPr="00FA3D4A">
        <w:rPr>
          <w:rFonts w:ascii="Verdana" w:hAnsi="Verdana"/>
          <w:sz w:val="18"/>
          <w:szCs w:val="18"/>
          <w:lang w:val="nl-NL"/>
        </w:rPr>
        <w:t xml:space="preserve"> </w:t>
      </w:r>
      <w:r w:rsidR="00A732BC">
        <w:rPr>
          <w:rFonts w:ascii="Verdana" w:hAnsi="Verdana"/>
          <w:sz w:val="18"/>
          <w:szCs w:val="18"/>
          <w:lang w:val="nl-NL"/>
        </w:rPr>
        <w:t xml:space="preserve">De </w:t>
      </w:r>
      <w:r w:rsidR="003C1424">
        <w:rPr>
          <w:rFonts w:ascii="Verdana" w:hAnsi="Verdana"/>
          <w:sz w:val="18"/>
          <w:szCs w:val="18"/>
          <w:lang w:val="nl-NL"/>
        </w:rPr>
        <w:t xml:space="preserve">gekozen of toegewezen </w:t>
      </w:r>
      <w:r w:rsidR="00A732BC">
        <w:rPr>
          <w:rFonts w:ascii="Verdana" w:hAnsi="Verdana"/>
          <w:sz w:val="18"/>
          <w:szCs w:val="18"/>
          <w:lang w:val="nl-NL"/>
        </w:rPr>
        <w:t>advocaat moet zorgen voor de handhaving van de rechten van verdediging van de verdachte</w:t>
      </w:r>
      <w:r w:rsidR="00CC1B9C" w:rsidRPr="00FA3D4A">
        <w:rPr>
          <w:rFonts w:ascii="Verdana" w:hAnsi="Verdana"/>
          <w:sz w:val="18"/>
          <w:szCs w:val="18"/>
          <w:lang w:val="nl-NL"/>
        </w:rPr>
        <w:t>, z</w:t>
      </w:r>
      <w:r w:rsidR="00FF3E4F" w:rsidRPr="00FA3D4A">
        <w:rPr>
          <w:rFonts w:ascii="Verdana" w:hAnsi="Verdana"/>
          <w:sz w:val="18"/>
          <w:szCs w:val="18"/>
          <w:lang w:val="nl-NL"/>
        </w:rPr>
        <w:t xml:space="preserve">oals </w:t>
      </w:r>
      <w:r w:rsidR="00766923" w:rsidRPr="00FA3D4A">
        <w:rPr>
          <w:rFonts w:ascii="Verdana" w:hAnsi="Verdana"/>
          <w:sz w:val="18"/>
          <w:szCs w:val="18"/>
          <w:lang w:val="nl-NL"/>
        </w:rPr>
        <w:t>vermeld</w:t>
      </w:r>
      <w:r w:rsidR="00FF3E4F" w:rsidRPr="00FA3D4A">
        <w:rPr>
          <w:rFonts w:ascii="Verdana" w:hAnsi="Verdana"/>
          <w:sz w:val="18"/>
          <w:szCs w:val="18"/>
          <w:lang w:val="nl-NL"/>
        </w:rPr>
        <w:t xml:space="preserve"> in artikel 6 EVRM</w:t>
      </w:r>
      <w:r w:rsidR="003C1424">
        <w:rPr>
          <w:rFonts w:ascii="Verdana" w:hAnsi="Verdana"/>
          <w:sz w:val="18"/>
          <w:szCs w:val="18"/>
          <w:lang w:val="nl-NL"/>
        </w:rPr>
        <w:t>,</w:t>
      </w:r>
      <w:r w:rsidR="00336EE9" w:rsidRPr="00FA3D4A">
        <w:rPr>
          <w:rFonts w:ascii="Verdana" w:hAnsi="Verdana"/>
          <w:sz w:val="18"/>
          <w:szCs w:val="18"/>
          <w:lang w:val="nl-NL"/>
        </w:rPr>
        <w:t xml:space="preserve"> en verstrekt </w:t>
      </w:r>
      <w:r w:rsidR="00336EE9" w:rsidRPr="00FA3D4A">
        <w:rPr>
          <w:rFonts w:ascii="Verdana" w:hAnsi="Verdana"/>
          <w:sz w:val="18"/>
          <w:szCs w:val="18"/>
          <w:lang w:val="nl-NL"/>
        </w:rPr>
        <w:lastRenderedPageBreak/>
        <w:t xml:space="preserve">zijn of </w:t>
      </w:r>
      <w:r w:rsidR="007F47CD">
        <w:rPr>
          <w:rFonts w:ascii="Verdana" w:hAnsi="Verdana"/>
          <w:sz w:val="18"/>
          <w:szCs w:val="18"/>
          <w:lang w:val="nl-NL"/>
        </w:rPr>
        <w:t>haar</w:t>
      </w:r>
      <w:r w:rsidR="00336EE9" w:rsidRPr="00FA3D4A">
        <w:rPr>
          <w:rFonts w:ascii="Verdana" w:hAnsi="Verdana"/>
          <w:sz w:val="18"/>
          <w:szCs w:val="18"/>
          <w:lang w:val="nl-NL"/>
        </w:rPr>
        <w:t xml:space="preserve"> cliënt(e) van de nodige informatie omtrent haar rechten en plichten</w:t>
      </w:r>
      <w:r w:rsidR="008574C8">
        <w:rPr>
          <w:rFonts w:ascii="Verdana" w:hAnsi="Verdana"/>
          <w:sz w:val="18"/>
          <w:szCs w:val="18"/>
          <w:lang w:val="nl-NL"/>
        </w:rPr>
        <w:t xml:space="preserve"> en het verdere verloop van de VES-procedure</w:t>
      </w:r>
      <w:r w:rsidR="00336EE9" w:rsidRPr="00FA3D4A">
        <w:rPr>
          <w:rFonts w:ascii="Verdana" w:hAnsi="Verdana"/>
          <w:sz w:val="18"/>
          <w:szCs w:val="18"/>
          <w:lang w:val="nl-NL"/>
        </w:rPr>
        <w:t>.</w:t>
      </w:r>
      <w:r w:rsidR="00282ED6" w:rsidRPr="00FA3D4A">
        <w:rPr>
          <w:rStyle w:val="Voetnootmarkering"/>
          <w:rFonts w:ascii="Verdana" w:hAnsi="Verdana"/>
          <w:sz w:val="18"/>
          <w:szCs w:val="18"/>
          <w:lang w:val="nl-NL"/>
        </w:rPr>
        <w:footnoteReference w:id="94"/>
      </w:r>
      <w:r w:rsidR="00336EE9" w:rsidRPr="00FA3D4A">
        <w:rPr>
          <w:rFonts w:ascii="Verdana" w:hAnsi="Verdana"/>
          <w:sz w:val="18"/>
          <w:szCs w:val="18"/>
          <w:lang w:val="nl-NL"/>
        </w:rPr>
        <w:t xml:space="preserve"> </w:t>
      </w:r>
      <w:r w:rsidR="00621B2C">
        <w:rPr>
          <w:rFonts w:ascii="Verdana" w:hAnsi="Verdana"/>
          <w:sz w:val="18"/>
          <w:szCs w:val="18"/>
          <w:lang w:val="nl-NL"/>
        </w:rPr>
        <w:t xml:space="preserve">Deze informatie zal bijdragen tot een </w:t>
      </w:r>
      <w:proofErr w:type="spellStart"/>
      <w:r w:rsidR="00621B2C" w:rsidRPr="00621B2C">
        <w:rPr>
          <w:rFonts w:ascii="Verdana" w:hAnsi="Verdana"/>
          <w:i/>
          <w:sz w:val="18"/>
          <w:szCs w:val="18"/>
          <w:lang w:val="nl-NL"/>
        </w:rPr>
        <w:t>informed</w:t>
      </w:r>
      <w:proofErr w:type="spellEnd"/>
      <w:r w:rsidR="00621B2C" w:rsidRPr="00621B2C">
        <w:rPr>
          <w:rFonts w:ascii="Verdana" w:hAnsi="Verdana"/>
          <w:i/>
          <w:sz w:val="18"/>
          <w:szCs w:val="18"/>
          <w:lang w:val="nl-NL"/>
        </w:rPr>
        <w:t xml:space="preserve"> consent</w:t>
      </w:r>
      <w:r w:rsidR="00621B2C">
        <w:rPr>
          <w:rFonts w:ascii="Verdana" w:hAnsi="Verdana"/>
          <w:sz w:val="18"/>
          <w:szCs w:val="18"/>
          <w:lang w:val="nl-NL"/>
        </w:rPr>
        <w:t xml:space="preserve">. </w:t>
      </w:r>
      <w:r w:rsidR="008574C8">
        <w:rPr>
          <w:rFonts w:ascii="Verdana" w:hAnsi="Verdana"/>
          <w:sz w:val="18"/>
          <w:szCs w:val="18"/>
          <w:lang w:val="nl-NL"/>
        </w:rPr>
        <w:t>De advocaat licht eveneens de</w:t>
      </w:r>
      <w:r w:rsidR="008574C8" w:rsidRPr="00FA3D4A">
        <w:rPr>
          <w:rFonts w:ascii="Verdana" w:hAnsi="Verdana"/>
          <w:sz w:val="18"/>
          <w:szCs w:val="18"/>
          <w:lang w:val="nl-NL"/>
        </w:rPr>
        <w:t xml:space="preserve"> gevolgen van een verklaring tot schuld en het verdere verloop van de </w:t>
      </w:r>
      <w:r w:rsidR="008574C8">
        <w:rPr>
          <w:rFonts w:ascii="Verdana" w:hAnsi="Verdana"/>
          <w:sz w:val="18"/>
          <w:szCs w:val="18"/>
          <w:lang w:val="nl-NL"/>
        </w:rPr>
        <w:t>VES-</w:t>
      </w:r>
      <w:r w:rsidR="008574C8" w:rsidRPr="00FA3D4A">
        <w:rPr>
          <w:rFonts w:ascii="Verdana" w:hAnsi="Verdana"/>
          <w:sz w:val="18"/>
          <w:szCs w:val="18"/>
          <w:lang w:val="nl-NL"/>
        </w:rPr>
        <w:t xml:space="preserve">procedure gedetailleerd </w:t>
      </w:r>
      <w:r w:rsidR="008574C8">
        <w:rPr>
          <w:rFonts w:ascii="Verdana" w:hAnsi="Verdana"/>
          <w:sz w:val="18"/>
          <w:szCs w:val="18"/>
          <w:lang w:val="nl-NL"/>
        </w:rPr>
        <w:t>toe</w:t>
      </w:r>
      <w:r w:rsidR="008574C8" w:rsidRPr="00FA3D4A">
        <w:rPr>
          <w:rFonts w:ascii="Verdana" w:hAnsi="Verdana"/>
          <w:sz w:val="18"/>
          <w:szCs w:val="18"/>
          <w:lang w:val="nl-NL"/>
        </w:rPr>
        <w:t>.</w:t>
      </w:r>
      <w:r w:rsidR="008574C8" w:rsidRPr="00FA3D4A">
        <w:rPr>
          <w:rStyle w:val="Voetnootmarkering"/>
          <w:rFonts w:ascii="Verdana" w:hAnsi="Verdana"/>
          <w:sz w:val="18"/>
          <w:szCs w:val="18"/>
          <w:lang w:val="nl-NL"/>
        </w:rPr>
        <w:footnoteReference w:id="95"/>
      </w:r>
      <w:r w:rsidR="008574C8" w:rsidRPr="00FA3D4A">
        <w:rPr>
          <w:rFonts w:ascii="Verdana" w:hAnsi="Verdana"/>
          <w:sz w:val="18"/>
          <w:szCs w:val="18"/>
          <w:lang w:val="nl-NL"/>
        </w:rPr>
        <w:t xml:space="preserve"> Een vertrouwelijk overleg zonder de aanwezigheid van de desbetreffende procureur is te allen tijde mogelijk.</w:t>
      </w:r>
      <w:r w:rsidR="008574C8" w:rsidRPr="00FA3D4A">
        <w:rPr>
          <w:rStyle w:val="Voetnootmarkering"/>
          <w:rFonts w:ascii="Verdana" w:hAnsi="Verdana"/>
          <w:sz w:val="18"/>
          <w:szCs w:val="18"/>
          <w:lang w:val="nl-NL"/>
        </w:rPr>
        <w:footnoteReference w:id="96"/>
      </w:r>
      <w:r w:rsidR="008574C8" w:rsidRPr="00FA3D4A">
        <w:rPr>
          <w:rFonts w:ascii="Verdana" w:hAnsi="Verdana"/>
          <w:sz w:val="18"/>
          <w:szCs w:val="18"/>
          <w:lang w:val="nl-NL"/>
        </w:rPr>
        <w:t xml:space="preserve"> Desgevallend </w:t>
      </w:r>
      <w:r w:rsidR="008574C8">
        <w:rPr>
          <w:rFonts w:ascii="Verdana" w:hAnsi="Verdana"/>
          <w:sz w:val="18"/>
          <w:szCs w:val="18"/>
          <w:lang w:val="nl-NL"/>
        </w:rPr>
        <w:t xml:space="preserve">ondertekenen de verdachte of beklaagde, de advocaat en de procureur des Konings </w:t>
      </w:r>
      <w:r w:rsidR="008574C8" w:rsidRPr="00FA3D4A">
        <w:rPr>
          <w:rFonts w:ascii="Verdana" w:hAnsi="Verdana"/>
          <w:sz w:val="18"/>
          <w:szCs w:val="18"/>
          <w:lang w:val="nl-NL"/>
        </w:rPr>
        <w:t>de overeenkomst.</w:t>
      </w:r>
      <w:r w:rsidR="008574C8" w:rsidRPr="00FA3D4A">
        <w:rPr>
          <w:rStyle w:val="Voetnootmarkering"/>
          <w:rFonts w:ascii="Verdana" w:hAnsi="Verdana"/>
          <w:sz w:val="18"/>
          <w:szCs w:val="18"/>
          <w:lang w:val="nl-NL"/>
        </w:rPr>
        <w:footnoteReference w:id="97"/>
      </w:r>
      <w:r w:rsidR="008574C8" w:rsidRPr="00FA3D4A">
        <w:rPr>
          <w:rFonts w:ascii="Verdana" w:hAnsi="Verdana"/>
          <w:sz w:val="18"/>
          <w:szCs w:val="18"/>
          <w:lang w:val="nl-NL"/>
        </w:rPr>
        <w:t xml:space="preserve"> </w:t>
      </w:r>
    </w:p>
    <w:p w:rsidR="002A5F60" w:rsidRPr="00FA3D4A" w:rsidRDefault="002406AF" w:rsidP="002A5F60">
      <w:pPr>
        <w:spacing w:line="360" w:lineRule="auto"/>
        <w:jc w:val="both"/>
        <w:rPr>
          <w:rFonts w:ascii="Verdana" w:hAnsi="Verdana"/>
          <w:sz w:val="18"/>
          <w:szCs w:val="18"/>
          <w:lang w:val="nl-NL"/>
        </w:rPr>
      </w:pPr>
      <w:r>
        <w:rPr>
          <w:rFonts w:ascii="Verdana" w:hAnsi="Verdana"/>
          <w:b/>
          <w:sz w:val="18"/>
          <w:szCs w:val="18"/>
          <w:lang w:val="nl-NL"/>
        </w:rPr>
        <w:t>30</w:t>
      </w:r>
      <w:r w:rsidR="00125439" w:rsidRPr="00125439">
        <w:rPr>
          <w:rFonts w:ascii="Verdana" w:hAnsi="Verdana"/>
          <w:b/>
          <w:sz w:val="18"/>
          <w:szCs w:val="18"/>
          <w:lang w:val="nl-NL"/>
        </w:rPr>
        <w:t>.</w:t>
      </w:r>
      <w:r w:rsidR="00125439" w:rsidRPr="00125439">
        <w:rPr>
          <w:rFonts w:ascii="Verdana" w:hAnsi="Verdana"/>
          <w:b/>
          <w:sz w:val="18"/>
          <w:szCs w:val="18"/>
          <w:lang w:val="nl-NL"/>
        </w:rPr>
        <w:tab/>
      </w:r>
      <w:r w:rsidR="00125439" w:rsidRPr="008574C8">
        <w:rPr>
          <w:rFonts w:ascii="Verdana" w:hAnsi="Verdana"/>
          <w:b/>
          <w:smallCaps/>
          <w:sz w:val="18"/>
          <w:szCs w:val="18"/>
          <w:lang w:val="nl-NL"/>
        </w:rPr>
        <w:t>Het inzagerecht</w:t>
      </w:r>
      <w:r w:rsidR="00125439">
        <w:rPr>
          <w:rFonts w:ascii="Verdana" w:hAnsi="Verdana"/>
          <w:sz w:val="18"/>
          <w:szCs w:val="18"/>
          <w:lang w:val="nl-NL"/>
        </w:rPr>
        <w:t xml:space="preserve"> - </w:t>
      </w:r>
      <w:r w:rsidR="002A5F60">
        <w:rPr>
          <w:rFonts w:ascii="Verdana" w:hAnsi="Verdana"/>
          <w:sz w:val="18"/>
          <w:szCs w:val="18"/>
          <w:lang w:val="nl-NL"/>
        </w:rPr>
        <w:t>Artikel 216 §</w:t>
      </w:r>
      <w:r w:rsidR="00A52F48">
        <w:rPr>
          <w:rFonts w:ascii="Verdana" w:hAnsi="Verdana"/>
          <w:sz w:val="18"/>
          <w:szCs w:val="18"/>
          <w:lang w:val="nl-NL"/>
        </w:rPr>
        <w:t>3 derde lid</w:t>
      </w:r>
      <w:r w:rsidR="002A5F60">
        <w:rPr>
          <w:rFonts w:ascii="Verdana" w:hAnsi="Verdana"/>
          <w:sz w:val="18"/>
          <w:szCs w:val="18"/>
          <w:lang w:val="nl-NL"/>
        </w:rPr>
        <w:t xml:space="preserve"> Sv. verleent de advocaat inzage in het dossier opdat deze zijn cliënt de vereiste informatie omtrent zijn rechten en plichten kan </w:t>
      </w:r>
      <w:r w:rsidR="007F47CD">
        <w:rPr>
          <w:rFonts w:ascii="Verdana" w:hAnsi="Verdana"/>
          <w:sz w:val="18"/>
          <w:szCs w:val="18"/>
          <w:lang w:val="nl-NL"/>
        </w:rPr>
        <w:t>toelichten</w:t>
      </w:r>
      <w:r w:rsidR="002A5F60">
        <w:rPr>
          <w:rFonts w:ascii="Verdana" w:hAnsi="Verdana"/>
          <w:sz w:val="18"/>
          <w:szCs w:val="18"/>
          <w:lang w:val="nl-NL"/>
        </w:rPr>
        <w:t xml:space="preserve">. Het wetsartikel wekt de (onterechte) indruk dat enkel de advocaat een inzagerecht heeft, maar dit </w:t>
      </w:r>
      <w:r w:rsidR="00A52F48">
        <w:rPr>
          <w:rFonts w:ascii="Verdana" w:hAnsi="Verdana"/>
          <w:sz w:val="18"/>
          <w:szCs w:val="18"/>
          <w:lang w:val="nl-NL"/>
        </w:rPr>
        <w:t>wijst</w:t>
      </w:r>
      <w:r w:rsidR="002A5F60">
        <w:rPr>
          <w:rFonts w:ascii="Verdana" w:hAnsi="Verdana"/>
          <w:sz w:val="18"/>
          <w:szCs w:val="18"/>
          <w:lang w:val="nl-NL"/>
        </w:rPr>
        <w:t xml:space="preserve"> waarschijnlijk </w:t>
      </w:r>
      <w:r w:rsidR="00A52F48">
        <w:rPr>
          <w:rFonts w:ascii="Verdana" w:hAnsi="Verdana"/>
          <w:sz w:val="18"/>
          <w:szCs w:val="18"/>
          <w:lang w:val="nl-NL"/>
        </w:rPr>
        <w:t xml:space="preserve">op </w:t>
      </w:r>
      <w:r w:rsidR="002A5F60">
        <w:rPr>
          <w:rFonts w:ascii="Verdana" w:hAnsi="Verdana"/>
          <w:sz w:val="18"/>
          <w:szCs w:val="18"/>
          <w:lang w:val="nl-NL"/>
        </w:rPr>
        <w:t xml:space="preserve">een onjuiste redenering. </w:t>
      </w:r>
      <w:r w:rsidR="00513721">
        <w:rPr>
          <w:rFonts w:ascii="Verdana" w:hAnsi="Verdana"/>
          <w:sz w:val="18"/>
          <w:szCs w:val="18"/>
          <w:lang w:val="nl-NL"/>
        </w:rPr>
        <w:t>Rechtsleer bestempelt dit</w:t>
      </w:r>
      <w:r w:rsidR="00826D39">
        <w:rPr>
          <w:rFonts w:ascii="Verdana" w:hAnsi="Verdana"/>
          <w:sz w:val="18"/>
          <w:szCs w:val="18"/>
          <w:lang w:val="nl-NL"/>
        </w:rPr>
        <w:t xml:space="preserve"> als een slordige redactie. D</w:t>
      </w:r>
      <w:r w:rsidR="002A5F60">
        <w:rPr>
          <w:rFonts w:ascii="Verdana" w:hAnsi="Verdana"/>
          <w:sz w:val="18"/>
          <w:szCs w:val="18"/>
          <w:lang w:val="nl-NL"/>
        </w:rPr>
        <w:t xml:space="preserve">aardoor </w:t>
      </w:r>
      <w:r w:rsidR="00826D39">
        <w:rPr>
          <w:rFonts w:ascii="Verdana" w:hAnsi="Verdana"/>
          <w:sz w:val="18"/>
          <w:szCs w:val="18"/>
          <w:lang w:val="nl-NL"/>
        </w:rPr>
        <w:t xml:space="preserve">kan </w:t>
      </w:r>
      <w:r w:rsidR="002A5F60">
        <w:rPr>
          <w:rFonts w:ascii="Verdana" w:hAnsi="Verdana"/>
          <w:sz w:val="18"/>
          <w:szCs w:val="18"/>
          <w:lang w:val="nl-NL"/>
        </w:rPr>
        <w:t xml:space="preserve">de verdachte of beklaagde ook inzage verkrijgen in het dossier. </w:t>
      </w:r>
      <w:r w:rsidR="00826D39">
        <w:rPr>
          <w:rFonts w:ascii="Verdana" w:hAnsi="Verdana"/>
          <w:sz w:val="18"/>
          <w:szCs w:val="18"/>
          <w:lang w:val="nl-NL"/>
        </w:rPr>
        <w:t>Aldus is het inzagerecht niet exclusief</w:t>
      </w:r>
      <w:r w:rsidR="002A5F60">
        <w:rPr>
          <w:rFonts w:ascii="Verdana" w:hAnsi="Verdana"/>
          <w:sz w:val="18"/>
          <w:szCs w:val="18"/>
          <w:lang w:val="nl-NL"/>
        </w:rPr>
        <w:t>.</w:t>
      </w:r>
      <w:r w:rsidR="002A5F60">
        <w:rPr>
          <w:rStyle w:val="Voetnootmarkering"/>
          <w:rFonts w:ascii="Verdana" w:hAnsi="Verdana"/>
          <w:sz w:val="18"/>
          <w:szCs w:val="18"/>
          <w:lang w:val="nl-NL"/>
        </w:rPr>
        <w:footnoteReference w:id="98"/>
      </w:r>
    </w:p>
    <w:p w:rsidR="00A772C4" w:rsidRPr="001508A6" w:rsidRDefault="002406AF" w:rsidP="004B6DAD">
      <w:pPr>
        <w:spacing w:line="360" w:lineRule="auto"/>
        <w:jc w:val="both"/>
        <w:rPr>
          <w:rFonts w:ascii="Verdana" w:hAnsi="Verdana"/>
          <w:color w:val="000000" w:themeColor="text1"/>
          <w:sz w:val="18"/>
          <w:szCs w:val="18"/>
          <w:lang w:val="nl-NL"/>
        </w:rPr>
      </w:pPr>
      <w:r>
        <w:rPr>
          <w:rFonts w:ascii="Verdana" w:hAnsi="Verdana"/>
          <w:b/>
          <w:sz w:val="18"/>
          <w:szCs w:val="18"/>
          <w:lang w:val="nl-NL"/>
        </w:rPr>
        <w:t>31</w:t>
      </w:r>
      <w:r w:rsidR="003A46D2" w:rsidRPr="003A46D2">
        <w:rPr>
          <w:rFonts w:ascii="Verdana" w:hAnsi="Verdana"/>
          <w:b/>
          <w:sz w:val="18"/>
          <w:szCs w:val="18"/>
          <w:lang w:val="nl-NL"/>
        </w:rPr>
        <w:t>.</w:t>
      </w:r>
      <w:r w:rsidR="003A46D2" w:rsidRPr="003A46D2">
        <w:rPr>
          <w:rFonts w:ascii="Verdana" w:hAnsi="Verdana"/>
          <w:b/>
          <w:sz w:val="18"/>
          <w:szCs w:val="18"/>
          <w:lang w:val="nl-NL"/>
        </w:rPr>
        <w:tab/>
      </w:r>
      <w:r w:rsidR="003A46D2" w:rsidRPr="008574C8">
        <w:rPr>
          <w:rFonts w:ascii="Verdana" w:hAnsi="Verdana"/>
          <w:b/>
          <w:smallCaps/>
          <w:sz w:val="18"/>
          <w:szCs w:val="18"/>
          <w:lang w:val="nl-NL"/>
        </w:rPr>
        <w:t>Enkele bedenkingen: verenigbaarheid VES-akkoord met artikel 6 EVRM</w:t>
      </w:r>
      <w:r w:rsidR="003A46D2">
        <w:rPr>
          <w:rFonts w:ascii="Verdana" w:hAnsi="Verdana"/>
          <w:sz w:val="18"/>
          <w:szCs w:val="18"/>
          <w:lang w:val="nl-NL"/>
        </w:rPr>
        <w:t xml:space="preserve"> - </w:t>
      </w:r>
      <w:r w:rsidR="00FF3E4F" w:rsidRPr="00FA3D4A">
        <w:rPr>
          <w:rFonts w:ascii="Verdana" w:hAnsi="Verdana"/>
          <w:sz w:val="18"/>
          <w:szCs w:val="18"/>
          <w:lang w:val="nl-NL"/>
        </w:rPr>
        <w:t xml:space="preserve">Vragen bij dit onderdeel </w:t>
      </w:r>
      <w:r w:rsidR="00826D39">
        <w:rPr>
          <w:rFonts w:ascii="Verdana" w:hAnsi="Verdana"/>
          <w:sz w:val="18"/>
          <w:szCs w:val="18"/>
          <w:lang w:val="nl-NL"/>
        </w:rPr>
        <w:t>bestaan uit</w:t>
      </w:r>
      <w:r w:rsidR="0054123A">
        <w:rPr>
          <w:rFonts w:ascii="Verdana" w:hAnsi="Verdana"/>
          <w:sz w:val="18"/>
          <w:szCs w:val="18"/>
          <w:lang w:val="nl-NL"/>
        </w:rPr>
        <w:t xml:space="preserve"> de verenigbaarheid van het VES-akkoord met artikel 6 EVRM en</w:t>
      </w:r>
      <w:r w:rsidR="00597EB2" w:rsidRPr="00FA3D4A">
        <w:rPr>
          <w:rFonts w:ascii="Verdana" w:hAnsi="Verdana"/>
          <w:sz w:val="18"/>
          <w:szCs w:val="18"/>
          <w:lang w:val="nl-NL"/>
        </w:rPr>
        <w:t xml:space="preserve"> </w:t>
      </w:r>
      <w:r w:rsidR="0054123A">
        <w:rPr>
          <w:rFonts w:ascii="Verdana" w:hAnsi="Verdana"/>
          <w:sz w:val="18"/>
          <w:szCs w:val="18"/>
          <w:lang w:val="nl-NL"/>
        </w:rPr>
        <w:t>de</w:t>
      </w:r>
      <w:r w:rsidR="00FF3E4F" w:rsidRPr="00FA3D4A">
        <w:rPr>
          <w:rFonts w:ascii="Verdana" w:hAnsi="Verdana"/>
          <w:sz w:val="18"/>
          <w:szCs w:val="18"/>
          <w:lang w:val="nl-NL"/>
        </w:rPr>
        <w:t xml:space="preserve"> afstand van enkele procedurele waarborgen</w:t>
      </w:r>
      <w:r w:rsidR="00597EB2" w:rsidRPr="00FA3D4A">
        <w:rPr>
          <w:rFonts w:ascii="Verdana" w:hAnsi="Verdana"/>
          <w:sz w:val="18"/>
          <w:szCs w:val="18"/>
          <w:lang w:val="nl-NL"/>
        </w:rPr>
        <w:t xml:space="preserve">. </w:t>
      </w:r>
      <w:r w:rsidR="0054123A">
        <w:rPr>
          <w:rFonts w:ascii="Verdana" w:hAnsi="Verdana"/>
          <w:sz w:val="18"/>
          <w:szCs w:val="18"/>
          <w:lang w:val="nl-NL"/>
        </w:rPr>
        <w:t>De</w:t>
      </w:r>
      <w:r w:rsidR="006C2C03" w:rsidRPr="00FA3D4A">
        <w:rPr>
          <w:rFonts w:ascii="Verdana" w:hAnsi="Verdana"/>
          <w:sz w:val="18"/>
          <w:szCs w:val="18"/>
          <w:lang w:val="nl-NL"/>
        </w:rPr>
        <w:t xml:space="preserve"> verplichte bijstand van een advocaat voor de handhaving </w:t>
      </w:r>
      <w:r w:rsidR="00DB0991" w:rsidRPr="00FA3D4A">
        <w:rPr>
          <w:rFonts w:ascii="Verdana" w:hAnsi="Verdana"/>
          <w:sz w:val="18"/>
          <w:szCs w:val="18"/>
          <w:lang w:val="nl-NL"/>
        </w:rPr>
        <w:t>van de rechten in</w:t>
      </w:r>
      <w:r w:rsidR="006C2C03" w:rsidRPr="00FA3D4A">
        <w:rPr>
          <w:rFonts w:ascii="Verdana" w:hAnsi="Verdana"/>
          <w:sz w:val="18"/>
          <w:szCs w:val="18"/>
          <w:lang w:val="nl-NL"/>
        </w:rPr>
        <w:t xml:space="preserve"> artikel 6 EVRM</w:t>
      </w:r>
      <w:r w:rsidR="0054123A">
        <w:rPr>
          <w:rFonts w:ascii="Verdana" w:hAnsi="Verdana"/>
          <w:sz w:val="18"/>
          <w:szCs w:val="18"/>
          <w:lang w:val="nl-NL"/>
        </w:rPr>
        <w:t xml:space="preserve"> is slechts één element wat betreft de verenigbaarheid van het akkoord met artikel 6 EVRM</w:t>
      </w:r>
      <w:r w:rsidR="006C2C03" w:rsidRPr="00FA3D4A">
        <w:rPr>
          <w:rFonts w:ascii="Verdana" w:hAnsi="Verdana"/>
          <w:sz w:val="18"/>
          <w:szCs w:val="18"/>
          <w:lang w:val="nl-NL"/>
        </w:rPr>
        <w:t xml:space="preserve">. Ook het Europees Hof van de Rechten van de Mens heeft geoordeeld dat het afsluiten van een akkoord met het Openbaar Ministerie </w:t>
      </w:r>
      <w:r w:rsidR="00A52F48">
        <w:rPr>
          <w:rFonts w:ascii="Verdana" w:hAnsi="Verdana"/>
          <w:sz w:val="18"/>
          <w:szCs w:val="18"/>
          <w:lang w:val="nl-NL"/>
        </w:rPr>
        <w:t xml:space="preserve">onder bepaalde voorwaarden </w:t>
      </w:r>
      <w:r w:rsidR="006C2C03" w:rsidRPr="00FA3D4A">
        <w:rPr>
          <w:rFonts w:ascii="Verdana" w:hAnsi="Verdana"/>
          <w:sz w:val="18"/>
          <w:szCs w:val="18"/>
          <w:lang w:val="nl-NL"/>
        </w:rPr>
        <w:t>binnen de toepassing van artikel 6 EVRM kan vallen.</w:t>
      </w:r>
      <w:r w:rsidR="006C2C03" w:rsidRPr="00FA3D4A">
        <w:rPr>
          <w:rStyle w:val="Voetnootmarkering"/>
          <w:rFonts w:ascii="Verdana" w:hAnsi="Verdana"/>
          <w:sz w:val="18"/>
          <w:szCs w:val="18"/>
          <w:lang w:val="nl-NL"/>
        </w:rPr>
        <w:footnoteReference w:id="99"/>
      </w:r>
      <w:r w:rsidR="006C2C03" w:rsidRPr="00FA3D4A">
        <w:rPr>
          <w:rFonts w:ascii="Verdana" w:hAnsi="Verdana"/>
          <w:sz w:val="18"/>
          <w:szCs w:val="18"/>
          <w:lang w:val="nl-NL"/>
        </w:rPr>
        <w:t xml:space="preserve"> Opdat het akkoord artikel 6 EVRM niet schendt, is volgens het EHRM vereist dat de voordelen van het akkoord niet in onevenredig verband staan met de voordelen </w:t>
      </w:r>
      <w:r w:rsidR="004B01E2">
        <w:rPr>
          <w:rFonts w:ascii="Verdana" w:hAnsi="Verdana"/>
          <w:sz w:val="18"/>
          <w:szCs w:val="18"/>
          <w:lang w:val="nl-NL"/>
        </w:rPr>
        <w:t>van een volwaardig proces</w:t>
      </w:r>
      <w:r w:rsidR="006C2C03" w:rsidRPr="00FA3D4A">
        <w:rPr>
          <w:rFonts w:ascii="Verdana" w:hAnsi="Verdana"/>
          <w:sz w:val="18"/>
          <w:szCs w:val="18"/>
          <w:lang w:val="nl-NL"/>
        </w:rPr>
        <w:t>.</w:t>
      </w:r>
      <w:r w:rsidR="006C2C03" w:rsidRPr="00FA3D4A">
        <w:rPr>
          <w:rStyle w:val="Voetnootmarkering"/>
          <w:rFonts w:ascii="Verdana" w:hAnsi="Verdana"/>
          <w:sz w:val="18"/>
          <w:szCs w:val="18"/>
          <w:lang w:val="nl-NL"/>
        </w:rPr>
        <w:footnoteReference w:id="100"/>
      </w:r>
      <w:r w:rsidR="0087627E">
        <w:rPr>
          <w:rFonts w:ascii="Verdana" w:hAnsi="Verdana"/>
          <w:sz w:val="18"/>
          <w:szCs w:val="18"/>
          <w:lang w:val="nl-NL"/>
        </w:rPr>
        <w:t xml:space="preserve"> Recentelijk heeft het EHRM opnieuw haar goedkeuring gegeven aan overeenkomsten in de strafprocedure</w:t>
      </w:r>
      <w:r w:rsidR="00360E57">
        <w:rPr>
          <w:rFonts w:ascii="Verdana" w:hAnsi="Verdana"/>
          <w:sz w:val="18"/>
          <w:szCs w:val="18"/>
          <w:lang w:val="nl-NL"/>
        </w:rPr>
        <w:t xml:space="preserve"> en beschouwt onderhandelde afhandelingswijzen van strafzaken zelfs als “</w:t>
      </w:r>
      <w:r w:rsidR="00360E57">
        <w:rPr>
          <w:rFonts w:ascii="Verdana" w:hAnsi="Verdana"/>
          <w:i/>
          <w:sz w:val="18"/>
          <w:szCs w:val="18"/>
          <w:lang w:val="nl-NL"/>
        </w:rPr>
        <w:t xml:space="preserve">a common feature of European </w:t>
      </w:r>
      <w:proofErr w:type="spellStart"/>
      <w:r w:rsidR="00360E57">
        <w:rPr>
          <w:rFonts w:ascii="Verdana" w:hAnsi="Verdana"/>
          <w:i/>
          <w:sz w:val="18"/>
          <w:szCs w:val="18"/>
          <w:lang w:val="nl-NL"/>
        </w:rPr>
        <w:t>criminal</w:t>
      </w:r>
      <w:proofErr w:type="spellEnd"/>
      <w:r w:rsidR="00360E57">
        <w:rPr>
          <w:rFonts w:ascii="Verdana" w:hAnsi="Verdana"/>
          <w:i/>
          <w:sz w:val="18"/>
          <w:szCs w:val="18"/>
          <w:lang w:val="nl-NL"/>
        </w:rPr>
        <w:t xml:space="preserve"> </w:t>
      </w:r>
      <w:proofErr w:type="spellStart"/>
      <w:r w:rsidR="00360E57">
        <w:rPr>
          <w:rFonts w:ascii="Verdana" w:hAnsi="Verdana"/>
          <w:i/>
          <w:sz w:val="18"/>
          <w:szCs w:val="18"/>
          <w:lang w:val="nl-NL"/>
        </w:rPr>
        <w:t>justice</w:t>
      </w:r>
      <w:proofErr w:type="spellEnd"/>
      <w:r w:rsidR="00360E57">
        <w:rPr>
          <w:rFonts w:ascii="Verdana" w:hAnsi="Verdana"/>
          <w:i/>
          <w:sz w:val="18"/>
          <w:szCs w:val="18"/>
          <w:lang w:val="nl-NL"/>
        </w:rPr>
        <w:t xml:space="preserve"> systems”</w:t>
      </w:r>
      <w:r w:rsidR="0087627E">
        <w:rPr>
          <w:rFonts w:ascii="Verdana" w:hAnsi="Verdana"/>
          <w:sz w:val="18"/>
          <w:szCs w:val="18"/>
          <w:lang w:val="nl-NL"/>
        </w:rPr>
        <w:t>.</w:t>
      </w:r>
      <w:r w:rsidR="0087627E">
        <w:rPr>
          <w:rStyle w:val="Voetnootmarkering"/>
          <w:rFonts w:ascii="Verdana" w:hAnsi="Verdana"/>
          <w:sz w:val="18"/>
          <w:szCs w:val="18"/>
          <w:lang w:val="nl-NL"/>
        </w:rPr>
        <w:footnoteReference w:id="101"/>
      </w:r>
      <w:r w:rsidR="003A46D2" w:rsidRPr="003A46D2">
        <w:rPr>
          <w:rFonts w:ascii="Verdana" w:hAnsi="Verdana"/>
          <w:color w:val="FF0000"/>
          <w:sz w:val="18"/>
          <w:szCs w:val="18"/>
          <w:lang w:val="nl-NL"/>
        </w:rPr>
        <w:t xml:space="preserve"> </w:t>
      </w:r>
      <w:r w:rsidR="00A772C4" w:rsidRPr="001508A6">
        <w:rPr>
          <w:rFonts w:ascii="Verdana" w:hAnsi="Verdana"/>
          <w:color w:val="000000" w:themeColor="text1"/>
          <w:sz w:val="18"/>
          <w:szCs w:val="18"/>
          <w:lang w:val="nl-NL"/>
        </w:rPr>
        <w:t xml:space="preserve">Afstand van een volledige behandeling ter terechtzitting en afstand van de geldende procedurele waarborgen </w:t>
      </w:r>
      <w:r w:rsidR="00E16BA6">
        <w:rPr>
          <w:rFonts w:ascii="Verdana" w:hAnsi="Verdana"/>
          <w:color w:val="000000" w:themeColor="text1"/>
          <w:sz w:val="18"/>
          <w:szCs w:val="18"/>
          <w:lang w:val="nl-NL"/>
        </w:rPr>
        <w:t>d.m.v.</w:t>
      </w:r>
      <w:r w:rsidR="00A772C4" w:rsidRPr="001508A6">
        <w:rPr>
          <w:rFonts w:ascii="Verdana" w:hAnsi="Verdana"/>
          <w:color w:val="000000" w:themeColor="text1"/>
          <w:sz w:val="18"/>
          <w:szCs w:val="18"/>
          <w:lang w:val="nl-NL"/>
        </w:rPr>
        <w:t xml:space="preserve"> een </w:t>
      </w:r>
      <w:r w:rsidR="00A772C4" w:rsidRPr="000754AB">
        <w:rPr>
          <w:rFonts w:ascii="Verdana" w:hAnsi="Verdana"/>
          <w:i/>
          <w:color w:val="000000" w:themeColor="text1"/>
          <w:sz w:val="18"/>
          <w:szCs w:val="18"/>
          <w:lang w:val="nl-NL"/>
        </w:rPr>
        <w:t>guilty plea</w:t>
      </w:r>
      <w:r w:rsidR="00A772C4" w:rsidRPr="001508A6">
        <w:rPr>
          <w:rFonts w:ascii="Verdana" w:hAnsi="Verdana"/>
          <w:color w:val="000000" w:themeColor="text1"/>
          <w:sz w:val="18"/>
          <w:szCs w:val="18"/>
          <w:lang w:val="nl-NL"/>
        </w:rPr>
        <w:t xml:space="preserve"> is niet noodzakelijk onverenigbaar met artikel 6 EVRM. Opdat de </w:t>
      </w:r>
      <w:r w:rsidR="00A772C4" w:rsidRPr="000754AB">
        <w:rPr>
          <w:rFonts w:ascii="Verdana" w:hAnsi="Verdana"/>
          <w:i/>
          <w:color w:val="000000" w:themeColor="text1"/>
          <w:sz w:val="18"/>
          <w:szCs w:val="18"/>
          <w:lang w:val="nl-NL"/>
        </w:rPr>
        <w:t>guilty plea</w:t>
      </w:r>
      <w:r w:rsidR="00A772C4" w:rsidRPr="001508A6">
        <w:rPr>
          <w:rFonts w:ascii="Verdana" w:hAnsi="Verdana"/>
          <w:color w:val="000000" w:themeColor="text1"/>
          <w:sz w:val="18"/>
          <w:szCs w:val="18"/>
          <w:lang w:val="nl-NL"/>
        </w:rPr>
        <w:t xml:space="preserve"> artikel 6 EVRM niet schendt, moet voldaan zijn aan enkele voorwaarden: </w:t>
      </w:r>
    </w:p>
    <w:p w:rsidR="001508A6" w:rsidRPr="001508A6" w:rsidRDefault="001508A6" w:rsidP="001508A6">
      <w:pPr>
        <w:pStyle w:val="Lijstalinea"/>
        <w:numPr>
          <w:ilvl w:val="0"/>
          <w:numId w:val="23"/>
        </w:numPr>
        <w:spacing w:line="360" w:lineRule="auto"/>
        <w:jc w:val="both"/>
        <w:rPr>
          <w:rFonts w:ascii="Verdana" w:hAnsi="Verdana"/>
          <w:color w:val="000000" w:themeColor="text1"/>
          <w:sz w:val="18"/>
          <w:szCs w:val="18"/>
          <w:lang w:val="nl-NL"/>
        </w:rPr>
      </w:pPr>
      <w:r w:rsidRPr="001508A6">
        <w:rPr>
          <w:rFonts w:ascii="Verdana" w:hAnsi="Verdana"/>
          <w:color w:val="000000" w:themeColor="text1"/>
          <w:sz w:val="18"/>
          <w:szCs w:val="18"/>
          <w:lang w:val="nl-NL"/>
        </w:rPr>
        <w:t xml:space="preserve">de </w:t>
      </w:r>
      <w:r w:rsidR="007C080F">
        <w:rPr>
          <w:rFonts w:ascii="Verdana" w:hAnsi="Verdana"/>
          <w:color w:val="000000" w:themeColor="text1"/>
          <w:sz w:val="18"/>
          <w:szCs w:val="18"/>
          <w:lang w:val="nl-NL"/>
        </w:rPr>
        <w:t>afstand van rechten</w:t>
      </w:r>
      <w:r w:rsidRPr="001508A6">
        <w:rPr>
          <w:rFonts w:ascii="Verdana" w:hAnsi="Verdana"/>
          <w:color w:val="000000" w:themeColor="text1"/>
          <w:sz w:val="18"/>
          <w:szCs w:val="18"/>
          <w:lang w:val="nl-NL"/>
        </w:rPr>
        <w:t xml:space="preserve"> moet wetens en willens gebeuren; </w:t>
      </w:r>
    </w:p>
    <w:p w:rsidR="001508A6" w:rsidRDefault="007C080F" w:rsidP="001508A6">
      <w:pPr>
        <w:pStyle w:val="Lijstalinea"/>
        <w:numPr>
          <w:ilvl w:val="0"/>
          <w:numId w:val="23"/>
        </w:numPr>
        <w:spacing w:line="360" w:lineRule="auto"/>
        <w:jc w:val="both"/>
        <w:rPr>
          <w:rFonts w:ascii="Verdana" w:hAnsi="Verdana"/>
          <w:color w:val="000000" w:themeColor="text1"/>
          <w:sz w:val="18"/>
          <w:szCs w:val="18"/>
          <w:lang w:val="nl-NL"/>
        </w:rPr>
      </w:pPr>
      <w:r>
        <w:rPr>
          <w:rFonts w:ascii="Verdana" w:hAnsi="Verdana"/>
          <w:color w:val="000000" w:themeColor="text1"/>
          <w:sz w:val="18"/>
          <w:szCs w:val="18"/>
          <w:lang w:val="nl-NL"/>
        </w:rPr>
        <w:t xml:space="preserve">met de afstand van rechten moet op expliciete of impliciete wijze </w:t>
      </w:r>
      <w:r w:rsidR="001508A6" w:rsidRPr="001508A6">
        <w:rPr>
          <w:rFonts w:ascii="Verdana" w:hAnsi="Verdana"/>
          <w:color w:val="000000" w:themeColor="text1"/>
          <w:sz w:val="18"/>
          <w:szCs w:val="18"/>
          <w:lang w:val="nl-NL"/>
        </w:rPr>
        <w:t>ondubbelzinnig zijn</w:t>
      </w:r>
      <w:r>
        <w:rPr>
          <w:rFonts w:ascii="Verdana" w:hAnsi="Verdana"/>
          <w:color w:val="000000" w:themeColor="text1"/>
          <w:sz w:val="18"/>
          <w:szCs w:val="18"/>
          <w:lang w:val="nl-NL"/>
        </w:rPr>
        <w:t xml:space="preserve"> toegestemd</w:t>
      </w:r>
      <w:r w:rsidR="001508A6" w:rsidRPr="001508A6">
        <w:rPr>
          <w:rFonts w:ascii="Verdana" w:hAnsi="Verdana"/>
          <w:color w:val="000000" w:themeColor="text1"/>
          <w:sz w:val="18"/>
          <w:szCs w:val="18"/>
          <w:lang w:val="nl-NL"/>
        </w:rPr>
        <w:t xml:space="preserve">; </w:t>
      </w:r>
    </w:p>
    <w:p w:rsidR="00621B2C" w:rsidRPr="001508A6" w:rsidRDefault="00621B2C" w:rsidP="001508A6">
      <w:pPr>
        <w:pStyle w:val="Lijstalinea"/>
        <w:numPr>
          <w:ilvl w:val="0"/>
          <w:numId w:val="23"/>
        </w:numPr>
        <w:spacing w:line="360" w:lineRule="auto"/>
        <w:jc w:val="both"/>
        <w:rPr>
          <w:rFonts w:ascii="Verdana" w:hAnsi="Verdana"/>
          <w:color w:val="000000" w:themeColor="text1"/>
          <w:sz w:val="18"/>
          <w:szCs w:val="18"/>
          <w:lang w:val="nl-NL"/>
        </w:rPr>
      </w:pPr>
      <w:r>
        <w:rPr>
          <w:rFonts w:ascii="Verdana" w:hAnsi="Verdana"/>
          <w:color w:val="000000" w:themeColor="text1"/>
          <w:sz w:val="18"/>
          <w:szCs w:val="18"/>
          <w:lang w:val="nl-NL"/>
        </w:rPr>
        <w:t>deze toestemming mag niet strijdig zijn met het publiek belang;</w:t>
      </w:r>
    </w:p>
    <w:p w:rsidR="001508A6" w:rsidRDefault="00621B2C" w:rsidP="001508A6">
      <w:pPr>
        <w:pStyle w:val="Lijstalinea"/>
        <w:numPr>
          <w:ilvl w:val="0"/>
          <w:numId w:val="23"/>
        </w:numPr>
        <w:spacing w:line="360" w:lineRule="auto"/>
        <w:jc w:val="both"/>
        <w:rPr>
          <w:rFonts w:ascii="Verdana" w:hAnsi="Verdana"/>
          <w:color w:val="000000" w:themeColor="text1"/>
          <w:sz w:val="18"/>
          <w:szCs w:val="18"/>
          <w:lang w:val="nl-NL"/>
        </w:rPr>
      </w:pPr>
      <w:r>
        <w:rPr>
          <w:rFonts w:ascii="Verdana" w:hAnsi="Verdana"/>
          <w:color w:val="000000" w:themeColor="text1"/>
          <w:sz w:val="18"/>
          <w:szCs w:val="18"/>
          <w:lang w:val="nl-NL"/>
        </w:rPr>
        <w:lastRenderedPageBreak/>
        <w:t xml:space="preserve">en </w:t>
      </w:r>
      <w:r w:rsidR="001508A6" w:rsidRPr="001508A6">
        <w:rPr>
          <w:rFonts w:ascii="Verdana" w:hAnsi="Verdana"/>
          <w:color w:val="000000" w:themeColor="text1"/>
          <w:sz w:val="18"/>
          <w:szCs w:val="18"/>
          <w:lang w:val="nl-NL"/>
        </w:rPr>
        <w:t xml:space="preserve">de </w:t>
      </w:r>
      <w:r w:rsidR="007C080F">
        <w:rPr>
          <w:rFonts w:ascii="Verdana" w:hAnsi="Verdana"/>
          <w:color w:val="000000" w:themeColor="text1"/>
          <w:sz w:val="18"/>
          <w:szCs w:val="18"/>
          <w:lang w:val="nl-NL"/>
        </w:rPr>
        <w:t>afstand van rechten</w:t>
      </w:r>
      <w:r w:rsidR="001508A6" w:rsidRPr="001508A6">
        <w:rPr>
          <w:rFonts w:ascii="Verdana" w:hAnsi="Verdana"/>
          <w:color w:val="000000" w:themeColor="text1"/>
          <w:sz w:val="18"/>
          <w:szCs w:val="18"/>
          <w:lang w:val="nl-NL"/>
        </w:rPr>
        <w:t xml:space="preserve"> moet gepaard gaan met voldoende waarborgen in verhouding met het belang van de rechten waar de verdacht of beklaagde afstand van doet.</w:t>
      </w:r>
      <w:r w:rsidR="00760C21">
        <w:rPr>
          <w:rStyle w:val="Voetnootmarkering"/>
          <w:rFonts w:ascii="Verdana" w:hAnsi="Verdana"/>
          <w:color w:val="000000" w:themeColor="text1"/>
          <w:sz w:val="18"/>
          <w:szCs w:val="18"/>
          <w:lang w:val="nl-NL"/>
        </w:rPr>
        <w:footnoteReference w:id="102"/>
      </w:r>
      <w:r w:rsidR="001508A6" w:rsidRPr="001508A6">
        <w:rPr>
          <w:rFonts w:ascii="Verdana" w:hAnsi="Verdana"/>
          <w:color w:val="000000" w:themeColor="text1"/>
          <w:sz w:val="18"/>
          <w:szCs w:val="18"/>
          <w:lang w:val="nl-NL"/>
        </w:rPr>
        <w:t xml:space="preserve"> </w:t>
      </w:r>
    </w:p>
    <w:p w:rsidR="00621B2C" w:rsidRPr="00FA3D4A" w:rsidRDefault="002406AF" w:rsidP="004B6DAD">
      <w:pPr>
        <w:spacing w:line="360" w:lineRule="auto"/>
        <w:jc w:val="both"/>
        <w:rPr>
          <w:rFonts w:ascii="Verdana" w:hAnsi="Verdana"/>
          <w:sz w:val="18"/>
          <w:szCs w:val="18"/>
          <w:lang w:val="nl-NL"/>
        </w:rPr>
      </w:pPr>
      <w:r>
        <w:rPr>
          <w:rFonts w:ascii="Verdana" w:hAnsi="Verdana"/>
          <w:b/>
          <w:sz w:val="18"/>
          <w:szCs w:val="18"/>
          <w:lang w:val="nl-NL"/>
        </w:rPr>
        <w:t>32</w:t>
      </w:r>
      <w:r w:rsidR="00122C7A" w:rsidRPr="00122C7A">
        <w:rPr>
          <w:rFonts w:ascii="Verdana" w:hAnsi="Verdana"/>
          <w:b/>
          <w:sz w:val="18"/>
          <w:szCs w:val="18"/>
          <w:lang w:val="nl-NL"/>
        </w:rPr>
        <w:t>.</w:t>
      </w:r>
      <w:r w:rsidR="00122C7A" w:rsidRPr="00122C7A">
        <w:rPr>
          <w:rFonts w:ascii="Verdana" w:hAnsi="Verdana"/>
          <w:b/>
          <w:sz w:val="18"/>
          <w:szCs w:val="18"/>
          <w:lang w:val="nl-NL"/>
        </w:rPr>
        <w:tab/>
      </w:r>
      <w:r w:rsidR="00122C7A" w:rsidRPr="004956BA">
        <w:rPr>
          <w:rFonts w:ascii="Verdana" w:hAnsi="Verdana"/>
          <w:b/>
          <w:smallCaps/>
          <w:sz w:val="18"/>
          <w:szCs w:val="18"/>
          <w:lang w:val="nl-NL"/>
        </w:rPr>
        <w:t>Enkele bedenkingen: rechtsverzaking aan enkele procedurele waarborgen</w:t>
      </w:r>
      <w:r w:rsidR="00122C7A">
        <w:rPr>
          <w:rFonts w:ascii="Verdana" w:hAnsi="Verdana"/>
          <w:sz w:val="18"/>
          <w:szCs w:val="18"/>
          <w:lang w:val="nl-NL"/>
        </w:rPr>
        <w:t xml:space="preserve"> - </w:t>
      </w:r>
      <w:r w:rsidR="00843D4B">
        <w:rPr>
          <w:rFonts w:ascii="Verdana" w:hAnsi="Verdana"/>
          <w:sz w:val="18"/>
          <w:szCs w:val="18"/>
          <w:lang w:val="nl-NL"/>
        </w:rPr>
        <w:t>Het</w:t>
      </w:r>
      <w:r w:rsidR="00BF7C38" w:rsidRPr="00FA3D4A">
        <w:rPr>
          <w:rFonts w:ascii="Verdana" w:hAnsi="Verdana"/>
          <w:sz w:val="18"/>
          <w:szCs w:val="18"/>
          <w:lang w:val="nl-NL"/>
        </w:rPr>
        <w:t xml:space="preserve"> zelfbeschikkingsrecht om al dan niet akkoord te gaan met het voors</w:t>
      </w:r>
      <w:r w:rsidR="001342B2">
        <w:rPr>
          <w:rFonts w:ascii="Verdana" w:hAnsi="Verdana"/>
          <w:sz w:val="18"/>
          <w:szCs w:val="18"/>
          <w:lang w:val="nl-NL"/>
        </w:rPr>
        <w:t>tel van het Openbaar Ministerie</w:t>
      </w:r>
      <w:r w:rsidR="00BF7C38" w:rsidRPr="00FA3D4A">
        <w:rPr>
          <w:rFonts w:ascii="Verdana" w:hAnsi="Verdana"/>
          <w:sz w:val="18"/>
          <w:szCs w:val="18"/>
          <w:lang w:val="nl-NL"/>
        </w:rPr>
        <w:t xml:space="preserve"> heeft enkele implicaties </w:t>
      </w:r>
      <w:r w:rsidR="001B6D8D">
        <w:rPr>
          <w:rFonts w:ascii="Verdana" w:hAnsi="Verdana"/>
          <w:sz w:val="18"/>
          <w:szCs w:val="18"/>
          <w:lang w:val="nl-NL"/>
        </w:rPr>
        <w:t>m.b.t.</w:t>
      </w:r>
      <w:r w:rsidR="00826D39">
        <w:rPr>
          <w:rFonts w:ascii="Verdana" w:hAnsi="Verdana"/>
          <w:sz w:val="18"/>
          <w:szCs w:val="18"/>
          <w:lang w:val="nl-NL"/>
        </w:rPr>
        <w:t xml:space="preserve"> de</w:t>
      </w:r>
      <w:r w:rsidR="00BF7C38" w:rsidRPr="00FA3D4A">
        <w:rPr>
          <w:rFonts w:ascii="Verdana" w:hAnsi="Verdana"/>
          <w:sz w:val="18"/>
          <w:szCs w:val="18"/>
          <w:lang w:val="nl-NL"/>
        </w:rPr>
        <w:t xml:space="preserve"> fundamentele procedurele waarborgen vervat in artikel 6 EVRM.</w:t>
      </w:r>
      <w:r w:rsidR="00057E31" w:rsidRPr="00FA3D4A">
        <w:rPr>
          <w:rStyle w:val="Voetnootmarkering"/>
          <w:rFonts w:ascii="Verdana" w:hAnsi="Verdana"/>
          <w:sz w:val="18"/>
          <w:szCs w:val="18"/>
          <w:lang w:val="nl-NL"/>
        </w:rPr>
        <w:footnoteReference w:id="103"/>
      </w:r>
      <w:r w:rsidR="00BF7C38" w:rsidRPr="00FA3D4A">
        <w:rPr>
          <w:rFonts w:ascii="Verdana" w:hAnsi="Verdana"/>
          <w:sz w:val="18"/>
          <w:szCs w:val="18"/>
          <w:lang w:val="nl-NL"/>
        </w:rPr>
        <w:t xml:space="preserve"> </w:t>
      </w:r>
      <w:r w:rsidR="00CA7423">
        <w:rPr>
          <w:rFonts w:ascii="Verdana" w:hAnsi="Verdana"/>
          <w:sz w:val="18"/>
          <w:szCs w:val="18"/>
          <w:lang w:val="nl-NL"/>
        </w:rPr>
        <w:t>Op grond van de schuldbekentenis kan het onderzoek ten gronde grotendeels worden over</w:t>
      </w:r>
      <w:r w:rsidR="00843D4B">
        <w:rPr>
          <w:rFonts w:ascii="Verdana" w:hAnsi="Verdana"/>
          <w:sz w:val="18"/>
          <w:szCs w:val="18"/>
          <w:lang w:val="nl-NL"/>
        </w:rPr>
        <w:t>ge</w:t>
      </w:r>
      <w:r w:rsidR="00CA7423">
        <w:rPr>
          <w:rFonts w:ascii="Verdana" w:hAnsi="Verdana"/>
          <w:sz w:val="18"/>
          <w:szCs w:val="18"/>
          <w:lang w:val="nl-NL"/>
        </w:rPr>
        <w:t xml:space="preserve">slagen. </w:t>
      </w:r>
      <w:r w:rsidR="00122C7A">
        <w:rPr>
          <w:rFonts w:ascii="Verdana" w:hAnsi="Verdana"/>
          <w:color w:val="FF0000"/>
          <w:sz w:val="18"/>
          <w:szCs w:val="18"/>
          <w:lang w:val="nl-NL"/>
        </w:rPr>
        <w:t xml:space="preserve"> </w:t>
      </w:r>
      <w:r w:rsidR="005E22C2">
        <w:rPr>
          <w:rFonts w:ascii="Verdana" w:hAnsi="Verdana"/>
          <w:sz w:val="18"/>
          <w:szCs w:val="18"/>
          <w:lang w:val="nl-NL"/>
        </w:rPr>
        <w:t>Bijgevolg moet de verdachte of beklaagde verzaken aan enkele rechten uit artikel 6 EVRM. Deze</w:t>
      </w:r>
      <w:r w:rsidR="00057E31" w:rsidRPr="00FA3D4A">
        <w:rPr>
          <w:rFonts w:ascii="Verdana" w:hAnsi="Verdana"/>
          <w:sz w:val="18"/>
          <w:szCs w:val="18"/>
          <w:lang w:val="nl-NL"/>
        </w:rPr>
        <w:t xml:space="preserve"> redenering is </w:t>
      </w:r>
      <w:r w:rsidR="005E22C2">
        <w:rPr>
          <w:rFonts w:ascii="Verdana" w:hAnsi="Verdana"/>
          <w:sz w:val="18"/>
          <w:szCs w:val="18"/>
          <w:lang w:val="nl-NL"/>
        </w:rPr>
        <w:t xml:space="preserve">bijvoorbeeld </w:t>
      </w:r>
      <w:r w:rsidR="00057E31" w:rsidRPr="00FA3D4A">
        <w:rPr>
          <w:rFonts w:ascii="Verdana" w:hAnsi="Verdana"/>
          <w:sz w:val="18"/>
          <w:szCs w:val="18"/>
          <w:lang w:val="nl-NL"/>
        </w:rPr>
        <w:t>van toepassing</w:t>
      </w:r>
      <w:r w:rsidR="00BA38BB">
        <w:rPr>
          <w:rFonts w:ascii="Verdana" w:hAnsi="Verdana"/>
          <w:sz w:val="18"/>
          <w:szCs w:val="18"/>
          <w:lang w:val="nl-NL"/>
        </w:rPr>
        <w:t xml:space="preserve"> op de vrijheid van verdediging.</w:t>
      </w:r>
      <w:r w:rsidR="00057E31" w:rsidRPr="00FA3D4A">
        <w:rPr>
          <w:rFonts w:ascii="Verdana" w:hAnsi="Verdana"/>
          <w:sz w:val="18"/>
          <w:szCs w:val="18"/>
          <w:lang w:val="nl-NL"/>
        </w:rPr>
        <w:t xml:space="preserve"> </w:t>
      </w:r>
      <w:r w:rsidR="00BA38BB">
        <w:rPr>
          <w:rFonts w:ascii="Verdana" w:hAnsi="Verdana"/>
          <w:sz w:val="18"/>
          <w:szCs w:val="18"/>
          <w:lang w:val="nl-NL"/>
        </w:rPr>
        <w:t>Hieronder heeft</w:t>
      </w:r>
      <w:r w:rsidR="00057E31" w:rsidRPr="00FA3D4A">
        <w:rPr>
          <w:rFonts w:ascii="Verdana" w:hAnsi="Verdana"/>
          <w:sz w:val="18"/>
          <w:szCs w:val="18"/>
          <w:lang w:val="nl-NL"/>
        </w:rPr>
        <w:t xml:space="preserve"> elke beklaagde </w:t>
      </w:r>
      <w:r w:rsidR="00DB0991" w:rsidRPr="00FA3D4A">
        <w:rPr>
          <w:rFonts w:ascii="Verdana" w:hAnsi="Verdana"/>
          <w:sz w:val="18"/>
          <w:szCs w:val="18"/>
          <w:lang w:val="nl-NL"/>
        </w:rPr>
        <w:t xml:space="preserve">het </w:t>
      </w:r>
      <w:r w:rsidR="00057E31" w:rsidRPr="00FA3D4A">
        <w:rPr>
          <w:rFonts w:ascii="Verdana" w:hAnsi="Verdana"/>
          <w:sz w:val="18"/>
          <w:szCs w:val="18"/>
          <w:lang w:val="nl-NL"/>
        </w:rPr>
        <w:t>recht om vrij zijn verdediging te organiseren, zoals hij verkiest.</w:t>
      </w:r>
      <w:r w:rsidR="00057E31" w:rsidRPr="00FA3D4A">
        <w:rPr>
          <w:rStyle w:val="Voetnootmarkering"/>
          <w:rFonts w:ascii="Verdana" w:hAnsi="Verdana"/>
          <w:sz w:val="18"/>
          <w:szCs w:val="18"/>
          <w:lang w:val="nl-NL"/>
        </w:rPr>
        <w:footnoteReference w:id="104"/>
      </w:r>
      <w:r w:rsidR="00BA01F7" w:rsidRPr="00FA3D4A">
        <w:rPr>
          <w:rFonts w:ascii="Verdana" w:hAnsi="Verdana"/>
          <w:sz w:val="18"/>
          <w:szCs w:val="18"/>
          <w:lang w:val="nl-NL"/>
        </w:rPr>
        <w:t xml:space="preserve"> </w:t>
      </w:r>
      <w:r w:rsidR="00DD13E3" w:rsidRPr="00FA3D4A">
        <w:rPr>
          <w:rFonts w:ascii="Verdana" w:hAnsi="Verdana"/>
          <w:sz w:val="18"/>
          <w:szCs w:val="18"/>
          <w:lang w:val="nl-NL"/>
        </w:rPr>
        <w:t>D</w:t>
      </w:r>
      <w:r w:rsidR="00A732BC">
        <w:rPr>
          <w:rFonts w:ascii="Verdana" w:hAnsi="Verdana"/>
          <w:sz w:val="18"/>
          <w:szCs w:val="18"/>
          <w:lang w:val="nl-NL"/>
        </w:rPr>
        <w:t>oor middel van</w:t>
      </w:r>
      <w:r w:rsidR="00BA01F7" w:rsidRPr="00FA3D4A">
        <w:rPr>
          <w:rFonts w:ascii="Verdana" w:hAnsi="Verdana"/>
          <w:sz w:val="18"/>
          <w:szCs w:val="18"/>
          <w:lang w:val="nl-NL"/>
        </w:rPr>
        <w:t xml:space="preserve"> een </w:t>
      </w:r>
      <w:r w:rsidR="005E22C2" w:rsidRPr="005E22C2">
        <w:rPr>
          <w:rFonts w:ascii="Verdana" w:hAnsi="Verdana"/>
          <w:sz w:val="18"/>
          <w:szCs w:val="18"/>
          <w:lang w:val="nl-NL"/>
        </w:rPr>
        <w:t>schuldbekentenis</w:t>
      </w:r>
      <w:r w:rsidR="00BA01F7" w:rsidRPr="00FA3D4A">
        <w:rPr>
          <w:rFonts w:ascii="Verdana" w:hAnsi="Verdana"/>
          <w:sz w:val="18"/>
          <w:szCs w:val="18"/>
          <w:lang w:val="nl-NL"/>
        </w:rPr>
        <w:t xml:space="preserve"> doet de verdachte </w:t>
      </w:r>
      <w:r w:rsidR="00826D39">
        <w:rPr>
          <w:rFonts w:ascii="Verdana" w:hAnsi="Verdana"/>
          <w:sz w:val="18"/>
          <w:szCs w:val="18"/>
          <w:lang w:val="nl-NL"/>
        </w:rPr>
        <w:t>alsook</w:t>
      </w:r>
      <w:r w:rsidR="00BA01F7" w:rsidRPr="00FA3D4A">
        <w:rPr>
          <w:rFonts w:ascii="Verdana" w:hAnsi="Verdana"/>
          <w:sz w:val="18"/>
          <w:szCs w:val="18"/>
          <w:lang w:val="nl-NL"/>
        </w:rPr>
        <w:t xml:space="preserve"> afstand van het zwijgrecht en het vermoeden van onschuld. Beide internationaal erkende rechtsbeginselen zijn </w:t>
      </w:r>
      <w:r w:rsidR="00DD13E3" w:rsidRPr="00FA3D4A">
        <w:rPr>
          <w:rFonts w:ascii="Verdana" w:hAnsi="Verdana"/>
          <w:sz w:val="18"/>
          <w:szCs w:val="18"/>
          <w:lang w:val="nl-NL"/>
        </w:rPr>
        <w:t xml:space="preserve">echter </w:t>
      </w:r>
      <w:r w:rsidR="00BA01F7" w:rsidRPr="00FA3D4A">
        <w:rPr>
          <w:rFonts w:ascii="Verdana" w:hAnsi="Verdana"/>
          <w:sz w:val="18"/>
          <w:szCs w:val="18"/>
          <w:lang w:val="nl-NL"/>
        </w:rPr>
        <w:t>niet absoluut.</w:t>
      </w:r>
      <w:r w:rsidR="00BA01F7" w:rsidRPr="00FA3D4A">
        <w:rPr>
          <w:rStyle w:val="Voetnootmarkering"/>
          <w:rFonts w:ascii="Verdana" w:hAnsi="Verdana"/>
          <w:sz w:val="18"/>
          <w:szCs w:val="18"/>
          <w:lang w:val="nl-NL"/>
        </w:rPr>
        <w:footnoteReference w:id="105"/>
      </w:r>
      <w:r w:rsidR="00D92C27">
        <w:rPr>
          <w:rFonts w:ascii="Verdana" w:hAnsi="Verdana"/>
          <w:sz w:val="18"/>
          <w:szCs w:val="18"/>
          <w:lang w:val="nl-NL"/>
        </w:rPr>
        <w:t xml:space="preserve"> </w:t>
      </w:r>
      <w:r w:rsidR="0089661A">
        <w:rPr>
          <w:rFonts w:ascii="Verdana" w:hAnsi="Verdana"/>
          <w:sz w:val="18"/>
          <w:szCs w:val="18"/>
          <w:lang w:val="nl-NL"/>
        </w:rPr>
        <w:t>Over deze rechtsverzaking</w:t>
      </w:r>
      <w:r w:rsidR="00D92C27">
        <w:rPr>
          <w:rFonts w:ascii="Verdana" w:hAnsi="Verdana"/>
          <w:sz w:val="18"/>
          <w:szCs w:val="18"/>
          <w:lang w:val="nl-NL"/>
        </w:rPr>
        <w:t xml:space="preserve"> heeft het EHRM</w:t>
      </w:r>
      <w:r w:rsidR="005E22C2">
        <w:rPr>
          <w:rFonts w:ascii="Verdana" w:hAnsi="Verdana"/>
          <w:sz w:val="18"/>
          <w:szCs w:val="18"/>
          <w:lang w:val="nl-NL"/>
        </w:rPr>
        <w:t xml:space="preserve"> uitspraak gedaan: “</w:t>
      </w:r>
      <w:r w:rsidR="00621B2C" w:rsidRPr="005E22C2">
        <w:rPr>
          <w:rFonts w:ascii="Verdana" w:hAnsi="Verdana"/>
          <w:i/>
          <w:sz w:val="18"/>
          <w:szCs w:val="18"/>
          <w:lang w:val="nl-NL"/>
        </w:rPr>
        <w:t xml:space="preserve">Wanneer de rechtsverzaking </w:t>
      </w:r>
      <w:r w:rsidR="00CA7423" w:rsidRPr="005E22C2">
        <w:rPr>
          <w:rFonts w:ascii="Verdana" w:hAnsi="Verdana"/>
          <w:i/>
          <w:sz w:val="18"/>
          <w:szCs w:val="18"/>
          <w:lang w:val="nl-NL"/>
        </w:rPr>
        <w:t xml:space="preserve">betrekking heeft </w:t>
      </w:r>
      <w:r w:rsidR="005E22C2" w:rsidRPr="005E22C2">
        <w:rPr>
          <w:rFonts w:ascii="Verdana" w:hAnsi="Verdana"/>
          <w:i/>
          <w:sz w:val="18"/>
          <w:szCs w:val="18"/>
          <w:lang w:val="nl-NL"/>
        </w:rPr>
        <w:t>op een vereenvoudigde afhandeling waarbij de dader en de vervolgende partij een overeenkomst sluiten over de bestraffing, vereist het Hof dat de inhoud van deze overeenkomst en het eerlijk karakter van de totstandkoming ervan het voorwerp uitmaken van een voldoende rechterlijke controle</w:t>
      </w:r>
      <w:r w:rsidR="005E22C2">
        <w:rPr>
          <w:rFonts w:ascii="Verdana" w:hAnsi="Verdana"/>
          <w:sz w:val="18"/>
          <w:szCs w:val="18"/>
          <w:lang w:val="nl-NL"/>
        </w:rPr>
        <w:t>.”</w:t>
      </w:r>
      <w:r w:rsidR="005E22C2">
        <w:rPr>
          <w:rStyle w:val="Voetnootmarkering"/>
          <w:rFonts w:ascii="Verdana" w:hAnsi="Verdana"/>
          <w:sz w:val="18"/>
          <w:szCs w:val="18"/>
          <w:lang w:val="nl-NL"/>
        </w:rPr>
        <w:footnoteReference w:id="106"/>
      </w:r>
    </w:p>
    <w:p w:rsidR="004E485A" w:rsidRPr="004D547A" w:rsidRDefault="004E485A" w:rsidP="001342B2">
      <w:pPr>
        <w:pStyle w:val="Kop3"/>
        <w:spacing w:line="480" w:lineRule="auto"/>
        <w:jc w:val="both"/>
        <w:rPr>
          <w:rFonts w:ascii="Verdana" w:hAnsi="Verdana"/>
          <w:b/>
          <w:color w:val="auto"/>
          <w:sz w:val="18"/>
          <w:szCs w:val="18"/>
          <w:lang w:val="nl-NL"/>
        </w:rPr>
      </w:pPr>
      <w:bookmarkStart w:id="16" w:name="_Toc452824528"/>
      <w:r w:rsidRPr="004D547A">
        <w:rPr>
          <w:rFonts w:ascii="Verdana" w:hAnsi="Verdana"/>
          <w:b/>
          <w:color w:val="auto"/>
          <w:sz w:val="18"/>
          <w:szCs w:val="18"/>
          <w:lang w:val="nl-NL"/>
        </w:rPr>
        <w:t>c. De rol van de rechter: de bekrachtiging of weigering van de overeenkomst</w:t>
      </w:r>
      <w:bookmarkEnd w:id="16"/>
    </w:p>
    <w:p w:rsidR="00E9198F" w:rsidRDefault="002406AF" w:rsidP="004B6DAD">
      <w:pPr>
        <w:spacing w:line="360" w:lineRule="auto"/>
        <w:jc w:val="both"/>
        <w:rPr>
          <w:rFonts w:ascii="Verdana" w:hAnsi="Verdana"/>
          <w:sz w:val="18"/>
          <w:szCs w:val="18"/>
        </w:rPr>
      </w:pPr>
      <w:r>
        <w:rPr>
          <w:rFonts w:ascii="Verdana" w:hAnsi="Verdana"/>
          <w:b/>
          <w:sz w:val="18"/>
          <w:szCs w:val="18"/>
        </w:rPr>
        <w:t>33</w:t>
      </w:r>
      <w:r w:rsidR="00BA38BB" w:rsidRPr="00BA38BB">
        <w:rPr>
          <w:rFonts w:ascii="Verdana" w:hAnsi="Verdana"/>
          <w:b/>
          <w:sz w:val="18"/>
          <w:szCs w:val="18"/>
        </w:rPr>
        <w:t>.</w:t>
      </w:r>
      <w:r w:rsidR="00BA38BB" w:rsidRPr="00BA38BB">
        <w:rPr>
          <w:rFonts w:ascii="Verdana" w:hAnsi="Verdana"/>
          <w:b/>
          <w:sz w:val="18"/>
          <w:szCs w:val="18"/>
        </w:rPr>
        <w:tab/>
      </w:r>
      <w:r w:rsidR="00BA38BB" w:rsidRPr="005B5C09">
        <w:rPr>
          <w:rFonts w:ascii="Verdana" w:hAnsi="Verdana"/>
          <w:b/>
          <w:smallCaps/>
          <w:sz w:val="18"/>
          <w:szCs w:val="18"/>
        </w:rPr>
        <w:t xml:space="preserve">Het takenpakket van de rechter onder de </w:t>
      </w:r>
      <w:r w:rsidR="00BA38BB" w:rsidRPr="005B5C09">
        <w:rPr>
          <w:rFonts w:ascii="Verdana" w:hAnsi="Verdana"/>
          <w:b/>
          <w:smallCaps/>
          <w:sz w:val="16"/>
          <w:szCs w:val="18"/>
        </w:rPr>
        <w:t>VES</w:t>
      </w:r>
      <w:r w:rsidR="00BA38BB" w:rsidRPr="005B5C09">
        <w:rPr>
          <w:rFonts w:ascii="Verdana" w:hAnsi="Verdana"/>
          <w:b/>
          <w:smallCaps/>
          <w:sz w:val="18"/>
          <w:szCs w:val="18"/>
        </w:rPr>
        <w:t>-procedure</w:t>
      </w:r>
      <w:r w:rsidR="00BA38BB">
        <w:rPr>
          <w:rFonts w:ascii="Verdana" w:hAnsi="Verdana"/>
          <w:sz w:val="18"/>
          <w:szCs w:val="18"/>
        </w:rPr>
        <w:t xml:space="preserve"> - </w:t>
      </w:r>
      <w:r w:rsidR="007C760F" w:rsidRPr="00FA3D4A">
        <w:rPr>
          <w:rFonts w:ascii="Verdana" w:hAnsi="Verdana"/>
          <w:sz w:val="18"/>
          <w:szCs w:val="18"/>
        </w:rPr>
        <w:t xml:space="preserve">Eenmaal de rechter kennis krijgt van de overeenkomst </w:t>
      </w:r>
      <w:r w:rsidR="0079304E" w:rsidRPr="00FA3D4A">
        <w:rPr>
          <w:rFonts w:ascii="Verdana" w:hAnsi="Verdana"/>
          <w:sz w:val="18"/>
          <w:szCs w:val="18"/>
        </w:rPr>
        <w:t xml:space="preserve">moet hij de </w:t>
      </w:r>
      <w:r w:rsidR="007C760F" w:rsidRPr="00FA3D4A">
        <w:rPr>
          <w:rFonts w:ascii="Verdana" w:hAnsi="Verdana"/>
          <w:sz w:val="18"/>
          <w:szCs w:val="18"/>
        </w:rPr>
        <w:t xml:space="preserve">beklaagde, zijn advocaat en </w:t>
      </w:r>
      <w:r w:rsidR="00FE3925">
        <w:rPr>
          <w:rFonts w:ascii="Verdana" w:hAnsi="Verdana"/>
          <w:sz w:val="18"/>
          <w:szCs w:val="18"/>
        </w:rPr>
        <w:t xml:space="preserve">gekende </w:t>
      </w:r>
      <w:r w:rsidR="007C760F" w:rsidRPr="00FA3D4A">
        <w:rPr>
          <w:rFonts w:ascii="Verdana" w:hAnsi="Verdana"/>
          <w:sz w:val="18"/>
          <w:szCs w:val="18"/>
        </w:rPr>
        <w:t>slachtoffer</w:t>
      </w:r>
      <w:r w:rsidR="00FE3925">
        <w:rPr>
          <w:rFonts w:ascii="Verdana" w:hAnsi="Verdana"/>
          <w:sz w:val="18"/>
          <w:szCs w:val="18"/>
        </w:rPr>
        <w:t>s</w:t>
      </w:r>
      <w:r w:rsidR="007C760F" w:rsidRPr="00FA3D4A">
        <w:rPr>
          <w:rFonts w:ascii="Verdana" w:hAnsi="Verdana"/>
          <w:sz w:val="18"/>
          <w:szCs w:val="18"/>
        </w:rPr>
        <w:t xml:space="preserve"> horen ter zitting.</w:t>
      </w:r>
      <w:r w:rsidR="007C760F" w:rsidRPr="00FA3D4A">
        <w:rPr>
          <w:rStyle w:val="Voetnootmarkering"/>
          <w:rFonts w:ascii="Verdana" w:hAnsi="Verdana"/>
          <w:sz w:val="18"/>
          <w:szCs w:val="18"/>
        </w:rPr>
        <w:footnoteReference w:id="107"/>
      </w:r>
      <w:r w:rsidR="007C760F" w:rsidRPr="00FA3D4A">
        <w:rPr>
          <w:rFonts w:ascii="Verdana" w:hAnsi="Verdana"/>
          <w:sz w:val="18"/>
          <w:szCs w:val="18"/>
        </w:rPr>
        <w:t xml:space="preserve"> </w:t>
      </w:r>
      <w:r w:rsidR="001F07F1">
        <w:rPr>
          <w:rFonts w:ascii="Verdana" w:hAnsi="Verdana"/>
          <w:sz w:val="18"/>
          <w:szCs w:val="18"/>
        </w:rPr>
        <w:t xml:space="preserve">Op die manier verhindert de rechter valse schuldbekentenissen en sterker nog, veroordelingen van onschuldigen. </w:t>
      </w:r>
      <w:r w:rsidR="007C760F" w:rsidRPr="00FA3D4A">
        <w:rPr>
          <w:rFonts w:ascii="Verdana" w:hAnsi="Verdana"/>
          <w:sz w:val="18"/>
          <w:szCs w:val="18"/>
        </w:rPr>
        <w:t xml:space="preserve">Het slachtoffer </w:t>
      </w:r>
      <w:r w:rsidR="00DB0991" w:rsidRPr="00FA3D4A">
        <w:rPr>
          <w:rFonts w:ascii="Verdana" w:hAnsi="Verdana"/>
          <w:sz w:val="18"/>
          <w:szCs w:val="18"/>
        </w:rPr>
        <w:t>moet</w:t>
      </w:r>
      <w:r w:rsidR="007C760F" w:rsidRPr="00FA3D4A">
        <w:rPr>
          <w:rFonts w:ascii="Verdana" w:hAnsi="Verdana"/>
          <w:sz w:val="18"/>
          <w:szCs w:val="18"/>
        </w:rPr>
        <w:t xml:space="preserve"> zich immers ter zitting burgerlijke partij </w:t>
      </w:r>
      <w:r w:rsidR="00DB0991" w:rsidRPr="00FA3D4A">
        <w:rPr>
          <w:rFonts w:ascii="Verdana" w:hAnsi="Verdana"/>
          <w:sz w:val="18"/>
          <w:szCs w:val="18"/>
        </w:rPr>
        <w:t xml:space="preserve">kunnen </w:t>
      </w:r>
      <w:r w:rsidR="007C760F" w:rsidRPr="00FA3D4A">
        <w:rPr>
          <w:rFonts w:ascii="Verdana" w:hAnsi="Verdana"/>
          <w:sz w:val="18"/>
          <w:szCs w:val="18"/>
        </w:rPr>
        <w:t>stellen en vergoeding van de schade vragen.</w:t>
      </w:r>
      <w:r w:rsidR="007C760F" w:rsidRPr="00FA3D4A">
        <w:rPr>
          <w:rStyle w:val="Voetnootmarkering"/>
          <w:rFonts w:ascii="Verdana" w:hAnsi="Verdana"/>
          <w:sz w:val="18"/>
          <w:szCs w:val="18"/>
        </w:rPr>
        <w:footnoteReference w:id="108"/>
      </w:r>
      <w:r w:rsidR="007C760F" w:rsidRPr="00FA3D4A">
        <w:rPr>
          <w:rFonts w:ascii="Verdana" w:hAnsi="Verdana"/>
          <w:sz w:val="18"/>
          <w:szCs w:val="18"/>
        </w:rPr>
        <w:t xml:space="preserve"> </w:t>
      </w:r>
      <w:r w:rsidR="00E9198F">
        <w:rPr>
          <w:rFonts w:ascii="Verdana" w:hAnsi="Verdana"/>
          <w:sz w:val="18"/>
          <w:szCs w:val="18"/>
        </w:rPr>
        <w:t xml:space="preserve">De wetgever doet </w:t>
      </w:r>
      <w:r w:rsidR="00806D48">
        <w:rPr>
          <w:rFonts w:ascii="Verdana" w:hAnsi="Verdana"/>
          <w:sz w:val="18"/>
          <w:szCs w:val="18"/>
        </w:rPr>
        <w:t xml:space="preserve">evenwel </w:t>
      </w:r>
      <w:r w:rsidR="00E9198F">
        <w:rPr>
          <w:rFonts w:ascii="Verdana" w:hAnsi="Verdana"/>
          <w:sz w:val="18"/>
          <w:szCs w:val="18"/>
        </w:rPr>
        <w:t>ui</w:t>
      </w:r>
      <w:r w:rsidR="00CF3A71">
        <w:rPr>
          <w:rFonts w:ascii="Verdana" w:hAnsi="Verdana"/>
          <w:sz w:val="18"/>
          <w:szCs w:val="18"/>
        </w:rPr>
        <w:t>t</w:t>
      </w:r>
      <w:r w:rsidR="00E9198F">
        <w:rPr>
          <w:rFonts w:ascii="Verdana" w:hAnsi="Verdana"/>
          <w:sz w:val="18"/>
          <w:szCs w:val="18"/>
        </w:rPr>
        <w:t>schijnen dat</w:t>
      </w:r>
      <w:r w:rsidR="00FE3925">
        <w:rPr>
          <w:rFonts w:ascii="Verdana" w:hAnsi="Verdana"/>
          <w:sz w:val="18"/>
          <w:szCs w:val="18"/>
        </w:rPr>
        <w:t xml:space="preserve"> de beklaagde zijn</w:t>
      </w:r>
      <w:r w:rsidR="00976133">
        <w:rPr>
          <w:rFonts w:ascii="Verdana" w:hAnsi="Verdana"/>
          <w:sz w:val="18"/>
          <w:szCs w:val="18"/>
        </w:rPr>
        <w:t xml:space="preserve"> </w:t>
      </w:r>
      <w:r w:rsidR="00D023F9">
        <w:rPr>
          <w:rFonts w:ascii="Verdana" w:hAnsi="Verdana"/>
          <w:sz w:val="18"/>
          <w:szCs w:val="18"/>
        </w:rPr>
        <w:t xml:space="preserve">schuldbekentenis voor de rechter </w:t>
      </w:r>
      <w:r w:rsidR="00E9198F">
        <w:rPr>
          <w:rFonts w:ascii="Verdana" w:hAnsi="Verdana"/>
          <w:sz w:val="18"/>
          <w:szCs w:val="18"/>
        </w:rPr>
        <w:t xml:space="preserve">zal </w:t>
      </w:r>
      <w:r w:rsidR="00D023F9">
        <w:rPr>
          <w:rFonts w:ascii="Verdana" w:hAnsi="Verdana"/>
          <w:sz w:val="18"/>
          <w:szCs w:val="18"/>
        </w:rPr>
        <w:t>moeten bevestigen.</w:t>
      </w:r>
      <w:r w:rsidR="00D023F9">
        <w:rPr>
          <w:rStyle w:val="Voetnootmarkering"/>
          <w:rFonts w:ascii="Verdana" w:hAnsi="Verdana"/>
          <w:sz w:val="18"/>
          <w:szCs w:val="18"/>
        </w:rPr>
        <w:footnoteReference w:id="109"/>
      </w:r>
      <w:r w:rsidR="00FE3925">
        <w:rPr>
          <w:rFonts w:ascii="Verdana" w:hAnsi="Verdana"/>
          <w:sz w:val="18"/>
          <w:szCs w:val="18"/>
        </w:rPr>
        <w:t xml:space="preserve"> </w:t>
      </w:r>
      <w:r w:rsidR="007C760F" w:rsidRPr="00FA3D4A">
        <w:rPr>
          <w:rFonts w:ascii="Verdana" w:hAnsi="Verdana"/>
          <w:sz w:val="18"/>
          <w:szCs w:val="18"/>
        </w:rPr>
        <w:t xml:space="preserve">Vervolgens </w:t>
      </w:r>
      <w:r w:rsidR="00FE3925">
        <w:rPr>
          <w:rFonts w:ascii="Verdana" w:hAnsi="Verdana"/>
          <w:sz w:val="18"/>
          <w:szCs w:val="18"/>
        </w:rPr>
        <w:t xml:space="preserve">moet </w:t>
      </w:r>
      <w:r w:rsidR="00D023F9">
        <w:rPr>
          <w:rFonts w:ascii="Verdana" w:hAnsi="Verdana"/>
          <w:sz w:val="18"/>
          <w:szCs w:val="18"/>
        </w:rPr>
        <w:t>de rechter</w:t>
      </w:r>
      <w:r w:rsidR="00FE3925">
        <w:rPr>
          <w:rFonts w:ascii="Verdana" w:hAnsi="Verdana"/>
          <w:sz w:val="18"/>
          <w:szCs w:val="18"/>
        </w:rPr>
        <w:t xml:space="preserve"> </w:t>
      </w:r>
      <w:r w:rsidR="00E9198F">
        <w:rPr>
          <w:rFonts w:ascii="Verdana" w:hAnsi="Verdana"/>
          <w:sz w:val="18"/>
          <w:szCs w:val="18"/>
        </w:rPr>
        <w:t xml:space="preserve">enkele elementen in het bijzonder </w:t>
      </w:r>
      <w:r w:rsidR="00FE3925">
        <w:rPr>
          <w:rFonts w:ascii="Verdana" w:hAnsi="Verdana"/>
          <w:sz w:val="18"/>
          <w:szCs w:val="18"/>
        </w:rPr>
        <w:t>controleren</w:t>
      </w:r>
      <w:r w:rsidR="00E9198F">
        <w:rPr>
          <w:rFonts w:ascii="Verdana" w:hAnsi="Verdana"/>
          <w:sz w:val="18"/>
          <w:szCs w:val="18"/>
        </w:rPr>
        <w:t>:</w:t>
      </w:r>
      <w:r w:rsidR="007C760F" w:rsidRPr="00FA3D4A">
        <w:rPr>
          <w:rFonts w:ascii="Verdana" w:hAnsi="Verdana"/>
          <w:sz w:val="18"/>
          <w:szCs w:val="18"/>
        </w:rPr>
        <w:t xml:space="preserve"> </w:t>
      </w:r>
    </w:p>
    <w:p w:rsidR="00E9198F" w:rsidRPr="00C56338" w:rsidRDefault="007C760F" w:rsidP="007441DD">
      <w:pPr>
        <w:pStyle w:val="Lijstalinea"/>
        <w:numPr>
          <w:ilvl w:val="0"/>
          <w:numId w:val="24"/>
        </w:numPr>
        <w:spacing w:line="360" w:lineRule="auto"/>
        <w:jc w:val="both"/>
        <w:rPr>
          <w:rFonts w:ascii="Verdana" w:hAnsi="Verdana"/>
          <w:sz w:val="18"/>
          <w:szCs w:val="18"/>
        </w:rPr>
      </w:pPr>
      <w:r w:rsidRPr="00C56338">
        <w:rPr>
          <w:rFonts w:ascii="Verdana" w:hAnsi="Verdana"/>
          <w:sz w:val="18"/>
          <w:szCs w:val="18"/>
        </w:rPr>
        <w:t xml:space="preserve">of de overeenkomst vrijwillig </w:t>
      </w:r>
      <w:r w:rsidR="00DB0991" w:rsidRPr="00C56338">
        <w:rPr>
          <w:rFonts w:ascii="Verdana" w:hAnsi="Verdana"/>
          <w:sz w:val="18"/>
          <w:szCs w:val="18"/>
        </w:rPr>
        <w:t>werd</w:t>
      </w:r>
      <w:r w:rsidRPr="00C56338">
        <w:rPr>
          <w:rFonts w:ascii="Verdana" w:hAnsi="Verdana"/>
          <w:sz w:val="18"/>
          <w:szCs w:val="18"/>
        </w:rPr>
        <w:t xml:space="preserve"> afgesloten</w:t>
      </w:r>
      <w:r w:rsidR="007441DD">
        <w:rPr>
          <w:rFonts w:ascii="Verdana" w:hAnsi="Verdana"/>
          <w:sz w:val="18"/>
          <w:szCs w:val="18"/>
        </w:rPr>
        <w:t>;</w:t>
      </w:r>
      <w:r w:rsidRPr="00C56338">
        <w:rPr>
          <w:rFonts w:ascii="Verdana" w:hAnsi="Verdana"/>
          <w:sz w:val="18"/>
          <w:szCs w:val="18"/>
        </w:rPr>
        <w:t xml:space="preserve"> </w:t>
      </w:r>
    </w:p>
    <w:p w:rsidR="00E9198F" w:rsidRPr="00C56338" w:rsidRDefault="007C760F" w:rsidP="007441DD">
      <w:pPr>
        <w:pStyle w:val="Lijstalinea"/>
        <w:numPr>
          <w:ilvl w:val="0"/>
          <w:numId w:val="24"/>
        </w:numPr>
        <w:spacing w:line="360" w:lineRule="auto"/>
        <w:jc w:val="both"/>
        <w:rPr>
          <w:rFonts w:ascii="Verdana" w:hAnsi="Verdana"/>
          <w:sz w:val="18"/>
          <w:szCs w:val="18"/>
        </w:rPr>
      </w:pPr>
      <w:r w:rsidRPr="00C56338">
        <w:rPr>
          <w:rFonts w:ascii="Verdana" w:hAnsi="Verdana"/>
          <w:sz w:val="18"/>
          <w:szCs w:val="18"/>
        </w:rPr>
        <w:t xml:space="preserve">en </w:t>
      </w:r>
      <w:r w:rsidR="00FC5F49" w:rsidRPr="00C56338">
        <w:rPr>
          <w:rFonts w:ascii="Verdana" w:hAnsi="Verdana"/>
          <w:sz w:val="18"/>
          <w:szCs w:val="18"/>
        </w:rPr>
        <w:t>bovendien</w:t>
      </w:r>
      <w:r w:rsidRPr="00C56338">
        <w:rPr>
          <w:rFonts w:ascii="Verdana" w:hAnsi="Verdana"/>
          <w:sz w:val="18"/>
          <w:szCs w:val="18"/>
        </w:rPr>
        <w:t xml:space="preserve"> voldoet aan de voorwaarden </w:t>
      </w:r>
      <w:r w:rsidR="007E3EDC" w:rsidRPr="00C56338">
        <w:rPr>
          <w:rFonts w:ascii="Verdana" w:hAnsi="Verdana"/>
          <w:sz w:val="18"/>
          <w:szCs w:val="18"/>
        </w:rPr>
        <w:t xml:space="preserve">die zijn voorgeschreven </w:t>
      </w:r>
      <w:r w:rsidRPr="00C56338">
        <w:rPr>
          <w:rFonts w:ascii="Verdana" w:hAnsi="Verdana"/>
          <w:sz w:val="18"/>
          <w:szCs w:val="18"/>
        </w:rPr>
        <w:t>in artikel 216 Sv</w:t>
      </w:r>
      <w:r w:rsidR="00E04817" w:rsidRPr="00C56338">
        <w:rPr>
          <w:rFonts w:ascii="Verdana" w:hAnsi="Verdana"/>
          <w:sz w:val="18"/>
          <w:szCs w:val="18"/>
        </w:rPr>
        <w:t xml:space="preserve"> (zie </w:t>
      </w:r>
      <w:r w:rsidR="00E04817" w:rsidRPr="0018635F">
        <w:rPr>
          <w:rFonts w:ascii="Verdana" w:hAnsi="Verdana"/>
          <w:i/>
          <w:sz w:val="18"/>
          <w:szCs w:val="18"/>
        </w:rPr>
        <w:t>supra</w:t>
      </w:r>
      <w:r w:rsidR="00E04817" w:rsidRPr="00C56338">
        <w:rPr>
          <w:rFonts w:ascii="Verdana" w:hAnsi="Verdana"/>
          <w:sz w:val="18"/>
          <w:szCs w:val="18"/>
        </w:rPr>
        <w:t xml:space="preserve">, nr. </w:t>
      </w:r>
      <w:r w:rsidR="00806D48">
        <w:rPr>
          <w:rFonts w:ascii="Verdana" w:hAnsi="Verdana"/>
          <w:sz w:val="18"/>
          <w:szCs w:val="18"/>
        </w:rPr>
        <w:t xml:space="preserve">19 </w:t>
      </w:r>
      <w:r w:rsidR="00E04817" w:rsidRPr="00C56338">
        <w:rPr>
          <w:rFonts w:ascii="Verdana" w:hAnsi="Verdana"/>
          <w:sz w:val="18"/>
          <w:szCs w:val="18"/>
        </w:rPr>
        <w:t>e.v.)</w:t>
      </w:r>
      <w:r w:rsidR="007441DD" w:rsidRPr="00FA3D4A">
        <w:rPr>
          <w:rStyle w:val="Voetnootmarkering"/>
          <w:rFonts w:ascii="Verdana" w:hAnsi="Verdana"/>
          <w:sz w:val="18"/>
          <w:szCs w:val="18"/>
        </w:rPr>
        <w:footnoteReference w:id="110"/>
      </w:r>
      <w:r w:rsidR="007441DD">
        <w:rPr>
          <w:rFonts w:ascii="Verdana" w:hAnsi="Verdana"/>
          <w:sz w:val="18"/>
          <w:szCs w:val="18"/>
        </w:rPr>
        <w:t>;</w:t>
      </w:r>
      <w:r w:rsidRPr="00C56338">
        <w:rPr>
          <w:rFonts w:ascii="Verdana" w:hAnsi="Verdana"/>
          <w:sz w:val="18"/>
          <w:szCs w:val="18"/>
        </w:rPr>
        <w:t xml:space="preserve"> </w:t>
      </w:r>
    </w:p>
    <w:p w:rsidR="00E04817" w:rsidRPr="00C56338" w:rsidRDefault="007441DD" w:rsidP="007441DD">
      <w:pPr>
        <w:pStyle w:val="Lijstalinea"/>
        <w:numPr>
          <w:ilvl w:val="0"/>
          <w:numId w:val="24"/>
        </w:numPr>
        <w:spacing w:line="360" w:lineRule="auto"/>
        <w:jc w:val="both"/>
        <w:rPr>
          <w:rFonts w:ascii="Verdana" w:hAnsi="Verdana"/>
          <w:sz w:val="18"/>
          <w:szCs w:val="18"/>
        </w:rPr>
      </w:pPr>
      <w:r>
        <w:rPr>
          <w:rFonts w:ascii="Verdana" w:hAnsi="Verdana"/>
          <w:sz w:val="18"/>
          <w:szCs w:val="18"/>
        </w:rPr>
        <w:t>d</w:t>
      </w:r>
      <w:r w:rsidR="007C760F" w:rsidRPr="00C56338">
        <w:rPr>
          <w:rFonts w:ascii="Verdana" w:hAnsi="Verdana"/>
          <w:sz w:val="18"/>
          <w:szCs w:val="18"/>
        </w:rPr>
        <w:t>e accuraatheid van de verklaring</w:t>
      </w:r>
      <w:r w:rsidR="004032B6" w:rsidRPr="00C56338">
        <w:rPr>
          <w:rFonts w:ascii="Verdana" w:hAnsi="Verdana"/>
          <w:sz w:val="18"/>
          <w:szCs w:val="18"/>
        </w:rPr>
        <w:t xml:space="preserve"> en de overeen</w:t>
      </w:r>
      <w:r w:rsidR="00CF3A71" w:rsidRPr="00C56338">
        <w:rPr>
          <w:rFonts w:ascii="Verdana" w:hAnsi="Verdana"/>
          <w:sz w:val="18"/>
          <w:szCs w:val="18"/>
        </w:rPr>
        <w:t>stemming</w:t>
      </w:r>
      <w:r w:rsidR="00140961" w:rsidRPr="00C56338">
        <w:rPr>
          <w:rFonts w:ascii="Verdana" w:hAnsi="Verdana"/>
          <w:sz w:val="18"/>
          <w:szCs w:val="18"/>
        </w:rPr>
        <w:t xml:space="preserve"> ervan</w:t>
      </w:r>
      <w:r>
        <w:rPr>
          <w:rFonts w:ascii="Verdana" w:hAnsi="Verdana"/>
          <w:sz w:val="18"/>
          <w:szCs w:val="18"/>
        </w:rPr>
        <w:t xml:space="preserve"> met de werkelijkheid;</w:t>
      </w:r>
    </w:p>
    <w:p w:rsidR="00E04817" w:rsidRPr="00C56338" w:rsidRDefault="007441DD" w:rsidP="007441DD">
      <w:pPr>
        <w:pStyle w:val="Lijstalinea"/>
        <w:numPr>
          <w:ilvl w:val="0"/>
          <w:numId w:val="24"/>
        </w:numPr>
        <w:spacing w:line="360" w:lineRule="auto"/>
        <w:jc w:val="both"/>
        <w:rPr>
          <w:rFonts w:ascii="Verdana" w:hAnsi="Verdana"/>
          <w:sz w:val="18"/>
          <w:szCs w:val="18"/>
        </w:rPr>
      </w:pPr>
      <w:r>
        <w:rPr>
          <w:rFonts w:ascii="Verdana" w:hAnsi="Verdana"/>
          <w:sz w:val="18"/>
          <w:szCs w:val="18"/>
        </w:rPr>
        <w:t>e</w:t>
      </w:r>
      <w:r w:rsidR="00FE3925" w:rsidRPr="00C56338">
        <w:rPr>
          <w:rFonts w:ascii="Verdana" w:hAnsi="Verdana"/>
          <w:sz w:val="18"/>
          <w:szCs w:val="18"/>
        </w:rPr>
        <w:t>en correcte j</w:t>
      </w:r>
      <w:r w:rsidR="00E04817" w:rsidRPr="00C56338">
        <w:rPr>
          <w:rFonts w:ascii="Verdana" w:hAnsi="Verdana"/>
          <w:sz w:val="18"/>
          <w:szCs w:val="18"/>
        </w:rPr>
        <w:t>uridische kwalificatie, dit wil zeggen of aan de feiten de hoogst mogelijke kwalificatie is gegeven</w:t>
      </w:r>
      <w:r>
        <w:rPr>
          <w:rFonts w:ascii="Verdana" w:hAnsi="Verdana"/>
          <w:sz w:val="18"/>
          <w:szCs w:val="18"/>
        </w:rPr>
        <w:t xml:space="preserve"> teneinde</w:t>
      </w:r>
      <w:r w:rsidR="00E04817" w:rsidRPr="00C56338">
        <w:rPr>
          <w:rFonts w:ascii="Verdana" w:hAnsi="Verdana"/>
          <w:sz w:val="18"/>
          <w:szCs w:val="18"/>
        </w:rPr>
        <w:t xml:space="preserve"> </w:t>
      </w:r>
      <w:r w:rsidR="00E04817" w:rsidRPr="00C56338">
        <w:rPr>
          <w:rFonts w:ascii="Verdana" w:hAnsi="Verdana"/>
          <w:i/>
          <w:sz w:val="18"/>
          <w:szCs w:val="18"/>
        </w:rPr>
        <w:t>charge bargaining</w:t>
      </w:r>
      <w:r w:rsidR="00E04817" w:rsidRPr="00C56338">
        <w:rPr>
          <w:rFonts w:ascii="Verdana" w:hAnsi="Verdana"/>
          <w:sz w:val="18"/>
          <w:szCs w:val="18"/>
        </w:rPr>
        <w:t xml:space="preserve"> (zie </w:t>
      </w:r>
      <w:r w:rsidR="00E04817" w:rsidRPr="0018635F">
        <w:rPr>
          <w:rFonts w:ascii="Verdana" w:hAnsi="Verdana"/>
          <w:i/>
          <w:sz w:val="18"/>
          <w:szCs w:val="18"/>
        </w:rPr>
        <w:t>supra</w:t>
      </w:r>
      <w:r w:rsidR="00E04817" w:rsidRPr="00C56338">
        <w:rPr>
          <w:rFonts w:ascii="Verdana" w:hAnsi="Verdana"/>
          <w:sz w:val="18"/>
          <w:szCs w:val="18"/>
        </w:rPr>
        <w:t xml:space="preserve">, nr. </w:t>
      </w:r>
      <w:r w:rsidR="00806D48">
        <w:rPr>
          <w:rFonts w:ascii="Verdana" w:hAnsi="Verdana"/>
          <w:sz w:val="18"/>
          <w:szCs w:val="18"/>
        </w:rPr>
        <w:t>7</w:t>
      </w:r>
      <w:r w:rsidR="00E04817" w:rsidRPr="00C56338">
        <w:rPr>
          <w:rFonts w:ascii="Verdana" w:hAnsi="Verdana"/>
          <w:sz w:val="18"/>
          <w:szCs w:val="18"/>
        </w:rPr>
        <w:t>) uit</w:t>
      </w:r>
      <w:r>
        <w:rPr>
          <w:rFonts w:ascii="Verdana" w:hAnsi="Verdana"/>
          <w:sz w:val="18"/>
          <w:szCs w:val="18"/>
        </w:rPr>
        <w:t xml:space="preserve"> te sluiten;</w:t>
      </w:r>
    </w:p>
    <w:p w:rsidR="003964F6" w:rsidRPr="00C56338" w:rsidRDefault="007C760F" w:rsidP="007441DD">
      <w:pPr>
        <w:pStyle w:val="Lijstalinea"/>
        <w:numPr>
          <w:ilvl w:val="0"/>
          <w:numId w:val="24"/>
        </w:numPr>
        <w:spacing w:line="360" w:lineRule="auto"/>
        <w:jc w:val="both"/>
        <w:rPr>
          <w:rFonts w:ascii="Verdana" w:hAnsi="Verdana"/>
          <w:sz w:val="18"/>
          <w:szCs w:val="18"/>
        </w:rPr>
      </w:pPr>
      <w:r w:rsidRPr="00C56338">
        <w:rPr>
          <w:rFonts w:ascii="Verdana" w:hAnsi="Verdana"/>
          <w:sz w:val="18"/>
          <w:szCs w:val="18"/>
        </w:rPr>
        <w:t>de proportionaliteit van de overeengekomen straf</w:t>
      </w:r>
      <w:r w:rsidR="00FE3925" w:rsidRPr="00C56338">
        <w:rPr>
          <w:rFonts w:ascii="Verdana" w:hAnsi="Verdana"/>
          <w:sz w:val="18"/>
          <w:szCs w:val="18"/>
        </w:rPr>
        <w:t>(</w:t>
      </w:r>
      <w:proofErr w:type="spellStart"/>
      <w:r w:rsidR="00FE3925" w:rsidRPr="00C56338">
        <w:rPr>
          <w:rFonts w:ascii="Verdana" w:hAnsi="Verdana"/>
          <w:sz w:val="18"/>
          <w:szCs w:val="18"/>
        </w:rPr>
        <w:t>fen</w:t>
      </w:r>
      <w:proofErr w:type="spellEnd"/>
      <w:r w:rsidR="00FE3925" w:rsidRPr="00C56338">
        <w:rPr>
          <w:rFonts w:ascii="Verdana" w:hAnsi="Verdana"/>
          <w:sz w:val="18"/>
          <w:szCs w:val="18"/>
        </w:rPr>
        <w:t>)</w:t>
      </w:r>
      <w:r w:rsidRPr="00C56338">
        <w:rPr>
          <w:rFonts w:ascii="Verdana" w:hAnsi="Verdana"/>
          <w:sz w:val="18"/>
          <w:szCs w:val="18"/>
        </w:rPr>
        <w:t xml:space="preserve"> </w:t>
      </w:r>
      <w:r w:rsidR="00FE3925" w:rsidRPr="00C56338">
        <w:rPr>
          <w:rFonts w:ascii="Verdana" w:hAnsi="Verdana"/>
          <w:sz w:val="18"/>
          <w:szCs w:val="18"/>
        </w:rPr>
        <w:t>“</w:t>
      </w:r>
      <w:r w:rsidRPr="00C56338">
        <w:rPr>
          <w:rFonts w:ascii="Verdana" w:hAnsi="Verdana"/>
          <w:i/>
          <w:sz w:val="18"/>
          <w:szCs w:val="18"/>
        </w:rPr>
        <w:t>in het licht van de feiten, de persoonlijkheid van de beklaagde en de bereidheid tot vergoeding van eventuele schade</w:t>
      </w:r>
      <w:r w:rsidR="00FE3925" w:rsidRPr="00C56338">
        <w:rPr>
          <w:rFonts w:ascii="Verdana" w:hAnsi="Verdana"/>
          <w:sz w:val="18"/>
          <w:szCs w:val="18"/>
        </w:rPr>
        <w:t>”</w:t>
      </w:r>
      <w:r w:rsidRPr="00C56338">
        <w:rPr>
          <w:rFonts w:ascii="Verdana" w:hAnsi="Verdana"/>
          <w:sz w:val="18"/>
          <w:szCs w:val="18"/>
        </w:rPr>
        <w:t>.</w:t>
      </w:r>
      <w:r w:rsidR="00DD13E3" w:rsidRPr="00FA3D4A">
        <w:rPr>
          <w:rStyle w:val="Voetnootmarkering"/>
          <w:rFonts w:ascii="Verdana" w:hAnsi="Verdana"/>
          <w:sz w:val="18"/>
          <w:szCs w:val="18"/>
        </w:rPr>
        <w:footnoteReference w:id="111"/>
      </w:r>
      <w:r w:rsidRPr="00C56338">
        <w:rPr>
          <w:rFonts w:ascii="Verdana" w:hAnsi="Verdana"/>
          <w:sz w:val="18"/>
          <w:szCs w:val="18"/>
        </w:rPr>
        <w:t xml:space="preserve"> </w:t>
      </w:r>
    </w:p>
    <w:p w:rsidR="00243EE1" w:rsidRDefault="003E108A" w:rsidP="004B6DAD">
      <w:pPr>
        <w:spacing w:line="360" w:lineRule="auto"/>
        <w:jc w:val="both"/>
        <w:rPr>
          <w:rFonts w:ascii="Verdana" w:hAnsi="Verdana"/>
          <w:sz w:val="18"/>
          <w:szCs w:val="18"/>
        </w:rPr>
      </w:pPr>
      <w:r>
        <w:rPr>
          <w:rFonts w:ascii="Verdana" w:hAnsi="Verdana"/>
          <w:sz w:val="18"/>
          <w:szCs w:val="18"/>
        </w:rPr>
        <w:lastRenderedPageBreak/>
        <w:t>Sommige</w:t>
      </w:r>
      <w:r w:rsidRPr="00FA3D4A">
        <w:rPr>
          <w:rFonts w:ascii="Verdana" w:hAnsi="Verdana"/>
          <w:sz w:val="18"/>
          <w:szCs w:val="18"/>
        </w:rPr>
        <w:t xml:space="preserve"> vereisten </w:t>
      </w:r>
      <w:r>
        <w:rPr>
          <w:rFonts w:ascii="Verdana" w:hAnsi="Verdana"/>
          <w:sz w:val="18"/>
          <w:szCs w:val="18"/>
        </w:rPr>
        <w:t xml:space="preserve">zijn overduidelijk </w:t>
      </w:r>
      <w:r w:rsidRPr="00FA3D4A">
        <w:rPr>
          <w:rFonts w:ascii="Verdana" w:hAnsi="Verdana"/>
          <w:sz w:val="18"/>
          <w:szCs w:val="18"/>
        </w:rPr>
        <w:t>geen objectieve criteria</w:t>
      </w:r>
      <w:r>
        <w:rPr>
          <w:rFonts w:ascii="Verdana" w:hAnsi="Verdana"/>
          <w:sz w:val="18"/>
          <w:szCs w:val="18"/>
        </w:rPr>
        <w:t xml:space="preserve"> en laten marge</w:t>
      </w:r>
      <w:r w:rsidRPr="00FA3D4A">
        <w:rPr>
          <w:rFonts w:ascii="Verdana" w:hAnsi="Verdana"/>
          <w:sz w:val="18"/>
          <w:szCs w:val="18"/>
        </w:rPr>
        <w:t xml:space="preserve"> voor een vrije beoordeling door de rechter.</w:t>
      </w:r>
      <w:r>
        <w:rPr>
          <w:rFonts w:ascii="Verdana" w:hAnsi="Verdana"/>
          <w:sz w:val="18"/>
          <w:szCs w:val="18"/>
        </w:rPr>
        <w:t xml:space="preserve"> </w:t>
      </w:r>
      <w:r w:rsidR="000A6DB6">
        <w:rPr>
          <w:rFonts w:ascii="Verdana" w:hAnsi="Verdana"/>
          <w:sz w:val="18"/>
          <w:szCs w:val="18"/>
        </w:rPr>
        <w:t xml:space="preserve">Een opportuniteitsbeoordeling omtrent de VES-toepassing </w:t>
      </w:r>
      <w:r w:rsidR="00140961">
        <w:rPr>
          <w:rFonts w:ascii="Verdana" w:hAnsi="Verdana"/>
          <w:sz w:val="18"/>
          <w:szCs w:val="18"/>
        </w:rPr>
        <w:t>behoort echter niet tot de mogelijkheden</w:t>
      </w:r>
      <w:r w:rsidR="00826D39">
        <w:rPr>
          <w:rFonts w:ascii="Verdana" w:hAnsi="Verdana"/>
          <w:sz w:val="18"/>
          <w:szCs w:val="18"/>
        </w:rPr>
        <w:t xml:space="preserve"> omdat noch</w:t>
      </w:r>
      <w:r w:rsidR="005B5C09">
        <w:rPr>
          <w:rFonts w:ascii="Verdana" w:hAnsi="Verdana"/>
          <w:sz w:val="18"/>
          <w:szCs w:val="18"/>
        </w:rPr>
        <w:t xml:space="preserve"> de wet noch het wetsontwerp </w:t>
      </w:r>
      <w:r w:rsidR="00826D39">
        <w:rPr>
          <w:rFonts w:ascii="Verdana" w:hAnsi="Verdana"/>
          <w:sz w:val="18"/>
          <w:szCs w:val="18"/>
        </w:rPr>
        <w:t>hierin</w:t>
      </w:r>
      <w:r w:rsidR="005B5C09">
        <w:rPr>
          <w:rFonts w:ascii="Verdana" w:hAnsi="Verdana"/>
          <w:sz w:val="18"/>
          <w:szCs w:val="18"/>
        </w:rPr>
        <w:t xml:space="preserve"> voorziet</w:t>
      </w:r>
      <w:r w:rsidR="000A6DB6">
        <w:rPr>
          <w:rFonts w:ascii="Verdana" w:hAnsi="Verdana"/>
          <w:sz w:val="18"/>
          <w:szCs w:val="18"/>
        </w:rPr>
        <w:t>. Indien het VES-akkoord binnen de grenzen van het proportionaliteitsbeginsel valt</w:t>
      </w:r>
      <w:r w:rsidR="00AB0ECE">
        <w:rPr>
          <w:rFonts w:ascii="Verdana" w:hAnsi="Verdana"/>
          <w:sz w:val="18"/>
          <w:szCs w:val="18"/>
        </w:rPr>
        <w:t xml:space="preserve"> en </w:t>
      </w:r>
      <w:r w:rsidR="00826D39">
        <w:rPr>
          <w:rFonts w:ascii="Verdana" w:hAnsi="Verdana"/>
          <w:sz w:val="18"/>
          <w:szCs w:val="18"/>
        </w:rPr>
        <w:t xml:space="preserve">tevens </w:t>
      </w:r>
      <w:r w:rsidR="00AB0ECE">
        <w:rPr>
          <w:rFonts w:ascii="Verdana" w:hAnsi="Verdana"/>
          <w:sz w:val="18"/>
          <w:szCs w:val="18"/>
        </w:rPr>
        <w:t>voldoet aan alle wettelijke voorwaarden</w:t>
      </w:r>
      <w:r w:rsidR="000A6DB6">
        <w:rPr>
          <w:rFonts w:ascii="Verdana" w:hAnsi="Verdana"/>
          <w:sz w:val="18"/>
          <w:szCs w:val="18"/>
        </w:rPr>
        <w:t xml:space="preserve">, </w:t>
      </w:r>
      <w:r w:rsidR="00826D39">
        <w:rPr>
          <w:rFonts w:ascii="Verdana" w:hAnsi="Verdana"/>
          <w:sz w:val="18"/>
          <w:szCs w:val="18"/>
        </w:rPr>
        <w:t>zal</w:t>
      </w:r>
      <w:r w:rsidR="000A6DB6">
        <w:rPr>
          <w:rFonts w:ascii="Verdana" w:hAnsi="Verdana"/>
          <w:sz w:val="18"/>
          <w:szCs w:val="18"/>
        </w:rPr>
        <w:t xml:space="preserve"> </w:t>
      </w:r>
      <w:r w:rsidR="00140961">
        <w:rPr>
          <w:rFonts w:ascii="Verdana" w:hAnsi="Verdana"/>
          <w:sz w:val="18"/>
          <w:szCs w:val="18"/>
        </w:rPr>
        <w:t>de rechter</w:t>
      </w:r>
      <w:r w:rsidR="000A6DB6">
        <w:rPr>
          <w:rFonts w:ascii="Verdana" w:hAnsi="Verdana"/>
          <w:sz w:val="18"/>
          <w:szCs w:val="18"/>
        </w:rPr>
        <w:t xml:space="preserve"> dit akkoord zonder fout</w:t>
      </w:r>
      <w:r w:rsidR="00826D39">
        <w:rPr>
          <w:rFonts w:ascii="Verdana" w:hAnsi="Verdana"/>
          <w:sz w:val="18"/>
          <w:szCs w:val="18"/>
        </w:rPr>
        <w:t xml:space="preserve"> moeten</w:t>
      </w:r>
      <w:r w:rsidR="000A6DB6">
        <w:rPr>
          <w:rFonts w:ascii="Verdana" w:hAnsi="Verdana"/>
          <w:sz w:val="18"/>
          <w:szCs w:val="18"/>
        </w:rPr>
        <w:t xml:space="preserve"> bekrachtigen.</w:t>
      </w:r>
      <w:r w:rsidR="009A22F4">
        <w:rPr>
          <w:rStyle w:val="Voetnootmarkering"/>
          <w:rFonts w:ascii="Verdana" w:hAnsi="Verdana"/>
          <w:sz w:val="18"/>
          <w:szCs w:val="18"/>
        </w:rPr>
        <w:footnoteReference w:id="112"/>
      </w:r>
      <w:r w:rsidR="000A6DB6">
        <w:rPr>
          <w:rFonts w:ascii="Verdana" w:hAnsi="Verdana"/>
          <w:sz w:val="18"/>
          <w:szCs w:val="18"/>
        </w:rPr>
        <w:t xml:space="preserve"> </w:t>
      </w:r>
    </w:p>
    <w:p w:rsidR="007F4F8E" w:rsidRPr="00FA3D4A" w:rsidRDefault="002406AF" w:rsidP="004B6DAD">
      <w:pPr>
        <w:spacing w:line="360" w:lineRule="auto"/>
        <w:jc w:val="both"/>
        <w:rPr>
          <w:rFonts w:ascii="Verdana" w:hAnsi="Verdana"/>
          <w:sz w:val="18"/>
          <w:szCs w:val="18"/>
        </w:rPr>
      </w:pPr>
      <w:r>
        <w:rPr>
          <w:rFonts w:ascii="Verdana" w:hAnsi="Verdana"/>
          <w:b/>
          <w:sz w:val="18"/>
          <w:szCs w:val="18"/>
        </w:rPr>
        <w:t>34</w:t>
      </w:r>
      <w:r w:rsidR="00F71013" w:rsidRPr="00F71013">
        <w:rPr>
          <w:rFonts w:ascii="Verdana" w:hAnsi="Verdana"/>
          <w:b/>
          <w:sz w:val="18"/>
          <w:szCs w:val="18"/>
        </w:rPr>
        <w:t>.</w:t>
      </w:r>
      <w:r w:rsidR="00F71013" w:rsidRPr="00F71013">
        <w:rPr>
          <w:rFonts w:ascii="Verdana" w:hAnsi="Verdana"/>
          <w:b/>
          <w:sz w:val="18"/>
          <w:szCs w:val="18"/>
        </w:rPr>
        <w:tab/>
      </w:r>
      <w:r w:rsidR="00F71013" w:rsidRPr="005B5C09">
        <w:rPr>
          <w:rFonts w:ascii="Verdana" w:hAnsi="Verdana"/>
          <w:b/>
          <w:smallCaps/>
          <w:sz w:val="18"/>
          <w:szCs w:val="18"/>
        </w:rPr>
        <w:t>Effectief een kortere duurtijd?</w:t>
      </w:r>
      <w:r w:rsidR="00F71013">
        <w:rPr>
          <w:rFonts w:ascii="Verdana" w:hAnsi="Verdana"/>
          <w:sz w:val="18"/>
          <w:szCs w:val="18"/>
        </w:rPr>
        <w:t xml:space="preserve"> - </w:t>
      </w:r>
      <w:r w:rsidR="00D023F9">
        <w:rPr>
          <w:rFonts w:ascii="Verdana" w:hAnsi="Verdana"/>
          <w:sz w:val="18"/>
          <w:szCs w:val="18"/>
        </w:rPr>
        <w:t xml:space="preserve">In verhouding </w:t>
      </w:r>
      <w:r w:rsidR="004F27FD">
        <w:rPr>
          <w:rFonts w:ascii="Verdana" w:hAnsi="Verdana"/>
          <w:sz w:val="18"/>
          <w:szCs w:val="18"/>
        </w:rPr>
        <w:t>tot</w:t>
      </w:r>
      <w:r w:rsidR="00D023F9">
        <w:rPr>
          <w:rFonts w:ascii="Verdana" w:hAnsi="Verdana"/>
          <w:sz w:val="18"/>
          <w:szCs w:val="18"/>
        </w:rPr>
        <w:t xml:space="preserve"> de klassieke procedure heeft de rechter toch nog een vrij ruim takenpakket onder de VES-procedure. Zo werpt zich onvermijdelijk de vraag op of de duurtijd en de administratieve werklast in praktijk </w:t>
      </w:r>
      <w:r w:rsidR="00CA14C8">
        <w:rPr>
          <w:rFonts w:ascii="Verdana" w:hAnsi="Verdana"/>
          <w:sz w:val="18"/>
          <w:szCs w:val="18"/>
        </w:rPr>
        <w:t>effectief</w:t>
      </w:r>
      <w:r w:rsidR="00D023F9">
        <w:rPr>
          <w:rFonts w:ascii="Verdana" w:hAnsi="Verdana"/>
          <w:sz w:val="18"/>
          <w:szCs w:val="18"/>
        </w:rPr>
        <w:t xml:space="preserve"> zal afnemen door de </w:t>
      </w:r>
      <w:r w:rsidR="00140961">
        <w:rPr>
          <w:rFonts w:ascii="Verdana" w:hAnsi="Verdana"/>
          <w:sz w:val="18"/>
          <w:szCs w:val="18"/>
        </w:rPr>
        <w:t xml:space="preserve">toepassing van </w:t>
      </w:r>
      <w:r w:rsidR="00D023F9">
        <w:rPr>
          <w:rFonts w:ascii="Verdana" w:hAnsi="Verdana"/>
          <w:sz w:val="18"/>
          <w:szCs w:val="18"/>
        </w:rPr>
        <w:t>VES-</w:t>
      </w:r>
      <w:r w:rsidR="00CA14C8">
        <w:rPr>
          <w:rFonts w:ascii="Verdana" w:hAnsi="Verdana"/>
          <w:sz w:val="18"/>
          <w:szCs w:val="18"/>
        </w:rPr>
        <w:t>procedure</w:t>
      </w:r>
      <w:r w:rsidR="00140961">
        <w:rPr>
          <w:rFonts w:ascii="Verdana" w:hAnsi="Verdana"/>
          <w:sz w:val="18"/>
          <w:szCs w:val="18"/>
        </w:rPr>
        <w:t>s</w:t>
      </w:r>
      <w:r w:rsidR="00D023F9">
        <w:rPr>
          <w:rFonts w:ascii="Verdana" w:hAnsi="Verdana"/>
          <w:sz w:val="18"/>
          <w:szCs w:val="18"/>
        </w:rPr>
        <w:t xml:space="preserve">. </w:t>
      </w:r>
      <w:r w:rsidR="00CA14C8">
        <w:rPr>
          <w:rFonts w:ascii="Verdana" w:hAnsi="Verdana"/>
          <w:sz w:val="18"/>
          <w:szCs w:val="18"/>
        </w:rPr>
        <w:t xml:space="preserve">Het takenpakket van de rechter blijft </w:t>
      </w:r>
      <w:r w:rsidR="004F2BAB">
        <w:rPr>
          <w:rFonts w:ascii="Verdana" w:hAnsi="Verdana"/>
          <w:sz w:val="18"/>
          <w:szCs w:val="18"/>
        </w:rPr>
        <w:t>nochtans</w:t>
      </w:r>
      <w:r w:rsidR="00CA14C8">
        <w:rPr>
          <w:rFonts w:ascii="Verdana" w:hAnsi="Verdana"/>
          <w:sz w:val="18"/>
          <w:szCs w:val="18"/>
        </w:rPr>
        <w:t xml:space="preserve"> tamelijk omvangrijk, waardoor een reële tijdswinst </w:t>
      </w:r>
      <w:r w:rsidR="00380592">
        <w:rPr>
          <w:rFonts w:ascii="Verdana" w:hAnsi="Verdana"/>
          <w:sz w:val="18"/>
          <w:szCs w:val="18"/>
        </w:rPr>
        <w:t>t.o.v.</w:t>
      </w:r>
      <w:r w:rsidR="00CA14C8">
        <w:rPr>
          <w:rFonts w:ascii="Verdana" w:hAnsi="Verdana"/>
          <w:sz w:val="18"/>
          <w:szCs w:val="18"/>
        </w:rPr>
        <w:t xml:space="preserve"> de klassieke procedure onzeker is. </w:t>
      </w:r>
    </w:p>
    <w:p w:rsidR="00CD270E" w:rsidRDefault="002406AF" w:rsidP="00362B34">
      <w:pPr>
        <w:spacing w:line="360" w:lineRule="auto"/>
        <w:jc w:val="both"/>
        <w:rPr>
          <w:rFonts w:ascii="Verdana" w:hAnsi="Verdana"/>
          <w:sz w:val="18"/>
          <w:szCs w:val="18"/>
        </w:rPr>
      </w:pPr>
      <w:r>
        <w:rPr>
          <w:rFonts w:ascii="Verdana" w:hAnsi="Verdana"/>
          <w:b/>
          <w:sz w:val="18"/>
          <w:szCs w:val="18"/>
        </w:rPr>
        <w:t>35</w:t>
      </w:r>
      <w:r w:rsidR="00140961" w:rsidRPr="00140961">
        <w:rPr>
          <w:rFonts w:ascii="Verdana" w:hAnsi="Verdana"/>
          <w:b/>
          <w:sz w:val="18"/>
          <w:szCs w:val="18"/>
        </w:rPr>
        <w:t>.</w:t>
      </w:r>
      <w:r w:rsidR="00140961" w:rsidRPr="00140961">
        <w:rPr>
          <w:rFonts w:ascii="Verdana" w:hAnsi="Verdana"/>
          <w:b/>
          <w:sz w:val="18"/>
          <w:szCs w:val="18"/>
        </w:rPr>
        <w:tab/>
      </w:r>
      <w:r w:rsidR="00140961" w:rsidRPr="00140961">
        <w:rPr>
          <w:rFonts w:ascii="Verdana" w:hAnsi="Verdana"/>
          <w:b/>
          <w:smallCaps/>
          <w:sz w:val="18"/>
          <w:szCs w:val="18"/>
        </w:rPr>
        <w:t>Weigeren of bekrachtigen, maar steeds motiveren</w:t>
      </w:r>
      <w:r w:rsidR="00140961">
        <w:rPr>
          <w:rFonts w:ascii="Verdana" w:hAnsi="Verdana"/>
          <w:sz w:val="18"/>
          <w:szCs w:val="18"/>
        </w:rPr>
        <w:t xml:space="preserve"> - </w:t>
      </w:r>
      <w:r w:rsidR="00F71013">
        <w:rPr>
          <w:rFonts w:ascii="Verdana" w:hAnsi="Verdana"/>
          <w:sz w:val="18"/>
          <w:szCs w:val="18"/>
        </w:rPr>
        <w:t xml:space="preserve">Wanneer alle </w:t>
      </w:r>
      <w:r w:rsidR="007C760F" w:rsidRPr="00FA3D4A">
        <w:rPr>
          <w:rFonts w:ascii="Verdana" w:hAnsi="Verdana"/>
          <w:sz w:val="18"/>
          <w:szCs w:val="18"/>
        </w:rPr>
        <w:t>vereisten vervuld</w:t>
      </w:r>
      <w:r w:rsidR="00896FB3" w:rsidRPr="00FA3D4A">
        <w:rPr>
          <w:rFonts w:ascii="Verdana" w:hAnsi="Verdana"/>
          <w:sz w:val="18"/>
          <w:szCs w:val="18"/>
        </w:rPr>
        <w:t xml:space="preserve"> zijn</w:t>
      </w:r>
      <w:r w:rsidR="007C760F" w:rsidRPr="00FA3D4A">
        <w:rPr>
          <w:rFonts w:ascii="Verdana" w:hAnsi="Verdana"/>
          <w:sz w:val="18"/>
          <w:szCs w:val="18"/>
        </w:rPr>
        <w:t xml:space="preserve">, kan </w:t>
      </w:r>
      <w:r w:rsidR="00F71013">
        <w:rPr>
          <w:rFonts w:ascii="Verdana" w:hAnsi="Verdana"/>
          <w:sz w:val="18"/>
          <w:szCs w:val="18"/>
        </w:rPr>
        <w:t>de rechter</w:t>
      </w:r>
      <w:r w:rsidR="007C760F" w:rsidRPr="00FA3D4A">
        <w:rPr>
          <w:rFonts w:ascii="Verdana" w:hAnsi="Verdana"/>
          <w:sz w:val="18"/>
          <w:szCs w:val="18"/>
        </w:rPr>
        <w:t xml:space="preserve"> de overeenkomst bekrachtigen en spreekt </w:t>
      </w:r>
      <w:r w:rsidR="00140961">
        <w:rPr>
          <w:rFonts w:ascii="Verdana" w:hAnsi="Verdana"/>
          <w:sz w:val="18"/>
          <w:szCs w:val="18"/>
        </w:rPr>
        <w:t xml:space="preserve">ten slotte </w:t>
      </w:r>
      <w:r w:rsidR="007C760F" w:rsidRPr="00FA3D4A">
        <w:rPr>
          <w:rFonts w:ascii="Verdana" w:hAnsi="Verdana"/>
          <w:sz w:val="18"/>
          <w:szCs w:val="18"/>
        </w:rPr>
        <w:t>de afgesproken straf uit.</w:t>
      </w:r>
      <w:r w:rsidR="00DD13E3" w:rsidRPr="00FA3D4A">
        <w:rPr>
          <w:rStyle w:val="Voetnootmarkering"/>
          <w:rFonts w:ascii="Verdana" w:hAnsi="Verdana"/>
          <w:sz w:val="18"/>
          <w:szCs w:val="18"/>
        </w:rPr>
        <w:footnoteReference w:id="113"/>
      </w:r>
      <w:r w:rsidR="007C760F" w:rsidRPr="00FA3D4A">
        <w:rPr>
          <w:rFonts w:ascii="Verdana" w:hAnsi="Verdana"/>
          <w:sz w:val="18"/>
          <w:szCs w:val="18"/>
        </w:rPr>
        <w:t xml:space="preserve"> </w:t>
      </w:r>
      <w:r w:rsidR="00125439" w:rsidRPr="00FA3D4A">
        <w:rPr>
          <w:rFonts w:ascii="Verdana" w:hAnsi="Verdana"/>
          <w:sz w:val="18"/>
          <w:szCs w:val="18"/>
          <w:lang w:val="nl-NL"/>
        </w:rPr>
        <w:t xml:space="preserve">Mits de voormelde procedure tot een veroordeling leidt, verschijnt deze op het strafblad van de beklaagde. </w:t>
      </w:r>
      <w:r w:rsidR="007C760F" w:rsidRPr="00FA3D4A">
        <w:rPr>
          <w:rFonts w:ascii="Verdana" w:hAnsi="Verdana"/>
          <w:sz w:val="18"/>
          <w:szCs w:val="18"/>
        </w:rPr>
        <w:t xml:space="preserve">Eventuele burgerlijke vorderingen behandelt hij pas </w:t>
      </w:r>
      <w:r w:rsidR="00F71013">
        <w:rPr>
          <w:rFonts w:ascii="Verdana" w:hAnsi="Verdana"/>
          <w:sz w:val="18"/>
          <w:szCs w:val="18"/>
        </w:rPr>
        <w:t>later</w:t>
      </w:r>
      <w:r w:rsidR="007C760F" w:rsidRPr="00FA3D4A">
        <w:rPr>
          <w:rFonts w:ascii="Verdana" w:hAnsi="Verdana"/>
          <w:sz w:val="18"/>
          <w:szCs w:val="18"/>
        </w:rPr>
        <w:t xml:space="preserve">. </w:t>
      </w:r>
      <w:r w:rsidR="00961C2E" w:rsidRPr="00FA3D4A">
        <w:rPr>
          <w:rFonts w:ascii="Verdana" w:hAnsi="Verdana"/>
          <w:sz w:val="18"/>
          <w:szCs w:val="18"/>
        </w:rPr>
        <w:t xml:space="preserve">Het </w:t>
      </w:r>
      <w:r w:rsidR="00896FB3" w:rsidRPr="00FA3D4A">
        <w:rPr>
          <w:rFonts w:ascii="Verdana" w:hAnsi="Verdana"/>
          <w:sz w:val="18"/>
          <w:szCs w:val="18"/>
        </w:rPr>
        <w:t xml:space="preserve">kan niet vaak genoeg benadrukt worden </w:t>
      </w:r>
      <w:r w:rsidR="00961C2E" w:rsidRPr="00FA3D4A">
        <w:rPr>
          <w:rFonts w:ascii="Verdana" w:hAnsi="Verdana"/>
          <w:sz w:val="18"/>
          <w:szCs w:val="18"/>
        </w:rPr>
        <w:t xml:space="preserve">dat de rechter noch de inhoud van de overeenkomst kan wijzigen, noch zelf kan onderhandelen met de beklaagde. </w:t>
      </w:r>
      <w:r w:rsidR="007C760F" w:rsidRPr="00FA3D4A">
        <w:rPr>
          <w:rFonts w:ascii="Verdana" w:hAnsi="Verdana"/>
          <w:sz w:val="18"/>
          <w:szCs w:val="18"/>
        </w:rPr>
        <w:t xml:space="preserve">In het </w:t>
      </w:r>
      <w:r w:rsidR="00896FB3" w:rsidRPr="00FA3D4A">
        <w:rPr>
          <w:rFonts w:ascii="Verdana" w:hAnsi="Verdana"/>
          <w:sz w:val="18"/>
          <w:szCs w:val="18"/>
        </w:rPr>
        <w:t>enige</w:t>
      </w:r>
      <w:r w:rsidR="00961C2E" w:rsidRPr="00FA3D4A">
        <w:rPr>
          <w:rFonts w:ascii="Verdana" w:hAnsi="Verdana"/>
          <w:sz w:val="18"/>
          <w:szCs w:val="18"/>
        </w:rPr>
        <w:t xml:space="preserve"> </w:t>
      </w:r>
      <w:r w:rsidR="007C760F" w:rsidRPr="00FA3D4A">
        <w:rPr>
          <w:rFonts w:ascii="Verdana" w:hAnsi="Verdana"/>
          <w:sz w:val="18"/>
          <w:szCs w:val="18"/>
        </w:rPr>
        <w:t xml:space="preserve">andere geval weigert hij de overeenkomst te bekrachtigen, maar een motivering van de </w:t>
      </w:r>
      <w:r w:rsidR="00B94322" w:rsidRPr="00FA3D4A">
        <w:rPr>
          <w:rFonts w:ascii="Verdana" w:hAnsi="Verdana"/>
          <w:sz w:val="18"/>
          <w:szCs w:val="18"/>
        </w:rPr>
        <w:t>r</w:t>
      </w:r>
      <w:r w:rsidR="007C760F" w:rsidRPr="00FA3D4A">
        <w:rPr>
          <w:rFonts w:ascii="Verdana" w:hAnsi="Verdana"/>
          <w:sz w:val="18"/>
          <w:szCs w:val="18"/>
        </w:rPr>
        <w:t>echter is steeds vereist.</w:t>
      </w:r>
      <w:r w:rsidR="00DD13E3" w:rsidRPr="00FA3D4A">
        <w:rPr>
          <w:rStyle w:val="Voetnootmarkering"/>
          <w:rFonts w:ascii="Verdana" w:hAnsi="Verdana"/>
          <w:sz w:val="18"/>
          <w:szCs w:val="18"/>
        </w:rPr>
        <w:footnoteReference w:id="114"/>
      </w:r>
      <w:r w:rsidR="007C760F" w:rsidRPr="00FA3D4A">
        <w:rPr>
          <w:rFonts w:ascii="Verdana" w:hAnsi="Verdana"/>
          <w:sz w:val="18"/>
          <w:szCs w:val="18"/>
        </w:rPr>
        <w:t xml:space="preserve"> </w:t>
      </w:r>
      <w:r w:rsidR="00961C2E" w:rsidRPr="00FA3D4A">
        <w:rPr>
          <w:rFonts w:ascii="Verdana" w:hAnsi="Verdana"/>
          <w:sz w:val="18"/>
          <w:szCs w:val="18"/>
        </w:rPr>
        <w:t>D</w:t>
      </w:r>
      <w:r w:rsidR="004F2BAB">
        <w:rPr>
          <w:rFonts w:ascii="Verdana" w:hAnsi="Verdana"/>
          <w:sz w:val="18"/>
          <w:szCs w:val="18"/>
        </w:rPr>
        <w:t>i</w:t>
      </w:r>
      <w:r w:rsidR="00961C2E" w:rsidRPr="00FA3D4A">
        <w:rPr>
          <w:rFonts w:ascii="Verdana" w:hAnsi="Verdana"/>
          <w:sz w:val="18"/>
          <w:szCs w:val="18"/>
        </w:rPr>
        <w:t xml:space="preserve">e motiveringsplicht uit </w:t>
      </w:r>
      <w:r w:rsidR="00125439">
        <w:rPr>
          <w:rFonts w:ascii="Verdana" w:hAnsi="Verdana"/>
          <w:sz w:val="18"/>
          <w:szCs w:val="18"/>
        </w:rPr>
        <w:t>zich in de woorden: “</w:t>
      </w:r>
      <w:r w:rsidR="00961C2E" w:rsidRPr="00FA3D4A">
        <w:rPr>
          <w:rFonts w:ascii="Verdana" w:hAnsi="Verdana"/>
          <w:i/>
          <w:sz w:val="18"/>
          <w:szCs w:val="18"/>
        </w:rPr>
        <w:t>e</w:t>
      </w:r>
      <w:r w:rsidR="00125439">
        <w:rPr>
          <w:rFonts w:ascii="Verdana" w:hAnsi="Verdana"/>
          <w:i/>
          <w:sz w:val="18"/>
          <w:szCs w:val="18"/>
        </w:rPr>
        <w:t>en met reden omklede beslissing”</w:t>
      </w:r>
      <w:r w:rsidR="00961C2E" w:rsidRPr="00FA3D4A">
        <w:rPr>
          <w:rFonts w:ascii="Verdana" w:hAnsi="Verdana"/>
          <w:sz w:val="18"/>
          <w:szCs w:val="18"/>
        </w:rPr>
        <w:t>.</w:t>
      </w:r>
      <w:r w:rsidR="00123B40" w:rsidRPr="00FA3D4A">
        <w:rPr>
          <w:rStyle w:val="Voetnootmarkering"/>
          <w:rFonts w:ascii="Verdana" w:hAnsi="Verdana"/>
          <w:sz w:val="18"/>
          <w:szCs w:val="18"/>
        </w:rPr>
        <w:footnoteReference w:id="115"/>
      </w:r>
      <w:r w:rsidR="00961C2E" w:rsidRPr="00FA3D4A">
        <w:rPr>
          <w:rFonts w:ascii="Verdana" w:hAnsi="Verdana"/>
          <w:sz w:val="18"/>
          <w:szCs w:val="18"/>
        </w:rPr>
        <w:t xml:space="preserve"> Dit </w:t>
      </w:r>
      <w:r w:rsidR="00826D39" w:rsidRPr="00FA3D4A">
        <w:rPr>
          <w:rFonts w:ascii="Verdana" w:hAnsi="Verdana"/>
          <w:sz w:val="18"/>
          <w:szCs w:val="18"/>
        </w:rPr>
        <w:t xml:space="preserve">grondwettelijk verankerd </w:t>
      </w:r>
      <w:r w:rsidR="00961C2E" w:rsidRPr="00FA3D4A">
        <w:rPr>
          <w:rFonts w:ascii="Verdana" w:hAnsi="Verdana"/>
          <w:sz w:val="18"/>
          <w:szCs w:val="18"/>
        </w:rPr>
        <w:t>beginsel is tevens opgenomen in</w:t>
      </w:r>
      <w:r w:rsidR="00826D39">
        <w:rPr>
          <w:rFonts w:ascii="Verdana" w:hAnsi="Verdana"/>
          <w:sz w:val="18"/>
          <w:szCs w:val="18"/>
        </w:rPr>
        <w:t xml:space="preserve"> artikel 195 </w:t>
      </w:r>
      <w:r w:rsidR="004B01E2">
        <w:rPr>
          <w:rFonts w:ascii="Verdana" w:hAnsi="Verdana"/>
          <w:sz w:val="18"/>
          <w:szCs w:val="18"/>
        </w:rPr>
        <w:t>Sv</w:t>
      </w:r>
      <w:r w:rsidR="00961C2E" w:rsidRPr="00FA3D4A">
        <w:rPr>
          <w:rFonts w:ascii="Verdana" w:hAnsi="Verdana"/>
          <w:sz w:val="18"/>
          <w:szCs w:val="18"/>
        </w:rPr>
        <w:t>.</w:t>
      </w:r>
    </w:p>
    <w:p w:rsidR="00362B34" w:rsidRPr="00362B34" w:rsidRDefault="00961C2E" w:rsidP="00362B34">
      <w:pPr>
        <w:spacing w:line="360" w:lineRule="auto"/>
        <w:jc w:val="both"/>
        <w:rPr>
          <w:rFonts w:ascii="Verdana" w:hAnsi="Verdana"/>
          <w:sz w:val="18"/>
          <w:szCs w:val="18"/>
        </w:rPr>
      </w:pPr>
      <w:r w:rsidRPr="00FA3D4A">
        <w:rPr>
          <w:rFonts w:ascii="Verdana" w:hAnsi="Verdana"/>
          <w:sz w:val="18"/>
          <w:szCs w:val="18"/>
        </w:rPr>
        <w:t xml:space="preserve">Een </w:t>
      </w:r>
      <w:r w:rsidR="00D92C27">
        <w:rPr>
          <w:rFonts w:ascii="Verdana" w:hAnsi="Verdana"/>
          <w:sz w:val="18"/>
          <w:szCs w:val="18"/>
        </w:rPr>
        <w:t>afwijzi</w:t>
      </w:r>
      <w:r w:rsidR="00CD270E">
        <w:rPr>
          <w:rFonts w:ascii="Verdana" w:hAnsi="Verdana"/>
          <w:sz w:val="18"/>
          <w:szCs w:val="18"/>
        </w:rPr>
        <w:t>n</w:t>
      </w:r>
      <w:r w:rsidR="00D92C27">
        <w:rPr>
          <w:rFonts w:ascii="Verdana" w:hAnsi="Verdana"/>
          <w:sz w:val="18"/>
          <w:szCs w:val="18"/>
        </w:rPr>
        <w:t>g</w:t>
      </w:r>
      <w:r w:rsidR="00CD270E">
        <w:rPr>
          <w:rFonts w:ascii="Verdana" w:hAnsi="Verdana"/>
          <w:sz w:val="18"/>
          <w:szCs w:val="18"/>
        </w:rPr>
        <w:t xml:space="preserve"> van de voorgelegde overeenkomst</w:t>
      </w:r>
      <w:r w:rsidRPr="00FA3D4A">
        <w:rPr>
          <w:rFonts w:ascii="Verdana" w:hAnsi="Verdana"/>
          <w:sz w:val="18"/>
          <w:szCs w:val="18"/>
        </w:rPr>
        <w:t xml:space="preserve"> houdt echter niet de </w:t>
      </w:r>
      <w:r w:rsidR="00A8595C">
        <w:rPr>
          <w:rFonts w:ascii="Verdana" w:hAnsi="Verdana"/>
          <w:sz w:val="18"/>
          <w:szCs w:val="18"/>
        </w:rPr>
        <w:t>definitieve onmogelijkheid van de</w:t>
      </w:r>
      <w:r w:rsidR="00A8595C" w:rsidRPr="00FA3D4A">
        <w:rPr>
          <w:rFonts w:ascii="Verdana" w:hAnsi="Verdana"/>
          <w:sz w:val="18"/>
          <w:szCs w:val="18"/>
        </w:rPr>
        <w:t xml:space="preserve"> </w:t>
      </w:r>
      <w:r w:rsidR="00CD270E">
        <w:rPr>
          <w:rFonts w:ascii="Verdana" w:hAnsi="Verdana"/>
          <w:sz w:val="18"/>
          <w:szCs w:val="18"/>
        </w:rPr>
        <w:t>VES-toepassing</w:t>
      </w:r>
      <w:r w:rsidRPr="00FA3D4A">
        <w:rPr>
          <w:rFonts w:ascii="Verdana" w:hAnsi="Verdana"/>
          <w:sz w:val="18"/>
          <w:szCs w:val="18"/>
        </w:rPr>
        <w:t xml:space="preserve"> </w:t>
      </w:r>
      <w:r w:rsidR="00A8595C">
        <w:rPr>
          <w:rFonts w:ascii="Verdana" w:hAnsi="Verdana"/>
          <w:sz w:val="18"/>
          <w:szCs w:val="18"/>
        </w:rPr>
        <w:t>in</w:t>
      </w:r>
      <w:r w:rsidRPr="00FA3D4A">
        <w:rPr>
          <w:rFonts w:ascii="Verdana" w:hAnsi="Verdana"/>
          <w:sz w:val="18"/>
          <w:szCs w:val="18"/>
        </w:rPr>
        <w:t xml:space="preserve">. </w:t>
      </w:r>
      <w:r w:rsidR="00A8595C">
        <w:rPr>
          <w:rFonts w:ascii="Verdana" w:hAnsi="Verdana"/>
          <w:sz w:val="18"/>
          <w:szCs w:val="18"/>
        </w:rPr>
        <w:t xml:space="preserve">Bij </w:t>
      </w:r>
      <w:r w:rsidR="00603FB5">
        <w:rPr>
          <w:rFonts w:ascii="Verdana" w:hAnsi="Verdana"/>
          <w:sz w:val="18"/>
          <w:szCs w:val="18"/>
        </w:rPr>
        <w:t xml:space="preserve">een </w:t>
      </w:r>
      <w:r w:rsidR="00CD270E">
        <w:rPr>
          <w:rFonts w:ascii="Verdana" w:hAnsi="Verdana"/>
          <w:sz w:val="18"/>
          <w:szCs w:val="18"/>
        </w:rPr>
        <w:t>afwijzing</w:t>
      </w:r>
      <w:r w:rsidR="00603FB5">
        <w:rPr>
          <w:rFonts w:ascii="Verdana" w:hAnsi="Verdana"/>
          <w:sz w:val="18"/>
          <w:szCs w:val="18"/>
        </w:rPr>
        <w:t xml:space="preserve"> van het VES-akkoord stelt de rechter h</w:t>
      </w:r>
      <w:r w:rsidRPr="00FA3D4A">
        <w:rPr>
          <w:rFonts w:ascii="Verdana" w:hAnsi="Verdana"/>
          <w:sz w:val="18"/>
          <w:szCs w:val="18"/>
        </w:rPr>
        <w:t xml:space="preserve">et dossier opnieuw ter beschikking aan de procureur des Konings en </w:t>
      </w:r>
      <w:r w:rsidR="00603FB5">
        <w:rPr>
          <w:rFonts w:ascii="Verdana" w:hAnsi="Verdana"/>
          <w:sz w:val="18"/>
          <w:szCs w:val="18"/>
        </w:rPr>
        <w:t xml:space="preserve">wijst </w:t>
      </w:r>
      <w:r w:rsidRPr="00FA3D4A">
        <w:rPr>
          <w:rFonts w:ascii="Verdana" w:hAnsi="Verdana"/>
          <w:sz w:val="18"/>
          <w:szCs w:val="18"/>
        </w:rPr>
        <w:t>de zaak toe aan een anders samengestelde kamer.</w:t>
      </w:r>
      <w:r w:rsidR="00DD13E3" w:rsidRPr="00FA3D4A">
        <w:rPr>
          <w:rStyle w:val="Voetnootmarkering"/>
          <w:rFonts w:ascii="Verdana" w:hAnsi="Verdana"/>
          <w:sz w:val="18"/>
          <w:szCs w:val="18"/>
        </w:rPr>
        <w:footnoteReference w:id="116"/>
      </w:r>
      <w:r w:rsidRPr="00FA3D4A">
        <w:rPr>
          <w:rFonts w:ascii="Verdana" w:hAnsi="Verdana"/>
          <w:sz w:val="18"/>
          <w:szCs w:val="18"/>
        </w:rPr>
        <w:t xml:space="preserve"> </w:t>
      </w:r>
      <w:r w:rsidR="00D92C27">
        <w:rPr>
          <w:rFonts w:ascii="Verdana" w:hAnsi="Verdana"/>
          <w:sz w:val="18"/>
          <w:szCs w:val="18"/>
        </w:rPr>
        <w:t xml:space="preserve">De strafvordering blijft dan ook ingesteld. </w:t>
      </w:r>
      <w:r w:rsidR="008552EB">
        <w:rPr>
          <w:rFonts w:ascii="Verdana" w:hAnsi="Verdana"/>
          <w:sz w:val="18"/>
          <w:szCs w:val="18"/>
        </w:rPr>
        <w:t>In praktijk lijkt het mijns inziens erg waarschijnlijk dat de rechter tijdens de klassieke procedure - na een mislukte VES-procedure - wel weet zal hebben van de mislukte VES-</w:t>
      </w:r>
      <w:r w:rsidR="00D92C27">
        <w:rPr>
          <w:rFonts w:ascii="Verdana" w:hAnsi="Verdana"/>
          <w:sz w:val="18"/>
          <w:szCs w:val="18"/>
        </w:rPr>
        <w:t>toepassing</w:t>
      </w:r>
      <w:r w:rsidR="008552EB">
        <w:rPr>
          <w:rFonts w:ascii="Verdana" w:hAnsi="Verdana"/>
          <w:sz w:val="18"/>
          <w:szCs w:val="18"/>
        </w:rPr>
        <w:t xml:space="preserve"> </w:t>
      </w:r>
      <w:r w:rsidR="00EE4407">
        <w:rPr>
          <w:rFonts w:ascii="Verdana" w:hAnsi="Verdana"/>
          <w:sz w:val="18"/>
          <w:szCs w:val="18"/>
        </w:rPr>
        <w:t>en de daarmee gepaard gaande schuldbekentenis.</w:t>
      </w:r>
      <w:r w:rsidR="00CD270E">
        <w:rPr>
          <w:rStyle w:val="Voetnootmarkering"/>
          <w:rFonts w:ascii="Verdana" w:hAnsi="Verdana"/>
          <w:sz w:val="18"/>
          <w:szCs w:val="18"/>
        </w:rPr>
        <w:footnoteReference w:id="117"/>
      </w:r>
      <w:r w:rsidR="00EE4407">
        <w:rPr>
          <w:rFonts w:ascii="Verdana" w:hAnsi="Verdana"/>
          <w:sz w:val="18"/>
          <w:szCs w:val="18"/>
        </w:rPr>
        <w:t xml:space="preserve"> Hier mag hij in ieder geval geen rekening mee houden bij de beoordeling van de zaak</w:t>
      </w:r>
      <w:r w:rsidR="00D92C27">
        <w:rPr>
          <w:rFonts w:ascii="Verdana" w:hAnsi="Verdana"/>
          <w:sz w:val="18"/>
          <w:szCs w:val="18"/>
        </w:rPr>
        <w:t xml:space="preserve"> omwille van </w:t>
      </w:r>
      <w:r w:rsidR="00A8595C">
        <w:rPr>
          <w:rFonts w:ascii="Verdana" w:hAnsi="Verdana"/>
          <w:sz w:val="18"/>
          <w:szCs w:val="18"/>
        </w:rPr>
        <w:t>het vertrouwelijk karakter</w:t>
      </w:r>
      <w:r w:rsidR="00D92C27">
        <w:rPr>
          <w:rFonts w:ascii="Verdana" w:hAnsi="Verdana"/>
          <w:sz w:val="18"/>
          <w:szCs w:val="18"/>
        </w:rPr>
        <w:t xml:space="preserve"> van de VES-procedure</w:t>
      </w:r>
      <w:r w:rsidR="00EE4407">
        <w:rPr>
          <w:rFonts w:ascii="Verdana" w:hAnsi="Verdana"/>
          <w:sz w:val="18"/>
          <w:szCs w:val="18"/>
        </w:rPr>
        <w:t>.</w:t>
      </w:r>
      <w:r w:rsidR="00923A91">
        <w:rPr>
          <w:rStyle w:val="Voetnootmarkering"/>
          <w:rFonts w:ascii="Verdana" w:hAnsi="Verdana"/>
          <w:sz w:val="18"/>
          <w:szCs w:val="18"/>
        </w:rPr>
        <w:footnoteReference w:id="118"/>
      </w:r>
      <w:r w:rsidR="00EE4407">
        <w:rPr>
          <w:rFonts w:ascii="Verdana" w:hAnsi="Verdana"/>
          <w:sz w:val="18"/>
          <w:szCs w:val="18"/>
        </w:rPr>
        <w:t xml:space="preserve"> </w:t>
      </w:r>
    </w:p>
    <w:p w:rsidR="00261284" w:rsidRPr="00D023F9" w:rsidRDefault="00261284" w:rsidP="004F2BAB">
      <w:pPr>
        <w:pStyle w:val="Kop3"/>
        <w:spacing w:line="480" w:lineRule="auto"/>
        <w:jc w:val="both"/>
        <w:rPr>
          <w:rFonts w:ascii="Verdana" w:hAnsi="Verdana"/>
          <w:b/>
          <w:color w:val="auto"/>
          <w:sz w:val="18"/>
          <w:szCs w:val="18"/>
          <w:lang w:val="nl-NL"/>
        </w:rPr>
      </w:pPr>
      <w:bookmarkStart w:id="17" w:name="_Toc452824529"/>
      <w:r w:rsidRPr="00D023F9">
        <w:rPr>
          <w:rFonts w:ascii="Verdana" w:hAnsi="Verdana"/>
          <w:b/>
          <w:color w:val="auto"/>
          <w:sz w:val="18"/>
          <w:szCs w:val="18"/>
          <w:lang w:val="nl-NL"/>
        </w:rPr>
        <w:t>d. De positie van het slachtoffer</w:t>
      </w:r>
      <w:bookmarkEnd w:id="17"/>
    </w:p>
    <w:p w:rsidR="0068197D" w:rsidRPr="00FA3D4A" w:rsidRDefault="002406AF" w:rsidP="004B6DAD">
      <w:pPr>
        <w:spacing w:line="360" w:lineRule="auto"/>
        <w:jc w:val="both"/>
        <w:rPr>
          <w:rFonts w:ascii="Verdana" w:hAnsi="Verdana"/>
          <w:sz w:val="18"/>
          <w:szCs w:val="18"/>
          <w:lang w:val="nl-NL"/>
        </w:rPr>
      </w:pPr>
      <w:r>
        <w:rPr>
          <w:rFonts w:ascii="Verdana" w:hAnsi="Verdana"/>
          <w:b/>
          <w:sz w:val="18"/>
          <w:szCs w:val="18"/>
          <w:lang w:val="nl-NL"/>
        </w:rPr>
        <w:t>36</w:t>
      </w:r>
      <w:r w:rsidR="00A366A0" w:rsidRPr="00A366A0">
        <w:rPr>
          <w:rFonts w:ascii="Verdana" w:hAnsi="Verdana"/>
          <w:b/>
          <w:sz w:val="18"/>
          <w:szCs w:val="18"/>
          <w:lang w:val="nl-NL"/>
        </w:rPr>
        <w:t>.</w:t>
      </w:r>
      <w:r w:rsidR="00A366A0" w:rsidRPr="00A366A0">
        <w:rPr>
          <w:rFonts w:ascii="Verdana" w:hAnsi="Verdana"/>
          <w:b/>
          <w:sz w:val="18"/>
          <w:szCs w:val="18"/>
          <w:lang w:val="nl-NL"/>
        </w:rPr>
        <w:tab/>
      </w:r>
      <w:r w:rsidR="0079100A" w:rsidRPr="00C3125C">
        <w:rPr>
          <w:rFonts w:ascii="Verdana" w:hAnsi="Verdana"/>
          <w:b/>
          <w:smallCaps/>
          <w:sz w:val="18"/>
          <w:szCs w:val="18"/>
          <w:lang w:val="nl-NL"/>
        </w:rPr>
        <w:t>Het slachtoffer: begripsafbakening en algemene rechten</w:t>
      </w:r>
      <w:r w:rsidR="00A366A0">
        <w:rPr>
          <w:rFonts w:ascii="Verdana" w:hAnsi="Verdana"/>
          <w:sz w:val="18"/>
          <w:szCs w:val="18"/>
          <w:lang w:val="nl-NL"/>
        </w:rPr>
        <w:t xml:space="preserve"> - </w:t>
      </w:r>
      <w:r w:rsidR="006B1775" w:rsidRPr="00FA3D4A">
        <w:rPr>
          <w:rFonts w:ascii="Verdana" w:hAnsi="Verdana"/>
          <w:sz w:val="18"/>
          <w:szCs w:val="18"/>
          <w:lang w:val="nl-NL"/>
        </w:rPr>
        <w:t xml:space="preserve">De positie van het slachtoffer </w:t>
      </w:r>
      <w:r w:rsidR="00603FB5">
        <w:rPr>
          <w:rFonts w:ascii="Verdana" w:hAnsi="Verdana"/>
          <w:sz w:val="18"/>
          <w:szCs w:val="18"/>
          <w:lang w:val="nl-NL"/>
        </w:rPr>
        <w:t>tijdens</w:t>
      </w:r>
      <w:r w:rsidR="006B1775" w:rsidRPr="00FA3D4A">
        <w:rPr>
          <w:rFonts w:ascii="Verdana" w:hAnsi="Verdana"/>
          <w:sz w:val="18"/>
          <w:szCs w:val="18"/>
          <w:lang w:val="nl-NL"/>
        </w:rPr>
        <w:t xml:space="preserve"> de </w:t>
      </w:r>
      <w:r w:rsidR="006E06C1" w:rsidRPr="00FA3D4A">
        <w:rPr>
          <w:rFonts w:ascii="Verdana" w:hAnsi="Verdana"/>
          <w:sz w:val="18"/>
          <w:szCs w:val="18"/>
          <w:lang w:val="nl-NL"/>
        </w:rPr>
        <w:t xml:space="preserve">rechtsstatelijke </w:t>
      </w:r>
      <w:r w:rsidR="006B1775" w:rsidRPr="00FA3D4A">
        <w:rPr>
          <w:rFonts w:ascii="Verdana" w:hAnsi="Verdana"/>
          <w:sz w:val="18"/>
          <w:szCs w:val="18"/>
          <w:lang w:val="nl-NL"/>
        </w:rPr>
        <w:t xml:space="preserve">strafrechtspleging is uiterst belangrijk. Het slachtoffer </w:t>
      </w:r>
      <w:r w:rsidR="00153F90">
        <w:rPr>
          <w:rFonts w:ascii="Verdana" w:hAnsi="Verdana"/>
          <w:sz w:val="18"/>
          <w:szCs w:val="18"/>
          <w:lang w:val="nl-NL"/>
        </w:rPr>
        <w:t>heeft immers</w:t>
      </w:r>
      <w:r w:rsidR="009701C3" w:rsidRPr="00FA3D4A">
        <w:rPr>
          <w:rFonts w:ascii="Verdana" w:hAnsi="Verdana"/>
          <w:sz w:val="18"/>
          <w:szCs w:val="18"/>
          <w:lang w:val="nl-NL"/>
        </w:rPr>
        <w:t xml:space="preserve"> </w:t>
      </w:r>
      <w:r w:rsidR="003C1424">
        <w:rPr>
          <w:rFonts w:ascii="Verdana" w:hAnsi="Verdana"/>
          <w:sz w:val="18"/>
          <w:szCs w:val="18"/>
          <w:lang w:val="nl-NL"/>
        </w:rPr>
        <w:t>“</w:t>
      </w:r>
      <w:r w:rsidR="006B1775" w:rsidRPr="003C1424">
        <w:rPr>
          <w:rFonts w:ascii="Verdana" w:hAnsi="Verdana"/>
          <w:i/>
          <w:sz w:val="18"/>
          <w:szCs w:val="18"/>
          <w:lang w:val="nl-NL"/>
        </w:rPr>
        <w:t xml:space="preserve">nadeel ondervonden van een onrechtmatige, strafbaar gestelde handeling door iemand anders </w:t>
      </w:r>
      <w:r w:rsidR="006B1775" w:rsidRPr="003C1424">
        <w:rPr>
          <w:rFonts w:ascii="Verdana" w:hAnsi="Verdana"/>
          <w:i/>
          <w:sz w:val="18"/>
          <w:szCs w:val="18"/>
          <w:lang w:val="nl-NL"/>
        </w:rPr>
        <w:lastRenderedPageBreak/>
        <w:t>gepleegd</w:t>
      </w:r>
      <w:r w:rsidR="003C1424">
        <w:rPr>
          <w:rFonts w:ascii="Verdana" w:hAnsi="Verdana"/>
          <w:sz w:val="18"/>
          <w:szCs w:val="18"/>
          <w:lang w:val="nl-NL"/>
        </w:rPr>
        <w:t>”</w:t>
      </w:r>
      <w:r w:rsidR="006B1775" w:rsidRPr="00FA3D4A">
        <w:rPr>
          <w:rFonts w:ascii="Verdana" w:hAnsi="Verdana"/>
          <w:sz w:val="18"/>
          <w:szCs w:val="18"/>
          <w:lang w:val="nl-NL"/>
        </w:rPr>
        <w:t>.</w:t>
      </w:r>
      <w:r w:rsidR="006B1775" w:rsidRPr="00FA3D4A">
        <w:rPr>
          <w:rStyle w:val="Voetnootmarkering"/>
          <w:rFonts w:ascii="Verdana" w:hAnsi="Verdana"/>
          <w:sz w:val="18"/>
          <w:szCs w:val="18"/>
          <w:lang w:val="nl-NL"/>
        </w:rPr>
        <w:footnoteReference w:id="119"/>
      </w:r>
      <w:r w:rsidR="006B1775" w:rsidRPr="00FA3D4A">
        <w:rPr>
          <w:rFonts w:ascii="Verdana" w:hAnsi="Verdana"/>
          <w:sz w:val="18"/>
          <w:szCs w:val="18"/>
          <w:lang w:val="nl-NL"/>
        </w:rPr>
        <w:t xml:space="preserve"> </w:t>
      </w:r>
      <w:r w:rsidR="00E62EBE" w:rsidRPr="00FA3D4A">
        <w:rPr>
          <w:rFonts w:ascii="Verdana" w:hAnsi="Verdana"/>
          <w:sz w:val="18"/>
          <w:szCs w:val="18"/>
          <w:lang w:val="nl-NL"/>
        </w:rPr>
        <w:t xml:space="preserve">In </w:t>
      </w:r>
      <w:r w:rsidR="003C1424">
        <w:rPr>
          <w:rFonts w:ascii="Verdana" w:hAnsi="Verdana"/>
          <w:sz w:val="18"/>
          <w:szCs w:val="18"/>
          <w:lang w:val="nl-NL"/>
        </w:rPr>
        <w:t>geval van een klachtmisdrijf</w:t>
      </w:r>
      <w:r w:rsidR="00E62EBE" w:rsidRPr="00FA3D4A">
        <w:rPr>
          <w:rFonts w:ascii="Verdana" w:hAnsi="Verdana"/>
          <w:sz w:val="18"/>
          <w:szCs w:val="18"/>
          <w:lang w:val="nl-NL"/>
        </w:rPr>
        <w:t xml:space="preserve"> </w:t>
      </w:r>
      <w:r w:rsidR="004F2BAB">
        <w:rPr>
          <w:rFonts w:ascii="Verdana" w:hAnsi="Verdana"/>
          <w:sz w:val="18"/>
          <w:szCs w:val="18"/>
          <w:lang w:val="nl-NL"/>
        </w:rPr>
        <w:t>vormt</w:t>
      </w:r>
      <w:r w:rsidR="00E62EBE" w:rsidRPr="00FA3D4A">
        <w:rPr>
          <w:rFonts w:ascii="Verdana" w:hAnsi="Verdana"/>
          <w:sz w:val="18"/>
          <w:szCs w:val="18"/>
          <w:lang w:val="nl-NL"/>
        </w:rPr>
        <w:t xml:space="preserve"> de klacht van het slachtoffer </w:t>
      </w:r>
      <w:r w:rsidR="003C1424">
        <w:rPr>
          <w:rFonts w:ascii="Verdana" w:hAnsi="Verdana"/>
          <w:sz w:val="18"/>
          <w:szCs w:val="18"/>
          <w:lang w:val="nl-NL"/>
        </w:rPr>
        <w:t xml:space="preserve">wel </w:t>
      </w:r>
      <w:r w:rsidR="00E62EBE" w:rsidRPr="00FA3D4A">
        <w:rPr>
          <w:rFonts w:ascii="Verdana" w:hAnsi="Verdana"/>
          <w:sz w:val="18"/>
          <w:szCs w:val="18"/>
          <w:lang w:val="nl-NL"/>
        </w:rPr>
        <w:t>een vervolgbaarheidsvereiste, maar meestal kan het Openbaar Ministerie de strafvordering zelf geldig instellen.</w:t>
      </w:r>
      <w:r w:rsidR="00E62EBE" w:rsidRPr="00FA3D4A">
        <w:rPr>
          <w:rStyle w:val="Voetnootmarkering"/>
          <w:rFonts w:ascii="Verdana" w:hAnsi="Verdana"/>
          <w:sz w:val="18"/>
          <w:szCs w:val="18"/>
          <w:lang w:val="nl-NL"/>
        </w:rPr>
        <w:footnoteReference w:id="120"/>
      </w:r>
      <w:r w:rsidR="00E62EBE" w:rsidRPr="00FA3D4A">
        <w:rPr>
          <w:rFonts w:ascii="Verdana" w:hAnsi="Verdana"/>
          <w:sz w:val="18"/>
          <w:szCs w:val="18"/>
          <w:lang w:val="nl-NL"/>
        </w:rPr>
        <w:t xml:space="preserve"> </w:t>
      </w:r>
      <w:r w:rsidR="004E485A" w:rsidRPr="00FA3D4A">
        <w:rPr>
          <w:rFonts w:ascii="Verdana" w:hAnsi="Verdana"/>
          <w:sz w:val="18"/>
          <w:szCs w:val="18"/>
          <w:lang w:val="nl-NL"/>
        </w:rPr>
        <w:t>Daarnaast</w:t>
      </w:r>
      <w:r w:rsidR="00096BE4" w:rsidRPr="00FA3D4A">
        <w:rPr>
          <w:rFonts w:ascii="Verdana" w:hAnsi="Verdana"/>
          <w:sz w:val="18"/>
          <w:szCs w:val="18"/>
          <w:lang w:val="nl-NL"/>
        </w:rPr>
        <w:t xml:space="preserve"> </w:t>
      </w:r>
      <w:r w:rsidR="00A14B52">
        <w:rPr>
          <w:rFonts w:ascii="Verdana" w:hAnsi="Verdana"/>
          <w:sz w:val="18"/>
          <w:szCs w:val="18"/>
          <w:lang w:val="nl-NL"/>
        </w:rPr>
        <w:t>bestaat voor</w:t>
      </w:r>
      <w:r w:rsidR="00096BE4" w:rsidRPr="00FA3D4A">
        <w:rPr>
          <w:rFonts w:ascii="Verdana" w:hAnsi="Verdana"/>
          <w:sz w:val="18"/>
          <w:szCs w:val="18"/>
          <w:lang w:val="nl-NL"/>
        </w:rPr>
        <w:t xml:space="preserve"> het slachtoffer</w:t>
      </w:r>
      <w:r w:rsidR="00A14B52">
        <w:rPr>
          <w:rFonts w:ascii="Verdana" w:hAnsi="Verdana"/>
          <w:sz w:val="18"/>
          <w:szCs w:val="18"/>
          <w:lang w:val="nl-NL"/>
        </w:rPr>
        <w:t xml:space="preserve"> de mogelijkheid om</w:t>
      </w:r>
      <w:r w:rsidR="00096BE4" w:rsidRPr="00FA3D4A">
        <w:rPr>
          <w:rFonts w:ascii="Verdana" w:hAnsi="Verdana"/>
          <w:sz w:val="18"/>
          <w:szCs w:val="18"/>
          <w:lang w:val="nl-NL"/>
        </w:rPr>
        <w:t xml:space="preserve"> via een klacht met burgerlijke partijstelling voor de onderzoeksrechter zowel de </w:t>
      </w:r>
      <w:r w:rsidR="00A14B52">
        <w:rPr>
          <w:rFonts w:ascii="Verdana" w:hAnsi="Verdana"/>
          <w:sz w:val="18"/>
          <w:szCs w:val="18"/>
          <w:lang w:val="nl-NL"/>
        </w:rPr>
        <w:t>private burgerlijke vordering</w:t>
      </w:r>
      <w:r w:rsidR="00026BE9" w:rsidRPr="00FA3D4A">
        <w:rPr>
          <w:rFonts w:ascii="Verdana" w:hAnsi="Verdana"/>
          <w:sz w:val="18"/>
          <w:szCs w:val="18"/>
          <w:lang w:val="nl-NL"/>
        </w:rPr>
        <w:t xml:space="preserve"> als publieke</w:t>
      </w:r>
      <w:r w:rsidR="00AC21CF" w:rsidRPr="00FA3D4A">
        <w:rPr>
          <w:rFonts w:ascii="Verdana" w:hAnsi="Verdana"/>
          <w:sz w:val="18"/>
          <w:szCs w:val="18"/>
          <w:lang w:val="nl-NL"/>
        </w:rPr>
        <w:t xml:space="preserve"> strafvordering </w:t>
      </w:r>
      <w:r w:rsidR="00923A91">
        <w:rPr>
          <w:rFonts w:ascii="Verdana" w:hAnsi="Verdana"/>
          <w:sz w:val="18"/>
          <w:szCs w:val="18"/>
          <w:lang w:val="nl-NL"/>
        </w:rPr>
        <w:t>in te stellen</w:t>
      </w:r>
      <w:r w:rsidR="00AC21CF" w:rsidRPr="00FA3D4A">
        <w:rPr>
          <w:rFonts w:ascii="Verdana" w:hAnsi="Verdana"/>
          <w:sz w:val="18"/>
          <w:szCs w:val="18"/>
          <w:lang w:val="nl-NL"/>
        </w:rPr>
        <w:t>.</w:t>
      </w:r>
      <w:r w:rsidR="00AC21CF" w:rsidRPr="00FA3D4A">
        <w:rPr>
          <w:rStyle w:val="Voetnootmarkering"/>
          <w:rFonts w:ascii="Verdana" w:hAnsi="Verdana"/>
          <w:sz w:val="18"/>
          <w:szCs w:val="18"/>
          <w:lang w:val="nl-NL"/>
        </w:rPr>
        <w:footnoteReference w:id="121"/>
      </w:r>
      <w:r w:rsidR="00AC21CF" w:rsidRPr="00FA3D4A">
        <w:rPr>
          <w:rFonts w:ascii="Verdana" w:hAnsi="Verdana"/>
          <w:sz w:val="18"/>
          <w:szCs w:val="18"/>
          <w:lang w:val="nl-NL"/>
        </w:rPr>
        <w:t xml:space="preserve"> </w:t>
      </w:r>
      <w:r w:rsidR="002120A8" w:rsidRPr="00FA3D4A">
        <w:rPr>
          <w:rFonts w:ascii="Verdana" w:hAnsi="Verdana"/>
          <w:sz w:val="18"/>
          <w:szCs w:val="18"/>
          <w:lang w:val="nl-NL"/>
        </w:rPr>
        <w:t xml:space="preserve">Ten slotte kan het slachtoffer de vordering aanhangig maken </w:t>
      </w:r>
      <w:r w:rsidR="00E16BA6">
        <w:rPr>
          <w:rFonts w:ascii="Verdana" w:hAnsi="Verdana"/>
          <w:sz w:val="18"/>
          <w:szCs w:val="18"/>
          <w:lang w:val="nl-NL"/>
        </w:rPr>
        <w:t>d.m.v.</w:t>
      </w:r>
      <w:r w:rsidR="002120A8" w:rsidRPr="00FA3D4A">
        <w:rPr>
          <w:rFonts w:ascii="Verdana" w:hAnsi="Verdana"/>
          <w:sz w:val="18"/>
          <w:szCs w:val="18"/>
          <w:lang w:val="nl-NL"/>
        </w:rPr>
        <w:t xml:space="preserve"> een rechtstreekse dagvaarding</w:t>
      </w:r>
      <w:r w:rsidR="00A04B35" w:rsidRPr="00FA3D4A">
        <w:rPr>
          <w:rFonts w:ascii="Verdana" w:hAnsi="Verdana"/>
          <w:sz w:val="18"/>
          <w:szCs w:val="18"/>
          <w:lang w:val="nl-NL"/>
        </w:rPr>
        <w:t xml:space="preserve"> voor de strafrechter</w:t>
      </w:r>
      <w:r w:rsidR="00923A91">
        <w:rPr>
          <w:rFonts w:ascii="Verdana" w:hAnsi="Verdana"/>
          <w:sz w:val="18"/>
          <w:szCs w:val="18"/>
          <w:lang w:val="nl-NL"/>
        </w:rPr>
        <w:t>,</w:t>
      </w:r>
      <w:r w:rsidR="002120A8" w:rsidRPr="00FA3D4A">
        <w:rPr>
          <w:rFonts w:ascii="Verdana" w:hAnsi="Verdana"/>
          <w:sz w:val="18"/>
          <w:szCs w:val="18"/>
          <w:lang w:val="nl-NL"/>
        </w:rPr>
        <w:t xml:space="preserve"> voor zover </w:t>
      </w:r>
      <w:r w:rsidR="00923A91" w:rsidRPr="00FA3D4A">
        <w:rPr>
          <w:rFonts w:ascii="Verdana" w:hAnsi="Verdana"/>
          <w:sz w:val="18"/>
          <w:szCs w:val="18"/>
          <w:lang w:val="nl-NL"/>
        </w:rPr>
        <w:t xml:space="preserve">het parket of een burgerlijke partij </w:t>
      </w:r>
      <w:r w:rsidR="002120A8" w:rsidRPr="00FA3D4A">
        <w:rPr>
          <w:rFonts w:ascii="Verdana" w:hAnsi="Verdana"/>
          <w:sz w:val="18"/>
          <w:szCs w:val="18"/>
          <w:lang w:val="nl-NL"/>
        </w:rPr>
        <w:t xml:space="preserve">deze nog niet </w:t>
      </w:r>
      <w:r w:rsidR="00923A91">
        <w:rPr>
          <w:rFonts w:ascii="Verdana" w:hAnsi="Verdana"/>
          <w:sz w:val="18"/>
          <w:szCs w:val="18"/>
          <w:lang w:val="nl-NL"/>
        </w:rPr>
        <w:t>heeft</w:t>
      </w:r>
      <w:r w:rsidR="002120A8" w:rsidRPr="00FA3D4A">
        <w:rPr>
          <w:rFonts w:ascii="Verdana" w:hAnsi="Verdana"/>
          <w:sz w:val="18"/>
          <w:szCs w:val="18"/>
          <w:lang w:val="nl-NL"/>
        </w:rPr>
        <w:t xml:space="preserve"> uitgeoefend.</w:t>
      </w:r>
      <w:r w:rsidR="002120A8" w:rsidRPr="00FA3D4A">
        <w:rPr>
          <w:rStyle w:val="Voetnootmarkering"/>
          <w:rFonts w:ascii="Verdana" w:hAnsi="Verdana"/>
          <w:sz w:val="18"/>
          <w:szCs w:val="18"/>
          <w:lang w:val="nl-NL"/>
        </w:rPr>
        <w:footnoteReference w:id="122"/>
      </w:r>
      <w:r w:rsidR="002120A8" w:rsidRPr="00FA3D4A">
        <w:rPr>
          <w:rFonts w:ascii="Verdana" w:hAnsi="Verdana"/>
          <w:sz w:val="18"/>
          <w:szCs w:val="18"/>
          <w:lang w:val="nl-NL"/>
        </w:rPr>
        <w:t xml:space="preserve"> </w:t>
      </w:r>
      <w:r w:rsidR="0068197D" w:rsidRPr="00FA3D4A">
        <w:rPr>
          <w:rFonts w:ascii="Verdana" w:hAnsi="Verdana"/>
          <w:sz w:val="18"/>
          <w:szCs w:val="18"/>
          <w:lang w:val="nl-NL"/>
        </w:rPr>
        <w:t>Wanneer een vooronderzoek plaatsvindt</w:t>
      </w:r>
      <w:r w:rsidR="00A04B35" w:rsidRPr="00FA3D4A">
        <w:rPr>
          <w:rFonts w:ascii="Verdana" w:hAnsi="Verdana"/>
          <w:sz w:val="18"/>
          <w:szCs w:val="18"/>
          <w:lang w:val="nl-NL"/>
        </w:rPr>
        <w:t>, heeft het slachtoffer tevens het genot van enkele rechten. Het inzagerecht</w:t>
      </w:r>
      <w:r w:rsidR="009C6C5A" w:rsidRPr="00FA3D4A">
        <w:rPr>
          <w:rStyle w:val="Voetnootmarkering"/>
          <w:rFonts w:ascii="Verdana" w:hAnsi="Verdana"/>
          <w:sz w:val="18"/>
          <w:szCs w:val="18"/>
          <w:lang w:val="nl-NL"/>
        </w:rPr>
        <w:footnoteReference w:id="123"/>
      </w:r>
      <w:r w:rsidR="0093690E" w:rsidRPr="00FA3D4A">
        <w:rPr>
          <w:rFonts w:ascii="Verdana" w:hAnsi="Verdana"/>
          <w:sz w:val="18"/>
          <w:szCs w:val="18"/>
          <w:lang w:val="nl-NL"/>
        </w:rPr>
        <w:t xml:space="preserve"> en het recht om het verzoek door de burgerlijke partij om bijkomende onderzoeksdaden te verrichten</w:t>
      </w:r>
      <w:r w:rsidR="009C6C5A" w:rsidRPr="00FA3D4A">
        <w:rPr>
          <w:rStyle w:val="Voetnootmarkering"/>
          <w:rFonts w:ascii="Verdana" w:hAnsi="Verdana"/>
          <w:sz w:val="18"/>
          <w:szCs w:val="18"/>
          <w:lang w:val="nl-NL"/>
        </w:rPr>
        <w:footnoteReference w:id="124"/>
      </w:r>
      <w:r w:rsidR="0093690E" w:rsidRPr="00FA3D4A">
        <w:rPr>
          <w:rFonts w:ascii="Verdana" w:hAnsi="Verdana"/>
          <w:sz w:val="18"/>
          <w:szCs w:val="18"/>
          <w:lang w:val="nl-NL"/>
        </w:rPr>
        <w:t xml:space="preserve"> </w:t>
      </w:r>
      <w:r w:rsidR="00113D69" w:rsidRPr="00FA3D4A">
        <w:rPr>
          <w:rFonts w:ascii="Verdana" w:hAnsi="Verdana"/>
          <w:sz w:val="18"/>
          <w:szCs w:val="18"/>
          <w:lang w:val="nl-NL"/>
        </w:rPr>
        <w:t>vormen wellicht de voornaamste.</w:t>
      </w:r>
      <w:r w:rsidR="00113D69" w:rsidRPr="00FA3D4A">
        <w:rPr>
          <w:rStyle w:val="Voetnootmarkering"/>
          <w:rFonts w:ascii="Verdana" w:hAnsi="Verdana"/>
          <w:sz w:val="18"/>
          <w:szCs w:val="18"/>
          <w:lang w:val="nl-NL"/>
        </w:rPr>
        <w:footnoteReference w:id="125"/>
      </w:r>
      <w:r w:rsidR="00113D69" w:rsidRPr="00FA3D4A">
        <w:rPr>
          <w:rFonts w:ascii="Verdana" w:hAnsi="Verdana"/>
          <w:sz w:val="18"/>
          <w:szCs w:val="18"/>
          <w:lang w:val="nl-NL"/>
        </w:rPr>
        <w:t xml:space="preserve"> </w:t>
      </w:r>
    </w:p>
    <w:p w:rsidR="0068197D" w:rsidRPr="00FA3D4A" w:rsidRDefault="002406AF" w:rsidP="004B6DAD">
      <w:pPr>
        <w:spacing w:line="360" w:lineRule="auto"/>
        <w:jc w:val="both"/>
        <w:rPr>
          <w:rFonts w:ascii="Verdana" w:hAnsi="Verdana"/>
          <w:sz w:val="18"/>
          <w:szCs w:val="18"/>
          <w:lang w:val="nl-NL"/>
        </w:rPr>
      </w:pPr>
      <w:r>
        <w:rPr>
          <w:rFonts w:ascii="Verdana" w:hAnsi="Verdana"/>
          <w:b/>
          <w:sz w:val="18"/>
          <w:szCs w:val="18"/>
          <w:lang w:val="nl-NL"/>
        </w:rPr>
        <w:t>37</w:t>
      </w:r>
      <w:r w:rsidR="0079100A" w:rsidRPr="0079100A">
        <w:rPr>
          <w:rFonts w:ascii="Verdana" w:hAnsi="Verdana"/>
          <w:b/>
          <w:sz w:val="18"/>
          <w:szCs w:val="18"/>
          <w:lang w:val="nl-NL"/>
        </w:rPr>
        <w:t>.</w:t>
      </w:r>
      <w:r w:rsidR="0079100A" w:rsidRPr="0079100A">
        <w:rPr>
          <w:rFonts w:ascii="Verdana" w:hAnsi="Verdana"/>
          <w:b/>
          <w:sz w:val="18"/>
          <w:szCs w:val="18"/>
          <w:lang w:val="nl-NL"/>
        </w:rPr>
        <w:tab/>
      </w:r>
      <w:r w:rsidR="0079100A" w:rsidRPr="00C3125C">
        <w:rPr>
          <w:rFonts w:ascii="Verdana" w:hAnsi="Verdana"/>
          <w:b/>
          <w:smallCaps/>
          <w:sz w:val="18"/>
          <w:szCs w:val="18"/>
          <w:lang w:val="nl-NL"/>
        </w:rPr>
        <w:t xml:space="preserve">Le </w:t>
      </w:r>
      <w:proofErr w:type="spellStart"/>
      <w:r w:rsidR="0079100A" w:rsidRPr="00C3125C">
        <w:rPr>
          <w:rFonts w:ascii="Verdana" w:hAnsi="Verdana"/>
          <w:b/>
          <w:smallCaps/>
          <w:sz w:val="18"/>
          <w:szCs w:val="18"/>
          <w:lang w:val="nl-NL"/>
        </w:rPr>
        <w:t>criminel</w:t>
      </w:r>
      <w:proofErr w:type="spellEnd"/>
      <w:r w:rsidR="0079100A" w:rsidRPr="00C3125C">
        <w:rPr>
          <w:rFonts w:ascii="Verdana" w:hAnsi="Verdana"/>
          <w:b/>
          <w:smallCaps/>
          <w:sz w:val="18"/>
          <w:szCs w:val="18"/>
          <w:lang w:val="nl-NL"/>
        </w:rPr>
        <w:t xml:space="preserve"> </w:t>
      </w:r>
      <w:proofErr w:type="spellStart"/>
      <w:r w:rsidR="0079100A" w:rsidRPr="00C3125C">
        <w:rPr>
          <w:rFonts w:ascii="Verdana" w:hAnsi="Verdana"/>
          <w:b/>
          <w:smallCaps/>
          <w:sz w:val="18"/>
          <w:szCs w:val="18"/>
          <w:lang w:val="nl-NL"/>
        </w:rPr>
        <w:t>tient</w:t>
      </w:r>
      <w:proofErr w:type="spellEnd"/>
      <w:r w:rsidR="0079100A" w:rsidRPr="00C3125C">
        <w:rPr>
          <w:rFonts w:ascii="Verdana" w:hAnsi="Verdana"/>
          <w:b/>
          <w:smallCaps/>
          <w:sz w:val="18"/>
          <w:szCs w:val="18"/>
          <w:lang w:val="nl-NL"/>
        </w:rPr>
        <w:t xml:space="preserve"> </w:t>
      </w:r>
      <w:proofErr w:type="spellStart"/>
      <w:r w:rsidR="0079100A" w:rsidRPr="00C3125C">
        <w:rPr>
          <w:rFonts w:ascii="Verdana" w:hAnsi="Verdana"/>
          <w:b/>
          <w:smallCaps/>
          <w:sz w:val="18"/>
          <w:szCs w:val="18"/>
          <w:lang w:val="nl-NL"/>
        </w:rPr>
        <w:t>le</w:t>
      </w:r>
      <w:proofErr w:type="spellEnd"/>
      <w:r w:rsidR="0079100A" w:rsidRPr="00C3125C">
        <w:rPr>
          <w:rFonts w:ascii="Verdana" w:hAnsi="Verdana"/>
          <w:b/>
          <w:smallCaps/>
          <w:sz w:val="18"/>
          <w:szCs w:val="18"/>
          <w:lang w:val="nl-NL"/>
        </w:rPr>
        <w:t xml:space="preserve"> </w:t>
      </w:r>
      <w:proofErr w:type="spellStart"/>
      <w:r w:rsidR="0079100A" w:rsidRPr="00C3125C">
        <w:rPr>
          <w:rFonts w:ascii="Verdana" w:hAnsi="Verdana"/>
          <w:b/>
          <w:smallCaps/>
          <w:sz w:val="18"/>
          <w:szCs w:val="18"/>
          <w:lang w:val="nl-NL"/>
        </w:rPr>
        <w:t>civil</w:t>
      </w:r>
      <w:proofErr w:type="spellEnd"/>
      <w:r w:rsidR="0079100A" w:rsidRPr="00C3125C">
        <w:rPr>
          <w:rFonts w:ascii="Verdana" w:hAnsi="Verdana"/>
          <w:b/>
          <w:smallCaps/>
          <w:sz w:val="18"/>
          <w:szCs w:val="18"/>
          <w:lang w:val="nl-NL"/>
        </w:rPr>
        <w:t xml:space="preserve"> en </w:t>
      </w:r>
      <w:proofErr w:type="spellStart"/>
      <w:r w:rsidR="0079100A" w:rsidRPr="00C3125C">
        <w:rPr>
          <w:rFonts w:ascii="Verdana" w:hAnsi="Verdana"/>
          <w:b/>
          <w:smallCaps/>
          <w:sz w:val="18"/>
          <w:szCs w:val="18"/>
          <w:lang w:val="nl-NL"/>
        </w:rPr>
        <w:t>état</w:t>
      </w:r>
      <w:proofErr w:type="spellEnd"/>
      <w:r w:rsidR="0079100A">
        <w:rPr>
          <w:rFonts w:ascii="Verdana" w:hAnsi="Verdana"/>
          <w:sz w:val="18"/>
          <w:szCs w:val="18"/>
          <w:lang w:val="nl-NL"/>
        </w:rPr>
        <w:t xml:space="preserve"> - </w:t>
      </w:r>
      <w:r w:rsidR="00380B08" w:rsidRPr="00FA3D4A">
        <w:rPr>
          <w:rFonts w:ascii="Verdana" w:hAnsi="Verdana"/>
          <w:sz w:val="18"/>
          <w:szCs w:val="18"/>
          <w:lang w:val="nl-NL"/>
        </w:rPr>
        <w:t xml:space="preserve">De </w:t>
      </w:r>
      <w:r w:rsidR="00C3125C">
        <w:rPr>
          <w:rFonts w:ascii="Verdana" w:hAnsi="Verdana"/>
          <w:sz w:val="18"/>
          <w:szCs w:val="18"/>
          <w:lang w:val="nl-NL"/>
        </w:rPr>
        <w:t>opgelegde sanctie</w:t>
      </w:r>
      <w:r w:rsidR="009053EE">
        <w:rPr>
          <w:rFonts w:ascii="Verdana" w:hAnsi="Verdana"/>
          <w:sz w:val="18"/>
          <w:szCs w:val="18"/>
          <w:lang w:val="nl-NL"/>
        </w:rPr>
        <w:t xml:space="preserve"> aan de dader van het misdrijf</w:t>
      </w:r>
      <w:r w:rsidR="00380B08" w:rsidRPr="00FA3D4A">
        <w:rPr>
          <w:rFonts w:ascii="Verdana" w:hAnsi="Verdana"/>
          <w:sz w:val="18"/>
          <w:szCs w:val="18"/>
          <w:lang w:val="nl-NL"/>
        </w:rPr>
        <w:t xml:space="preserve"> komt het slachtoffer in principe niet ten goede.</w:t>
      </w:r>
      <w:r w:rsidR="001E23A7" w:rsidRPr="00FA3D4A">
        <w:rPr>
          <w:rStyle w:val="Voetnootmarkering"/>
          <w:rFonts w:ascii="Verdana" w:hAnsi="Verdana"/>
          <w:sz w:val="18"/>
          <w:szCs w:val="18"/>
          <w:lang w:val="nl-NL"/>
        </w:rPr>
        <w:footnoteReference w:id="126"/>
      </w:r>
      <w:r w:rsidR="001E23A7" w:rsidRPr="00FA3D4A">
        <w:rPr>
          <w:rFonts w:ascii="Verdana" w:hAnsi="Verdana"/>
          <w:sz w:val="18"/>
          <w:szCs w:val="18"/>
          <w:lang w:val="nl-NL"/>
        </w:rPr>
        <w:t xml:space="preserve"> </w:t>
      </w:r>
      <w:r w:rsidR="001D6266" w:rsidRPr="00FA3D4A">
        <w:rPr>
          <w:rFonts w:ascii="Verdana" w:hAnsi="Verdana"/>
          <w:sz w:val="18"/>
          <w:szCs w:val="18"/>
          <w:lang w:val="nl-NL"/>
        </w:rPr>
        <w:t xml:space="preserve">Daarom </w:t>
      </w:r>
      <w:r w:rsidR="0079100A">
        <w:rPr>
          <w:rFonts w:ascii="Verdana" w:hAnsi="Verdana"/>
          <w:sz w:val="18"/>
          <w:szCs w:val="18"/>
          <w:lang w:val="nl-NL"/>
        </w:rPr>
        <w:t>voorziet</w:t>
      </w:r>
      <w:r w:rsidR="001D6266" w:rsidRPr="00FA3D4A">
        <w:rPr>
          <w:rFonts w:ascii="Verdana" w:hAnsi="Verdana"/>
          <w:sz w:val="18"/>
          <w:szCs w:val="18"/>
          <w:lang w:val="nl-NL"/>
        </w:rPr>
        <w:t xml:space="preserve"> </w:t>
      </w:r>
      <w:r w:rsidR="006E06C1" w:rsidRPr="00FA3D4A">
        <w:rPr>
          <w:rFonts w:ascii="Verdana" w:hAnsi="Verdana"/>
          <w:sz w:val="18"/>
          <w:szCs w:val="18"/>
          <w:lang w:val="nl-NL"/>
        </w:rPr>
        <w:t xml:space="preserve">artikel 4 </w:t>
      </w:r>
      <w:proofErr w:type="spellStart"/>
      <w:r w:rsidR="00A366A0">
        <w:rPr>
          <w:rFonts w:ascii="Verdana" w:hAnsi="Verdana"/>
          <w:sz w:val="18"/>
          <w:szCs w:val="18"/>
          <w:lang w:val="nl-NL"/>
        </w:rPr>
        <w:t>V</w:t>
      </w:r>
      <w:r w:rsidR="003C1424">
        <w:rPr>
          <w:rFonts w:ascii="Verdana" w:hAnsi="Verdana"/>
          <w:sz w:val="18"/>
          <w:szCs w:val="18"/>
          <w:lang w:val="nl-NL"/>
        </w:rPr>
        <w:t>.</w:t>
      </w:r>
      <w:r w:rsidR="00A366A0">
        <w:rPr>
          <w:rFonts w:ascii="Verdana" w:hAnsi="Verdana"/>
          <w:sz w:val="18"/>
          <w:szCs w:val="18"/>
          <w:lang w:val="nl-NL"/>
        </w:rPr>
        <w:t>T.Sv</w:t>
      </w:r>
      <w:proofErr w:type="spellEnd"/>
      <w:r w:rsidR="00A366A0">
        <w:rPr>
          <w:rFonts w:ascii="Verdana" w:hAnsi="Verdana"/>
          <w:sz w:val="18"/>
          <w:szCs w:val="18"/>
          <w:lang w:val="nl-NL"/>
        </w:rPr>
        <w:t>.</w:t>
      </w:r>
      <w:r w:rsidR="007A2411" w:rsidRPr="00FA3D4A">
        <w:rPr>
          <w:rFonts w:ascii="Verdana" w:hAnsi="Verdana"/>
          <w:sz w:val="18"/>
          <w:szCs w:val="18"/>
          <w:lang w:val="nl-NL"/>
        </w:rPr>
        <w:t xml:space="preserve"> </w:t>
      </w:r>
      <w:r w:rsidR="0079100A">
        <w:rPr>
          <w:rFonts w:ascii="Verdana" w:hAnsi="Verdana"/>
          <w:sz w:val="18"/>
          <w:szCs w:val="18"/>
          <w:lang w:val="nl-NL"/>
        </w:rPr>
        <w:t xml:space="preserve">in </w:t>
      </w:r>
      <w:r w:rsidR="001D6266" w:rsidRPr="00FA3D4A">
        <w:rPr>
          <w:rFonts w:ascii="Verdana" w:hAnsi="Verdana"/>
          <w:sz w:val="18"/>
          <w:szCs w:val="18"/>
          <w:lang w:val="nl-NL"/>
        </w:rPr>
        <w:t>de mogelijkheid om</w:t>
      </w:r>
      <w:r w:rsidR="007A2411" w:rsidRPr="00FA3D4A">
        <w:rPr>
          <w:rFonts w:ascii="Verdana" w:hAnsi="Verdana"/>
          <w:sz w:val="18"/>
          <w:szCs w:val="18"/>
          <w:lang w:val="nl-NL"/>
        </w:rPr>
        <w:t xml:space="preserve"> de (private) burgerlijke vordering, die strekt tot de vergoeding van de uit het misdrijf voortgevloeide schade, uit te oefenen voor </w:t>
      </w:r>
      <w:r w:rsidR="00C732BD">
        <w:rPr>
          <w:rFonts w:ascii="Verdana" w:hAnsi="Verdana"/>
          <w:sz w:val="18"/>
          <w:szCs w:val="18"/>
          <w:lang w:val="nl-NL"/>
        </w:rPr>
        <w:t xml:space="preserve">de </w:t>
      </w:r>
      <w:r w:rsidR="007A2411" w:rsidRPr="00FA3D4A">
        <w:rPr>
          <w:rFonts w:ascii="Verdana" w:hAnsi="Verdana"/>
          <w:sz w:val="18"/>
          <w:szCs w:val="18"/>
          <w:lang w:val="nl-NL"/>
        </w:rPr>
        <w:t>strafrechter.</w:t>
      </w:r>
      <w:r w:rsidR="007A2411" w:rsidRPr="00FA3D4A">
        <w:rPr>
          <w:rStyle w:val="Voetnootmarkering"/>
          <w:rFonts w:ascii="Verdana" w:hAnsi="Verdana"/>
          <w:sz w:val="18"/>
          <w:szCs w:val="18"/>
          <w:lang w:val="nl-NL"/>
        </w:rPr>
        <w:footnoteReference w:id="127"/>
      </w:r>
      <w:r w:rsidR="007A2411" w:rsidRPr="00FA3D4A">
        <w:rPr>
          <w:rFonts w:ascii="Verdana" w:hAnsi="Verdana"/>
          <w:sz w:val="18"/>
          <w:szCs w:val="18"/>
          <w:lang w:val="nl-NL"/>
        </w:rPr>
        <w:t xml:space="preserve"> </w:t>
      </w:r>
      <w:r w:rsidR="00CA6DED" w:rsidRPr="00FA3D4A">
        <w:rPr>
          <w:rFonts w:ascii="Verdana" w:hAnsi="Verdana"/>
          <w:sz w:val="18"/>
          <w:szCs w:val="18"/>
          <w:lang w:val="nl-NL"/>
        </w:rPr>
        <w:t xml:space="preserve">Toch primeert de strafvordering boven de burgerlijke vordering </w:t>
      </w:r>
      <w:r w:rsidR="00923A91">
        <w:rPr>
          <w:rFonts w:ascii="Verdana" w:hAnsi="Verdana"/>
          <w:sz w:val="18"/>
          <w:szCs w:val="18"/>
          <w:lang w:val="nl-NL"/>
        </w:rPr>
        <w:t>omdat</w:t>
      </w:r>
      <w:r w:rsidR="00CA6DED" w:rsidRPr="00FA3D4A">
        <w:rPr>
          <w:rFonts w:ascii="Verdana" w:hAnsi="Verdana"/>
          <w:sz w:val="18"/>
          <w:szCs w:val="18"/>
          <w:lang w:val="nl-NL"/>
        </w:rPr>
        <w:t xml:space="preserve"> het algemeen belang primeert bo</w:t>
      </w:r>
      <w:r w:rsidR="00CB18DF">
        <w:rPr>
          <w:rFonts w:ascii="Verdana" w:hAnsi="Verdana"/>
          <w:sz w:val="18"/>
          <w:szCs w:val="18"/>
          <w:lang w:val="nl-NL"/>
        </w:rPr>
        <w:t>ven het privébelang. V</w:t>
      </w:r>
      <w:r w:rsidR="00CA6DED" w:rsidRPr="00FA3D4A">
        <w:rPr>
          <w:rFonts w:ascii="Verdana" w:hAnsi="Verdana"/>
          <w:sz w:val="18"/>
          <w:szCs w:val="18"/>
          <w:lang w:val="nl-NL"/>
        </w:rPr>
        <w:t xml:space="preserve">andaar </w:t>
      </w:r>
      <w:r w:rsidR="006D3C4C" w:rsidRPr="00FA3D4A">
        <w:rPr>
          <w:rFonts w:ascii="Verdana" w:hAnsi="Verdana"/>
          <w:sz w:val="18"/>
          <w:szCs w:val="18"/>
          <w:lang w:val="nl-NL"/>
        </w:rPr>
        <w:t xml:space="preserve">ook </w:t>
      </w:r>
      <w:r w:rsidR="00CA6DED" w:rsidRPr="00FA3D4A">
        <w:rPr>
          <w:rFonts w:ascii="Verdana" w:hAnsi="Verdana"/>
          <w:sz w:val="18"/>
          <w:szCs w:val="18"/>
          <w:lang w:val="nl-NL"/>
        </w:rPr>
        <w:t xml:space="preserve">het principe: </w:t>
      </w:r>
      <w:proofErr w:type="spellStart"/>
      <w:r w:rsidR="00CA6DED" w:rsidRPr="00FA3D4A">
        <w:rPr>
          <w:rFonts w:ascii="Verdana" w:hAnsi="Verdana"/>
          <w:i/>
          <w:sz w:val="18"/>
          <w:szCs w:val="18"/>
          <w:lang w:val="nl-NL"/>
        </w:rPr>
        <w:t>le</w:t>
      </w:r>
      <w:proofErr w:type="spellEnd"/>
      <w:r w:rsidR="00CA6DED" w:rsidRPr="00FA3D4A">
        <w:rPr>
          <w:rFonts w:ascii="Verdana" w:hAnsi="Verdana"/>
          <w:i/>
          <w:sz w:val="18"/>
          <w:szCs w:val="18"/>
          <w:lang w:val="nl-NL"/>
        </w:rPr>
        <w:t xml:space="preserve"> </w:t>
      </w:r>
      <w:proofErr w:type="spellStart"/>
      <w:r w:rsidR="00CA6DED" w:rsidRPr="00FA3D4A">
        <w:rPr>
          <w:rFonts w:ascii="Verdana" w:hAnsi="Verdana"/>
          <w:i/>
          <w:sz w:val="18"/>
          <w:szCs w:val="18"/>
          <w:lang w:val="nl-NL"/>
        </w:rPr>
        <w:t>criminel</w:t>
      </w:r>
      <w:proofErr w:type="spellEnd"/>
      <w:r w:rsidR="00CA6DED" w:rsidRPr="00FA3D4A">
        <w:rPr>
          <w:rFonts w:ascii="Verdana" w:hAnsi="Verdana"/>
          <w:i/>
          <w:sz w:val="18"/>
          <w:szCs w:val="18"/>
          <w:lang w:val="nl-NL"/>
        </w:rPr>
        <w:t xml:space="preserve"> </w:t>
      </w:r>
      <w:proofErr w:type="spellStart"/>
      <w:r w:rsidR="00CA6DED" w:rsidRPr="00FA3D4A">
        <w:rPr>
          <w:rFonts w:ascii="Verdana" w:hAnsi="Verdana"/>
          <w:i/>
          <w:sz w:val="18"/>
          <w:szCs w:val="18"/>
          <w:lang w:val="nl-NL"/>
        </w:rPr>
        <w:t>tient</w:t>
      </w:r>
      <w:proofErr w:type="spellEnd"/>
      <w:r w:rsidR="00CA6DED" w:rsidRPr="00FA3D4A">
        <w:rPr>
          <w:rFonts w:ascii="Verdana" w:hAnsi="Verdana"/>
          <w:i/>
          <w:sz w:val="18"/>
          <w:szCs w:val="18"/>
          <w:lang w:val="nl-NL"/>
        </w:rPr>
        <w:t xml:space="preserve"> </w:t>
      </w:r>
      <w:proofErr w:type="spellStart"/>
      <w:r w:rsidR="00CA6DED" w:rsidRPr="00FA3D4A">
        <w:rPr>
          <w:rFonts w:ascii="Verdana" w:hAnsi="Verdana"/>
          <w:i/>
          <w:sz w:val="18"/>
          <w:szCs w:val="18"/>
          <w:lang w:val="nl-NL"/>
        </w:rPr>
        <w:t>le</w:t>
      </w:r>
      <w:proofErr w:type="spellEnd"/>
      <w:r w:rsidR="00CA6DED" w:rsidRPr="00FA3D4A">
        <w:rPr>
          <w:rFonts w:ascii="Verdana" w:hAnsi="Verdana"/>
          <w:i/>
          <w:sz w:val="18"/>
          <w:szCs w:val="18"/>
          <w:lang w:val="nl-NL"/>
        </w:rPr>
        <w:t xml:space="preserve"> </w:t>
      </w:r>
      <w:proofErr w:type="spellStart"/>
      <w:r w:rsidR="00CA6DED" w:rsidRPr="00FA3D4A">
        <w:rPr>
          <w:rFonts w:ascii="Verdana" w:hAnsi="Verdana"/>
          <w:i/>
          <w:sz w:val="18"/>
          <w:szCs w:val="18"/>
          <w:lang w:val="nl-NL"/>
        </w:rPr>
        <w:t>civil</w:t>
      </w:r>
      <w:proofErr w:type="spellEnd"/>
      <w:r w:rsidR="00CA6DED" w:rsidRPr="00FA3D4A">
        <w:rPr>
          <w:rFonts w:ascii="Verdana" w:hAnsi="Verdana"/>
          <w:i/>
          <w:sz w:val="18"/>
          <w:szCs w:val="18"/>
          <w:lang w:val="nl-NL"/>
        </w:rPr>
        <w:t xml:space="preserve"> en </w:t>
      </w:r>
      <w:proofErr w:type="spellStart"/>
      <w:r w:rsidR="00CA6DED" w:rsidRPr="00FA3D4A">
        <w:rPr>
          <w:rFonts w:ascii="Verdana" w:hAnsi="Verdana"/>
          <w:i/>
          <w:sz w:val="18"/>
          <w:szCs w:val="18"/>
          <w:lang w:val="nl-NL"/>
        </w:rPr>
        <w:t>état</w:t>
      </w:r>
      <w:proofErr w:type="spellEnd"/>
      <w:r w:rsidR="00CA6DED" w:rsidRPr="00FA3D4A">
        <w:rPr>
          <w:rFonts w:ascii="Verdana" w:hAnsi="Verdana"/>
          <w:sz w:val="18"/>
          <w:szCs w:val="18"/>
          <w:lang w:val="nl-NL"/>
        </w:rPr>
        <w:t>.</w:t>
      </w:r>
      <w:r w:rsidR="00CA6DED" w:rsidRPr="00FA3D4A">
        <w:rPr>
          <w:rStyle w:val="Voetnootmarkering"/>
          <w:rFonts w:ascii="Verdana" w:hAnsi="Verdana"/>
          <w:sz w:val="18"/>
          <w:szCs w:val="18"/>
          <w:lang w:val="nl-NL"/>
        </w:rPr>
        <w:footnoteReference w:id="128"/>
      </w:r>
      <w:r w:rsidR="00CA6DED" w:rsidRPr="00FA3D4A">
        <w:rPr>
          <w:rFonts w:ascii="Verdana" w:hAnsi="Verdana"/>
          <w:sz w:val="18"/>
          <w:szCs w:val="18"/>
          <w:lang w:val="nl-NL"/>
        </w:rPr>
        <w:t xml:space="preserve"> </w:t>
      </w:r>
    </w:p>
    <w:p w:rsidR="00C3125C" w:rsidRDefault="002406AF" w:rsidP="008369F1">
      <w:pPr>
        <w:spacing w:line="360" w:lineRule="auto"/>
        <w:jc w:val="both"/>
        <w:rPr>
          <w:rFonts w:ascii="Verdana" w:hAnsi="Verdana"/>
          <w:sz w:val="18"/>
          <w:szCs w:val="18"/>
          <w:lang w:val="nl-NL"/>
        </w:rPr>
      </w:pPr>
      <w:r>
        <w:rPr>
          <w:rFonts w:ascii="Verdana" w:hAnsi="Verdana"/>
          <w:b/>
          <w:sz w:val="18"/>
          <w:szCs w:val="18"/>
          <w:lang w:val="nl-NL"/>
        </w:rPr>
        <w:t>38</w:t>
      </w:r>
      <w:r w:rsidR="00CB18DF" w:rsidRPr="00CB18DF">
        <w:rPr>
          <w:rFonts w:ascii="Verdana" w:hAnsi="Verdana"/>
          <w:b/>
          <w:sz w:val="18"/>
          <w:szCs w:val="18"/>
          <w:lang w:val="nl-NL"/>
        </w:rPr>
        <w:t>.</w:t>
      </w:r>
      <w:r w:rsidR="00CB18DF" w:rsidRPr="00CB18DF">
        <w:rPr>
          <w:rFonts w:ascii="Verdana" w:hAnsi="Verdana"/>
          <w:b/>
          <w:sz w:val="18"/>
          <w:szCs w:val="18"/>
          <w:lang w:val="nl-NL"/>
        </w:rPr>
        <w:tab/>
      </w:r>
      <w:r w:rsidR="00CB18DF" w:rsidRPr="00C3125C">
        <w:rPr>
          <w:rFonts w:ascii="Verdana" w:hAnsi="Verdana"/>
          <w:b/>
          <w:smallCaps/>
          <w:sz w:val="18"/>
          <w:szCs w:val="18"/>
          <w:lang w:val="nl-NL"/>
        </w:rPr>
        <w:t>De positie van de gekende slachtoffers on</w:t>
      </w:r>
      <w:r w:rsidR="00C3125C">
        <w:rPr>
          <w:rFonts w:ascii="Verdana" w:hAnsi="Verdana"/>
          <w:b/>
          <w:smallCaps/>
          <w:sz w:val="18"/>
          <w:szCs w:val="18"/>
          <w:lang w:val="nl-NL"/>
        </w:rPr>
        <w:t>der</w:t>
      </w:r>
      <w:r w:rsidR="00CB18DF" w:rsidRPr="00C3125C">
        <w:rPr>
          <w:rFonts w:ascii="Verdana" w:hAnsi="Verdana"/>
          <w:b/>
          <w:smallCaps/>
          <w:sz w:val="18"/>
          <w:szCs w:val="18"/>
          <w:lang w:val="nl-NL"/>
        </w:rPr>
        <w:t xml:space="preserve"> de VES-procedure</w:t>
      </w:r>
      <w:r w:rsidR="00CB18DF">
        <w:rPr>
          <w:rFonts w:ascii="Verdana" w:hAnsi="Verdana"/>
          <w:sz w:val="18"/>
          <w:szCs w:val="18"/>
          <w:lang w:val="nl-NL"/>
        </w:rPr>
        <w:t xml:space="preserve"> </w:t>
      </w:r>
      <w:r w:rsidR="00CB18DF" w:rsidRPr="00153F90">
        <w:rPr>
          <w:rFonts w:ascii="Verdana" w:hAnsi="Verdana"/>
          <w:sz w:val="18"/>
          <w:szCs w:val="18"/>
          <w:lang w:val="nl-NL"/>
        </w:rPr>
        <w:t>-</w:t>
      </w:r>
      <w:r w:rsidR="00CB18DF">
        <w:rPr>
          <w:rFonts w:ascii="Verdana" w:hAnsi="Verdana"/>
          <w:sz w:val="18"/>
          <w:szCs w:val="18"/>
          <w:lang w:val="nl-NL"/>
        </w:rPr>
        <w:t xml:space="preserve"> </w:t>
      </w:r>
      <w:r w:rsidR="00AC5667" w:rsidRPr="00FA3D4A">
        <w:rPr>
          <w:rFonts w:ascii="Verdana" w:hAnsi="Verdana"/>
          <w:sz w:val="18"/>
          <w:szCs w:val="18"/>
          <w:lang w:val="nl-NL"/>
        </w:rPr>
        <w:t xml:space="preserve">Wat artikel 216 Sv. </w:t>
      </w:r>
      <w:r w:rsidR="00D710FC" w:rsidRPr="00FA3D4A">
        <w:rPr>
          <w:rFonts w:ascii="Verdana" w:hAnsi="Verdana"/>
          <w:sz w:val="18"/>
          <w:szCs w:val="18"/>
          <w:lang w:val="nl-NL"/>
        </w:rPr>
        <w:t xml:space="preserve">betreft, </w:t>
      </w:r>
      <w:r w:rsidR="00AC5667" w:rsidRPr="00FA3D4A">
        <w:rPr>
          <w:rFonts w:ascii="Verdana" w:hAnsi="Verdana"/>
          <w:sz w:val="18"/>
          <w:szCs w:val="18"/>
          <w:lang w:val="nl-NL"/>
        </w:rPr>
        <w:t>wordt de bekrachtiging van de overeenkomst tussen het Openbaar Ministerie en de beklaagde of verdacht</w:t>
      </w:r>
      <w:r w:rsidR="00FB5969" w:rsidRPr="00FA3D4A">
        <w:rPr>
          <w:rFonts w:ascii="Verdana" w:hAnsi="Verdana"/>
          <w:sz w:val="18"/>
          <w:szCs w:val="18"/>
          <w:lang w:val="nl-NL"/>
        </w:rPr>
        <w:t>e</w:t>
      </w:r>
      <w:r w:rsidR="00AC5667" w:rsidRPr="00FA3D4A">
        <w:rPr>
          <w:rFonts w:ascii="Verdana" w:hAnsi="Verdana"/>
          <w:sz w:val="18"/>
          <w:szCs w:val="18"/>
          <w:lang w:val="nl-NL"/>
        </w:rPr>
        <w:t xml:space="preserve"> niet afhankelijk gesteld van een voorafgaande vergoeding van de schade of</w:t>
      </w:r>
      <w:r w:rsidR="00FB5969" w:rsidRPr="00FA3D4A">
        <w:rPr>
          <w:rFonts w:ascii="Verdana" w:hAnsi="Verdana"/>
          <w:sz w:val="18"/>
          <w:szCs w:val="18"/>
          <w:lang w:val="nl-NL"/>
        </w:rPr>
        <w:t xml:space="preserve"> het niet-betwiste gedeelte van die schade. </w:t>
      </w:r>
      <w:r w:rsidR="00847CE5" w:rsidRPr="00FA3D4A">
        <w:rPr>
          <w:rFonts w:ascii="Verdana" w:hAnsi="Verdana"/>
          <w:sz w:val="18"/>
          <w:szCs w:val="18"/>
          <w:lang w:val="nl-NL"/>
        </w:rPr>
        <w:t xml:space="preserve">Ter zitting </w:t>
      </w:r>
      <w:r w:rsidR="00CB18DF">
        <w:rPr>
          <w:rFonts w:ascii="Verdana" w:hAnsi="Verdana"/>
          <w:sz w:val="18"/>
          <w:szCs w:val="18"/>
          <w:lang w:val="nl-NL"/>
        </w:rPr>
        <w:t>hoort de rechter</w:t>
      </w:r>
      <w:r w:rsidR="00847CE5" w:rsidRPr="00FA3D4A">
        <w:rPr>
          <w:rFonts w:ascii="Verdana" w:hAnsi="Verdana"/>
          <w:sz w:val="18"/>
          <w:szCs w:val="18"/>
          <w:lang w:val="nl-NL"/>
        </w:rPr>
        <w:t xml:space="preserve"> een eventueel aanwezig slachtoffer en </w:t>
      </w:r>
      <w:r w:rsidR="00CB18DF">
        <w:rPr>
          <w:rFonts w:ascii="Verdana" w:hAnsi="Verdana"/>
          <w:sz w:val="18"/>
          <w:szCs w:val="18"/>
          <w:lang w:val="nl-NL"/>
        </w:rPr>
        <w:t xml:space="preserve">in voorkomend geval </w:t>
      </w:r>
      <w:r w:rsidR="00847CE5" w:rsidRPr="00FA3D4A">
        <w:rPr>
          <w:rFonts w:ascii="Verdana" w:hAnsi="Verdana"/>
          <w:sz w:val="18"/>
          <w:szCs w:val="18"/>
          <w:lang w:val="nl-NL"/>
        </w:rPr>
        <w:t>haar advocaat</w:t>
      </w:r>
      <w:r w:rsidR="003C1424">
        <w:rPr>
          <w:rFonts w:ascii="Verdana" w:hAnsi="Verdana"/>
          <w:sz w:val="18"/>
          <w:szCs w:val="18"/>
          <w:lang w:val="nl-NL"/>
        </w:rPr>
        <w:t xml:space="preserve">, maar de belangen van het slachtoffer </w:t>
      </w:r>
      <w:r w:rsidR="00923A91">
        <w:rPr>
          <w:rFonts w:ascii="Verdana" w:hAnsi="Verdana"/>
          <w:sz w:val="18"/>
          <w:szCs w:val="18"/>
          <w:lang w:val="nl-NL"/>
        </w:rPr>
        <w:t>zijn</w:t>
      </w:r>
      <w:r w:rsidR="003C1424">
        <w:rPr>
          <w:rFonts w:ascii="Verdana" w:hAnsi="Verdana"/>
          <w:sz w:val="18"/>
          <w:szCs w:val="18"/>
          <w:lang w:val="nl-NL"/>
        </w:rPr>
        <w:t xml:space="preserve"> niet </w:t>
      </w:r>
      <w:r w:rsidR="00923A91">
        <w:rPr>
          <w:rFonts w:ascii="Verdana" w:hAnsi="Verdana"/>
          <w:sz w:val="18"/>
          <w:szCs w:val="18"/>
          <w:lang w:val="nl-NL"/>
        </w:rPr>
        <w:t>prioritair</w:t>
      </w:r>
      <w:r w:rsidR="00847CE5" w:rsidRPr="00FA3D4A">
        <w:rPr>
          <w:rFonts w:ascii="Verdana" w:hAnsi="Verdana"/>
          <w:sz w:val="18"/>
          <w:szCs w:val="18"/>
          <w:lang w:val="nl-NL"/>
        </w:rPr>
        <w:t>.</w:t>
      </w:r>
      <w:r w:rsidR="00847CE5" w:rsidRPr="00FA3D4A">
        <w:rPr>
          <w:rStyle w:val="Voetnootmarkering"/>
          <w:rFonts w:ascii="Verdana" w:hAnsi="Verdana"/>
          <w:sz w:val="18"/>
          <w:szCs w:val="18"/>
          <w:lang w:val="nl-NL"/>
        </w:rPr>
        <w:footnoteReference w:id="129"/>
      </w:r>
      <w:r w:rsidR="00847CE5" w:rsidRPr="00FA3D4A">
        <w:rPr>
          <w:rFonts w:ascii="Verdana" w:hAnsi="Verdana"/>
          <w:sz w:val="18"/>
          <w:szCs w:val="18"/>
          <w:lang w:val="nl-NL"/>
        </w:rPr>
        <w:t xml:space="preserve"> </w:t>
      </w:r>
      <w:r w:rsidR="008F605F">
        <w:rPr>
          <w:rFonts w:ascii="Verdana" w:hAnsi="Verdana"/>
          <w:sz w:val="18"/>
          <w:szCs w:val="18"/>
          <w:lang w:val="nl-NL"/>
        </w:rPr>
        <w:t xml:space="preserve">Tevens bezitten de betrokken slachtoffers over een inzagerecht </w:t>
      </w:r>
      <w:r w:rsidR="003C1424">
        <w:rPr>
          <w:rFonts w:ascii="Verdana" w:hAnsi="Verdana"/>
          <w:sz w:val="18"/>
          <w:szCs w:val="18"/>
          <w:lang w:val="nl-NL"/>
        </w:rPr>
        <w:t>op grond van</w:t>
      </w:r>
      <w:r w:rsidR="008F605F">
        <w:rPr>
          <w:rFonts w:ascii="Verdana" w:hAnsi="Verdana"/>
          <w:sz w:val="18"/>
          <w:szCs w:val="18"/>
          <w:lang w:val="nl-NL"/>
        </w:rPr>
        <w:t xml:space="preserve"> artikel 216 §3 negende lid Sv. </w:t>
      </w:r>
      <w:r w:rsidR="00CB18DF">
        <w:rPr>
          <w:rFonts w:ascii="Verdana" w:hAnsi="Verdana"/>
          <w:sz w:val="18"/>
          <w:szCs w:val="18"/>
          <w:lang w:val="nl-NL"/>
        </w:rPr>
        <w:t>Betrokkenheid in de VES-procedure vereist geen burgerlijke partijstelling, noch de hoedanigheid van benadeelde persoon.</w:t>
      </w:r>
      <w:r w:rsidR="009842F0">
        <w:rPr>
          <w:rFonts w:ascii="Verdana" w:hAnsi="Verdana"/>
          <w:sz w:val="18"/>
          <w:szCs w:val="18"/>
          <w:lang w:val="nl-NL"/>
        </w:rPr>
        <w:t xml:space="preserve"> Het Openbaar Ministerie moet immers alle gekende slachtoffers een kopie bezorgen van de overeenkomst</w:t>
      </w:r>
      <w:r w:rsidR="00C3125C">
        <w:rPr>
          <w:rFonts w:ascii="Verdana" w:hAnsi="Verdana"/>
          <w:sz w:val="18"/>
          <w:szCs w:val="18"/>
          <w:lang w:val="nl-NL"/>
        </w:rPr>
        <w:t xml:space="preserve"> zodra </w:t>
      </w:r>
      <w:r w:rsidR="00923A91">
        <w:rPr>
          <w:rFonts w:ascii="Verdana" w:hAnsi="Verdana"/>
          <w:sz w:val="18"/>
          <w:szCs w:val="18"/>
          <w:lang w:val="nl-NL"/>
        </w:rPr>
        <w:t xml:space="preserve">zij </w:t>
      </w:r>
      <w:r w:rsidR="00C3125C">
        <w:rPr>
          <w:rFonts w:ascii="Verdana" w:hAnsi="Verdana"/>
          <w:sz w:val="18"/>
          <w:szCs w:val="18"/>
          <w:lang w:val="nl-NL"/>
        </w:rPr>
        <w:t xml:space="preserve">deze ondertekend </w:t>
      </w:r>
      <w:r w:rsidR="00923A91">
        <w:rPr>
          <w:rFonts w:ascii="Verdana" w:hAnsi="Verdana"/>
          <w:sz w:val="18"/>
          <w:szCs w:val="18"/>
          <w:lang w:val="nl-NL"/>
        </w:rPr>
        <w:t>hebben</w:t>
      </w:r>
      <w:r w:rsidR="009842F0">
        <w:rPr>
          <w:rFonts w:ascii="Verdana" w:hAnsi="Verdana"/>
          <w:sz w:val="18"/>
          <w:szCs w:val="18"/>
          <w:lang w:val="nl-NL"/>
        </w:rPr>
        <w:t xml:space="preserve">. </w:t>
      </w:r>
      <w:r w:rsidR="00296F7C" w:rsidRPr="00FA3D4A">
        <w:rPr>
          <w:rFonts w:ascii="Verdana" w:hAnsi="Verdana"/>
          <w:sz w:val="18"/>
          <w:szCs w:val="18"/>
          <w:lang w:val="nl-NL"/>
        </w:rPr>
        <w:t>Doordat d</w:t>
      </w:r>
      <w:r w:rsidR="00CF56F6" w:rsidRPr="00FA3D4A">
        <w:rPr>
          <w:rFonts w:ascii="Verdana" w:hAnsi="Verdana"/>
          <w:sz w:val="18"/>
          <w:szCs w:val="18"/>
          <w:lang w:val="nl-NL"/>
        </w:rPr>
        <w:t>e gekende slachtoffers een kopie</w:t>
      </w:r>
      <w:r w:rsidR="00296F7C" w:rsidRPr="00FA3D4A">
        <w:rPr>
          <w:rFonts w:ascii="Verdana" w:hAnsi="Verdana"/>
          <w:sz w:val="18"/>
          <w:szCs w:val="18"/>
          <w:lang w:val="nl-NL"/>
        </w:rPr>
        <w:t xml:space="preserve"> verkrijgen</w:t>
      </w:r>
      <w:r w:rsidR="00E7120B" w:rsidRPr="00FA3D4A">
        <w:rPr>
          <w:rFonts w:ascii="Verdana" w:hAnsi="Verdana"/>
          <w:sz w:val="18"/>
          <w:szCs w:val="18"/>
          <w:lang w:val="nl-NL"/>
        </w:rPr>
        <w:t xml:space="preserve">, bezitten </w:t>
      </w:r>
      <w:r w:rsidR="00C3125C">
        <w:rPr>
          <w:rFonts w:ascii="Verdana" w:hAnsi="Verdana"/>
          <w:sz w:val="18"/>
          <w:szCs w:val="18"/>
          <w:lang w:val="nl-NL"/>
        </w:rPr>
        <w:t>ze</w:t>
      </w:r>
      <w:r w:rsidR="00E7120B" w:rsidRPr="00FA3D4A">
        <w:rPr>
          <w:rFonts w:ascii="Verdana" w:hAnsi="Verdana"/>
          <w:sz w:val="18"/>
          <w:szCs w:val="18"/>
          <w:lang w:val="nl-NL"/>
        </w:rPr>
        <w:t xml:space="preserve"> over een </w:t>
      </w:r>
      <w:r w:rsidR="00C3125C">
        <w:rPr>
          <w:rFonts w:ascii="Verdana" w:hAnsi="Verdana"/>
          <w:sz w:val="18"/>
          <w:szCs w:val="18"/>
          <w:lang w:val="nl-NL"/>
        </w:rPr>
        <w:t>schuld</w:t>
      </w:r>
      <w:r w:rsidR="00E7120B" w:rsidRPr="00FA3D4A">
        <w:rPr>
          <w:rFonts w:ascii="Verdana" w:hAnsi="Verdana"/>
          <w:sz w:val="18"/>
          <w:szCs w:val="18"/>
          <w:lang w:val="nl-NL"/>
        </w:rPr>
        <w:t xml:space="preserve">bekentenis en andere belangrijke processtukken. </w:t>
      </w:r>
      <w:r w:rsidR="00060123" w:rsidRPr="00FA3D4A">
        <w:rPr>
          <w:rFonts w:ascii="Verdana" w:hAnsi="Verdana"/>
          <w:sz w:val="18"/>
          <w:szCs w:val="18"/>
          <w:lang w:val="nl-NL"/>
        </w:rPr>
        <w:t xml:space="preserve">Zolang het vonnis van de correctionele rechtbank of politierechtbank houdende de bekrachtiging van </w:t>
      </w:r>
      <w:r w:rsidR="007A70B8">
        <w:rPr>
          <w:rFonts w:ascii="Verdana" w:hAnsi="Verdana"/>
          <w:sz w:val="18"/>
          <w:szCs w:val="18"/>
          <w:lang w:val="nl-NL"/>
        </w:rPr>
        <w:t>het VES-akkoord</w:t>
      </w:r>
      <w:r w:rsidR="00060123" w:rsidRPr="00FA3D4A">
        <w:rPr>
          <w:rFonts w:ascii="Verdana" w:hAnsi="Verdana"/>
          <w:sz w:val="18"/>
          <w:szCs w:val="18"/>
          <w:lang w:val="nl-NL"/>
        </w:rPr>
        <w:t xml:space="preserve"> niet in kracht van gewijsde is gegaan, kunnen </w:t>
      </w:r>
      <w:r w:rsidR="00060123" w:rsidRPr="00FA3D4A">
        <w:rPr>
          <w:rFonts w:ascii="Verdana" w:hAnsi="Verdana"/>
          <w:sz w:val="18"/>
          <w:szCs w:val="18"/>
          <w:lang w:val="nl-NL"/>
        </w:rPr>
        <w:lastRenderedPageBreak/>
        <w:t xml:space="preserve">deze </w:t>
      </w:r>
      <w:r w:rsidR="00847CE5" w:rsidRPr="00FA3D4A">
        <w:rPr>
          <w:rFonts w:ascii="Verdana" w:hAnsi="Verdana"/>
          <w:sz w:val="18"/>
          <w:szCs w:val="18"/>
          <w:lang w:val="nl-NL"/>
        </w:rPr>
        <w:t>processtukken</w:t>
      </w:r>
      <w:r w:rsidR="00060123" w:rsidRPr="00FA3D4A">
        <w:rPr>
          <w:rFonts w:ascii="Verdana" w:hAnsi="Verdana"/>
          <w:sz w:val="18"/>
          <w:szCs w:val="18"/>
          <w:lang w:val="nl-NL"/>
        </w:rPr>
        <w:t xml:space="preserve"> niet ten laste van de bekla</w:t>
      </w:r>
      <w:r w:rsidR="00847CE5" w:rsidRPr="00FA3D4A">
        <w:rPr>
          <w:rFonts w:ascii="Verdana" w:hAnsi="Verdana"/>
          <w:sz w:val="18"/>
          <w:szCs w:val="18"/>
          <w:lang w:val="nl-NL"/>
        </w:rPr>
        <w:t>agde worden aangewend in enige andere procedure.</w:t>
      </w:r>
      <w:r w:rsidR="00847CE5" w:rsidRPr="00FA3D4A">
        <w:rPr>
          <w:rStyle w:val="Voetnootmarkering"/>
          <w:rFonts w:ascii="Verdana" w:hAnsi="Verdana"/>
          <w:sz w:val="18"/>
          <w:szCs w:val="18"/>
          <w:lang w:val="nl-NL"/>
        </w:rPr>
        <w:footnoteReference w:id="130"/>
      </w:r>
      <w:r w:rsidR="00060123" w:rsidRPr="00FA3D4A">
        <w:rPr>
          <w:rFonts w:ascii="Verdana" w:hAnsi="Verdana"/>
          <w:sz w:val="18"/>
          <w:szCs w:val="18"/>
          <w:lang w:val="nl-NL"/>
        </w:rPr>
        <w:t xml:space="preserve"> </w:t>
      </w:r>
    </w:p>
    <w:p w:rsidR="00D57968" w:rsidRPr="00FA3D4A" w:rsidRDefault="002406AF" w:rsidP="008369F1">
      <w:pPr>
        <w:spacing w:line="360" w:lineRule="auto"/>
        <w:jc w:val="both"/>
        <w:rPr>
          <w:rFonts w:ascii="Verdana" w:hAnsi="Verdana"/>
          <w:sz w:val="18"/>
          <w:szCs w:val="18"/>
          <w:lang w:val="nl-NL"/>
        </w:rPr>
      </w:pPr>
      <w:r>
        <w:rPr>
          <w:rFonts w:ascii="Verdana" w:hAnsi="Verdana"/>
          <w:b/>
          <w:smallCaps/>
          <w:sz w:val="18"/>
          <w:szCs w:val="18"/>
          <w:lang w:val="nl-NL"/>
        </w:rPr>
        <w:t>39</w:t>
      </w:r>
      <w:r w:rsidR="00C3125C" w:rsidRPr="00C3125C">
        <w:rPr>
          <w:rFonts w:ascii="Verdana" w:hAnsi="Verdana"/>
          <w:b/>
          <w:smallCaps/>
          <w:sz w:val="18"/>
          <w:szCs w:val="18"/>
          <w:lang w:val="nl-NL"/>
        </w:rPr>
        <w:t>.</w:t>
      </w:r>
      <w:r w:rsidR="00C3125C" w:rsidRPr="00C3125C">
        <w:rPr>
          <w:rFonts w:ascii="Verdana" w:hAnsi="Verdana"/>
          <w:b/>
          <w:smallCaps/>
          <w:sz w:val="18"/>
          <w:szCs w:val="18"/>
          <w:lang w:val="nl-NL"/>
        </w:rPr>
        <w:tab/>
        <w:t>Een veto voor het slachtoffer</w:t>
      </w:r>
      <w:r w:rsidR="00153F90">
        <w:rPr>
          <w:rFonts w:ascii="Verdana" w:hAnsi="Verdana"/>
          <w:b/>
          <w:smallCaps/>
          <w:sz w:val="18"/>
          <w:szCs w:val="18"/>
          <w:lang w:val="nl-NL"/>
        </w:rPr>
        <w:t>, of toch niet</w:t>
      </w:r>
      <w:r w:rsidR="00C3125C" w:rsidRPr="00C3125C">
        <w:rPr>
          <w:rFonts w:ascii="Verdana" w:hAnsi="Verdana"/>
          <w:b/>
          <w:smallCaps/>
          <w:sz w:val="18"/>
          <w:szCs w:val="18"/>
          <w:lang w:val="nl-NL"/>
        </w:rPr>
        <w:t>?</w:t>
      </w:r>
      <w:r w:rsidR="00C3125C">
        <w:rPr>
          <w:rFonts w:ascii="Verdana" w:hAnsi="Verdana"/>
          <w:sz w:val="18"/>
          <w:szCs w:val="18"/>
          <w:lang w:val="nl-NL"/>
        </w:rPr>
        <w:t xml:space="preserve"> – </w:t>
      </w:r>
      <w:r w:rsidR="00923A91">
        <w:rPr>
          <w:rFonts w:ascii="Verdana" w:hAnsi="Verdana"/>
          <w:sz w:val="18"/>
          <w:szCs w:val="18"/>
          <w:lang w:val="nl-NL"/>
        </w:rPr>
        <w:t>Door middel van een klacht met burgerlijke partijstelling bij de onderzoeksrechter kan h</w:t>
      </w:r>
      <w:r w:rsidR="00153F90">
        <w:rPr>
          <w:rFonts w:ascii="Verdana" w:hAnsi="Verdana"/>
          <w:sz w:val="18"/>
          <w:szCs w:val="18"/>
          <w:lang w:val="nl-NL"/>
        </w:rPr>
        <w:t>et</w:t>
      </w:r>
      <w:r w:rsidR="00C3125C">
        <w:rPr>
          <w:rFonts w:ascii="Verdana" w:hAnsi="Verdana"/>
          <w:sz w:val="18"/>
          <w:szCs w:val="18"/>
          <w:lang w:val="nl-NL"/>
        </w:rPr>
        <w:t xml:space="preserve"> slachtoffer </w:t>
      </w:r>
      <w:r w:rsidR="0067193F">
        <w:rPr>
          <w:rFonts w:ascii="Verdana" w:hAnsi="Verdana"/>
          <w:sz w:val="18"/>
          <w:szCs w:val="18"/>
          <w:lang w:val="nl-NL"/>
        </w:rPr>
        <w:t>onder bepaalde voorwaarden</w:t>
      </w:r>
      <w:r w:rsidR="00C3125C">
        <w:rPr>
          <w:rFonts w:ascii="Verdana" w:hAnsi="Verdana"/>
          <w:sz w:val="18"/>
          <w:szCs w:val="18"/>
          <w:lang w:val="nl-NL"/>
        </w:rPr>
        <w:t xml:space="preserve"> </w:t>
      </w:r>
      <w:r w:rsidR="00153F90">
        <w:rPr>
          <w:rFonts w:ascii="Verdana" w:hAnsi="Verdana"/>
          <w:sz w:val="18"/>
          <w:szCs w:val="18"/>
          <w:lang w:val="nl-NL"/>
        </w:rPr>
        <w:t xml:space="preserve">zelf het gerechtelijk onderzoek op gang brengen. In deze hypothese ontstaat de indruk dat de VES-procedure niet meer tot de mogelijkheden behoort, aangezien eerder </w:t>
      </w:r>
      <w:r w:rsidR="004F27FD">
        <w:rPr>
          <w:rFonts w:ascii="Verdana" w:hAnsi="Verdana"/>
          <w:sz w:val="18"/>
          <w:szCs w:val="18"/>
          <w:lang w:val="nl-NL"/>
        </w:rPr>
        <w:t>vermeld</w:t>
      </w:r>
      <w:r w:rsidR="00153F90">
        <w:rPr>
          <w:rFonts w:ascii="Verdana" w:hAnsi="Verdana"/>
          <w:sz w:val="18"/>
          <w:szCs w:val="18"/>
          <w:lang w:val="nl-NL"/>
        </w:rPr>
        <w:t xml:space="preserve"> werd dat een VES-toepassing tijdens het gerechtelijk onderzoek niet voldoet aan het procedureel toepassingsgebied (zie </w:t>
      </w:r>
      <w:r w:rsidR="00153F90" w:rsidRPr="00153F90">
        <w:rPr>
          <w:rFonts w:ascii="Verdana" w:hAnsi="Verdana"/>
          <w:i/>
          <w:sz w:val="18"/>
          <w:szCs w:val="18"/>
          <w:lang w:val="nl-NL"/>
        </w:rPr>
        <w:t>supra</w:t>
      </w:r>
      <w:r w:rsidR="00E93F59">
        <w:rPr>
          <w:rFonts w:ascii="Verdana" w:hAnsi="Verdana"/>
          <w:sz w:val="18"/>
          <w:szCs w:val="18"/>
          <w:lang w:val="nl-NL"/>
        </w:rPr>
        <w:t>, nr. 22</w:t>
      </w:r>
      <w:r w:rsidR="00153F90">
        <w:rPr>
          <w:rFonts w:ascii="Verdana" w:hAnsi="Verdana"/>
          <w:sz w:val="18"/>
          <w:szCs w:val="18"/>
          <w:lang w:val="nl-NL"/>
        </w:rPr>
        <w:t xml:space="preserve">). </w:t>
      </w:r>
      <w:r w:rsidR="004F27FD">
        <w:rPr>
          <w:rFonts w:ascii="Verdana" w:hAnsi="Verdana"/>
          <w:sz w:val="18"/>
          <w:szCs w:val="18"/>
          <w:lang w:val="nl-NL"/>
        </w:rPr>
        <w:t xml:space="preserve">Dit is </w:t>
      </w:r>
      <w:r w:rsidR="00E93F59">
        <w:rPr>
          <w:rFonts w:ascii="Verdana" w:hAnsi="Verdana"/>
          <w:sz w:val="18"/>
          <w:szCs w:val="18"/>
          <w:lang w:val="nl-NL"/>
        </w:rPr>
        <w:t>juist</w:t>
      </w:r>
      <w:r w:rsidR="004F27FD">
        <w:rPr>
          <w:rFonts w:ascii="Verdana" w:hAnsi="Verdana"/>
          <w:sz w:val="18"/>
          <w:szCs w:val="18"/>
          <w:lang w:val="nl-NL"/>
        </w:rPr>
        <w:t>, maar na het gerechtelijk onderzoek valt de VES-procedure weer binnen de mogelijkheden. In die zin vertraagt e</w:t>
      </w:r>
      <w:r w:rsidR="00C3125C">
        <w:rPr>
          <w:rFonts w:ascii="Verdana" w:hAnsi="Verdana"/>
          <w:sz w:val="18"/>
          <w:szCs w:val="18"/>
          <w:lang w:val="nl-NL"/>
        </w:rPr>
        <w:t xml:space="preserve">en klacht met burgerlijke partijstelling </w:t>
      </w:r>
      <w:r w:rsidR="004F27FD">
        <w:rPr>
          <w:rFonts w:ascii="Verdana" w:hAnsi="Verdana"/>
          <w:sz w:val="18"/>
          <w:szCs w:val="18"/>
          <w:lang w:val="nl-NL"/>
        </w:rPr>
        <w:t>de VES-toepassing, doch ook niet meer dan dat</w:t>
      </w:r>
      <w:r w:rsidR="008369F1">
        <w:rPr>
          <w:rFonts w:ascii="Verdana" w:hAnsi="Verdana"/>
          <w:sz w:val="18"/>
          <w:szCs w:val="18"/>
          <w:lang w:val="nl-NL"/>
        </w:rPr>
        <w:t>.</w:t>
      </w:r>
      <w:r w:rsidR="008369F1">
        <w:rPr>
          <w:rStyle w:val="Voetnootmarkering"/>
          <w:rFonts w:ascii="Verdana" w:hAnsi="Verdana"/>
          <w:sz w:val="18"/>
          <w:szCs w:val="18"/>
          <w:lang w:val="nl-NL"/>
        </w:rPr>
        <w:footnoteReference w:id="131"/>
      </w:r>
      <w:r w:rsidR="008369F1">
        <w:rPr>
          <w:rFonts w:ascii="Verdana" w:hAnsi="Verdana"/>
          <w:sz w:val="18"/>
          <w:szCs w:val="18"/>
          <w:lang w:val="nl-NL"/>
        </w:rPr>
        <w:t xml:space="preserve"> </w:t>
      </w:r>
    </w:p>
    <w:p w:rsidR="003852D7" w:rsidRPr="00D26AE3" w:rsidRDefault="00E04962" w:rsidP="00E93F59">
      <w:pPr>
        <w:pStyle w:val="Kop2"/>
        <w:spacing w:line="480" w:lineRule="auto"/>
        <w:jc w:val="both"/>
        <w:rPr>
          <w:rFonts w:ascii="Verdana" w:hAnsi="Verdana"/>
          <w:b/>
          <w:color w:val="auto"/>
          <w:sz w:val="18"/>
          <w:szCs w:val="18"/>
        </w:rPr>
      </w:pPr>
      <w:bookmarkStart w:id="18" w:name="_Toc452824530"/>
      <w:r w:rsidRPr="00D26AE3">
        <w:rPr>
          <w:rFonts w:ascii="Verdana" w:hAnsi="Verdana"/>
          <w:b/>
          <w:color w:val="auto"/>
          <w:sz w:val="18"/>
          <w:szCs w:val="18"/>
        </w:rPr>
        <w:t xml:space="preserve">D. </w:t>
      </w:r>
      <w:r w:rsidR="00B94322" w:rsidRPr="00D26AE3">
        <w:rPr>
          <w:rFonts w:ascii="Verdana" w:hAnsi="Verdana"/>
          <w:b/>
          <w:color w:val="auto"/>
          <w:sz w:val="18"/>
          <w:szCs w:val="18"/>
        </w:rPr>
        <w:t>De w</w:t>
      </w:r>
      <w:r w:rsidRPr="00D26AE3">
        <w:rPr>
          <w:rFonts w:ascii="Verdana" w:hAnsi="Verdana"/>
          <w:b/>
          <w:color w:val="auto"/>
          <w:sz w:val="18"/>
          <w:szCs w:val="18"/>
        </w:rPr>
        <w:t>aarheidsvinding</w:t>
      </w:r>
      <w:bookmarkEnd w:id="18"/>
    </w:p>
    <w:p w:rsidR="008110C1" w:rsidRPr="00FA3D4A" w:rsidRDefault="002406AF" w:rsidP="004B6DAD">
      <w:pPr>
        <w:spacing w:line="360" w:lineRule="auto"/>
        <w:jc w:val="both"/>
        <w:rPr>
          <w:rFonts w:ascii="Verdana" w:hAnsi="Verdana"/>
          <w:sz w:val="18"/>
          <w:szCs w:val="18"/>
        </w:rPr>
      </w:pPr>
      <w:r>
        <w:rPr>
          <w:rFonts w:ascii="Verdana" w:hAnsi="Verdana"/>
          <w:b/>
          <w:sz w:val="18"/>
          <w:szCs w:val="18"/>
        </w:rPr>
        <w:t>40</w:t>
      </w:r>
      <w:r w:rsidR="007E00CF" w:rsidRPr="007E00CF">
        <w:rPr>
          <w:rFonts w:ascii="Verdana" w:hAnsi="Verdana"/>
          <w:b/>
          <w:sz w:val="18"/>
          <w:szCs w:val="18"/>
        </w:rPr>
        <w:t>.</w:t>
      </w:r>
      <w:r w:rsidR="007E00CF" w:rsidRPr="007E00CF">
        <w:rPr>
          <w:rFonts w:ascii="Verdana" w:hAnsi="Verdana"/>
          <w:b/>
          <w:sz w:val="18"/>
          <w:szCs w:val="18"/>
        </w:rPr>
        <w:tab/>
      </w:r>
      <w:r w:rsidR="007E00CF" w:rsidRPr="004F27FD">
        <w:rPr>
          <w:rFonts w:ascii="Verdana" w:hAnsi="Verdana"/>
          <w:b/>
          <w:smallCaps/>
          <w:sz w:val="18"/>
          <w:szCs w:val="18"/>
        </w:rPr>
        <w:t>Situering</w:t>
      </w:r>
      <w:r w:rsidR="007E00CF">
        <w:rPr>
          <w:rFonts w:ascii="Verdana" w:hAnsi="Verdana"/>
          <w:sz w:val="18"/>
          <w:szCs w:val="18"/>
        </w:rPr>
        <w:t xml:space="preserve"> - </w:t>
      </w:r>
      <w:r w:rsidR="00847CE5" w:rsidRPr="00FA3D4A">
        <w:rPr>
          <w:rFonts w:ascii="Verdana" w:hAnsi="Verdana"/>
          <w:sz w:val="18"/>
          <w:szCs w:val="18"/>
        </w:rPr>
        <w:t xml:space="preserve">Het aanbrengen van bewijselementen, of de waarheid in het algemeen, </w:t>
      </w:r>
      <w:r w:rsidR="008F6D9E" w:rsidRPr="00FA3D4A">
        <w:rPr>
          <w:rFonts w:ascii="Verdana" w:hAnsi="Verdana"/>
          <w:sz w:val="18"/>
          <w:szCs w:val="18"/>
        </w:rPr>
        <w:t xml:space="preserve">gebeurt louter op </w:t>
      </w:r>
      <w:r w:rsidR="00053B47" w:rsidRPr="00FA3D4A">
        <w:rPr>
          <w:rFonts w:ascii="Verdana" w:hAnsi="Verdana"/>
          <w:sz w:val="18"/>
          <w:szCs w:val="18"/>
        </w:rPr>
        <w:t xml:space="preserve">gezag van de </w:t>
      </w:r>
      <w:r w:rsidR="008F6D9E" w:rsidRPr="00FA3D4A">
        <w:rPr>
          <w:rFonts w:ascii="Verdana" w:hAnsi="Verdana"/>
          <w:sz w:val="18"/>
          <w:szCs w:val="18"/>
        </w:rPr>
        <w:t>rechter. De zelfstandig</w:t>
      </w:r>
      <w:r w:rsidR="0025601C" w:rsidRPr="00FA3D4A">
        <w:rPr>
          <w:rFonts w:ascii="Verdana" w:hAnsi="Verdana"/>
          <w:sz w:val="18"/>
          <w:szCs w:val="18"/>
        </w:rPr>
        <w:t>heid</w:t>
      </w:r>
      <w:r w:rsidR="008F6D9E" w:rsidRPr="00FA3D4A">
        <w:rPr>
          <w:rFonts w:ascii="Verdana" w:hAnsi="Verdana"/>
          <w:sz w:val="18"/>
          <w:szCs w:val="18"/>
        </w:rPr>
        <w:t xml:space="preserve"> van de partijen om ter zitting zelf over de bewijsvoering te beschikken, valt </w:t>
      </w:r>
      <w:r w:rsidR="0025601C" w:rsidRPr="00FA3D4A">
        <w:rPr>
          <w:rFonts w:ascii="Verdana" w:hAnsi="Verdana"/>
          <w:sz w:val="18"/>
          <w:szCs w:val="18"/>
        </w:rPr>
        <w:t xml:space="preserve">in principe </w:t>
      </w:r>
      <w:r w:rsidR="008F6D9E" w:rsidRPr="00FA3D4A">
        <w:rPr>
          <w:rFonts w:ascii="Verdana" w:hAnsi="Verdana"/>
          <w:sz w:val="18"/>
          <w:szCs w:val="18"/>
        </w:rPr>
        <w:t xml:space="preserve">weg. </w:t>
      </w:r>
      <w:r w:rsidR="0074465A" w:rsidRPr="00FA3D4A">
        <w:rPr>
          <w:rFonts w:ascii="Verdana" w:hAnsi="Verdana"/>
          <w:sz w:val="18"/>
          <w:szCs w:val="18"/>
        </w:rPr>
        <w:t>Een onpartijdige instantie</w:t>
      </w:r>
      <w:r w:rsidR="00B167D1">
        <w:rPr>
          <w:rFonts w:ascii="Verdana" w:hAnsi="Verdana"/>
          <w:sz w:val="18"/>
          <w:szCs w:val="18"/>
        </w:rPr>
        <w:t>, meer bepaald het Openbaar Ministerie,</w:t>
      </w:r>
      <w:r w:rsidR="0074465A" w:rsidRPr="00FA3D4A">
        <w:rPr>
          <w:rFonts w:ascii="Verdana" w:hAnsi="Verdana"/>
          <w:sz w:val="18"/>
          <w:szCs w:val="18"/>
        </w:rPr>
        <w:t xml:space="preserve"> </w:t>
      </w:r>
      <w:r w:rsidR="00B167D1" w:rsidRPr="00FA3D4A">
        <w:rPr>
          <w:rFonts w:ascii="Verdana" w:hAnsi="Verdana"/>
          <w:sz w:val="18"/>
          <w:szCs w:val="18"/>
        </w:rPr>
        <w:t xml:space="preserve">voert </w:t>
      </w:r>
      <w:r w:rsidR="0074465A" w:rsidRPr="00FA3D4A">
        <w:rPr>
          <w:rFonts w:ascii="Verdana" w:hAnsi="Verdana"/>
          <w:sz w:val="18"/>
          <w:szCs w:val="18"/>
        </w:rPr>
        <w:t xml:space="preserve">het vooronderzoek </w:t>
      </w:r>
      <w:r w:rsidR="007E00CF">
        <w:rPr>
          <w:rFonts w:ascii="Verdana" w:hAnsi="Verdana"/>
          <w:sz w:val="18"/>
          <w:szCs w:val="18"/>
        </w:rPr>
        <w:t>teneinde</w:t>
      </w:r>
      <w:r w:rsidR="0074465A" w:rsidRPr="00FA3D4A">
        <w:rPr>
          <w:rFonts w:ascii="Verdana" w:hAnsi="Verdana"/>
          <w:sz w:val="18"/>
          <w:szCs w:val="18"/>
        </w:rPr>
        <w:t xml:space="preserve"> de absolute waarheid te </w:t>
      </w:r>
      <w:r w:rsidR="008110C1" w:rsidRPr="00FA3D4A">
        <w:rPr>
          <w:rFonts w:ascii="Verdana" w:hAnsi="Verdana"/>
          <w:sz w:val="18"/>
          <w:szCs w:val="18"/>
        </w:rPr>
        <w:t>achterhalen</w:t>
      </w:r>
      <w:r w:rsidR="0074465A" w:rsidRPr="00FA3D4A">
        <w:rPr>
          <w:rFonts w:ascii="Verdana" w:hAnsi="Verdana"/>
          <w:sz w:val="18"/>
          <w:szCs w:val="18"/>
        </w:rPr>
        <w:t>.</w:t>
      </w:r>
      <w:r w:rsidR="0074465A" w:rsidRPr="00FA3D4A">
        <w:rPr>
          <w:rStyle w:val="Voetnootmarkering"/>
          <w:rFonts w:ascii="Verdana" w:hAnsi="Verdana"/>
          <w:sz w:val="18"/>
          <w:szCs w:val="18"/>
        </w:rPr>
        <w:footnoteReference w:id="132"/>
      </w:r>
      <w:r w:rsidR="0096159F" w:rsidRPr="00FA3D4A">
        <w:rPr>
          <w:rFonts w:ascii="Verdana" w:hAnsi="Verdana"/>
          <w:sz w:val="18"/>
          <w:szCs w:val="18"/>
        </w:rPr>
        <w:t xml:space="preserve"> </w:t>
      </w:r>
      <w:r w:rsidR="003852D7" w:rsidRPr="00FA3D4A">
        <w:rPr>
          <w:rFonts w:ascii="Verdana" w:hAnsi="Verdana"/>
          <w:sz w:val="18"/>
          <w:szCs w:val="18"/>
        </w:rPr>
        <w:t>Daarna vormt h</w:t>
      </w:r>
      <w:r w:rsidR="0074465A" w:rsidRPr="00FA3D4A">
        <w:rPr>
          <w:rFonts w:ascii="Verdana" w:hAnsi="Verdana"/>
          <w:sz w:val="18"/>
          <w:szCs w:val="18"/>
        </w:rPr>
        <w:t xml:space="preserve">et onderzoek ten gronde </w:t>
      </w:r>
      <w:r w:rsidR="00EB30D6" w:rsidRPr="00FA3D4A">
        <w:rPr>
          <w:rFonts w:ascii="Verdana" w:hAnsi="Verdana"/>
          <w:sz w:val="18"/>
          <w:szCs w:val="18"/>
        </w:rPr>
        <w:t xml:space="preserve">een verificatieproces voor het resultaat van het vooronderzoek. </w:t>
      </w:r>
      <w:r w:rsidR="0096159F" w:rsidRPr="00FA3D4A">
        <w:rPr>
          <w:rFonts w:ascii="Verdana" w:hAnsi="Verdana"/>
          <w:sz w:val="18"/>
          <w:szCs w:val="18"/>
        </w:rPr>
        <w:t xml:space="preserve">Anderzijds kunnen de partijen ter zitting om bijkomende onderzoeksdaden </w:t>
      </w:r>
      <w:r w:rsidR="00847CE5" w:rsidRPr="00FA3D4A">
        <w:rPr>
          <w:rFonts w:ascii="Verdana" w:hAnsi="Verdana"/>
          <w:sz w:val="18"/>
          <w:szCs w:val="18"/>
        </w:rPr>
        <w:t>verzoek</w:t>
      </w:r>
      <w:r w:rsidR="00B33F68" w:rsidRPr="00FA3D4A">
        <w:rPr>
          <w:rFonts w:ascii="Verdana" w:hAnsi="Verdana"/>
          <w:sz w:val="18"/>
          <w:szCs w:val="18"/>
        </w:rPr>
        <w:t>en</w:t>
      </w:r>
      <w:r w:rsidR="0096159F" w:rsidRPr="00FA3D4A">
        <w:rPr>
          <w:rFonts w:ascii="Verdana" w:hAnsi="Verdana"/>
          <w:sz w:val="18"/>
          <w:szCs w:val="18"/>
        </w:rPr>
        <w:t>.</w:t>
      </w:r>
      <w:r w:rsidR="0096159F" w:rsidRPr="00FA3D4A">
        <w:rPr>
          <w:rStyle w:val="Voetnootmarkering"/>
          <w:rFonts w:ascii="Verdana" w:hAnsi="Verdana"/>
          <w:sz w:val="18"/>
          <w:szCs w:val="18"/>
        </w:rPr>
        <w:footnoteReference w:id="133"/>
      </w:r>
      <w:r w:rsidR="0074465A" w:rsidRPr="00FA3D4A">
        <w:rPr>
          <w:rFonts w:ascii="Verdana" w:hAnsi="Verdana"/>
          <w:sz w:val="18"/>
          <w:szCs w:val="18"/>
        </w:rPr>
        <w:t xml:space="preserve"> </w:t>
      </w:r>
    </w:p>
    <w:p w:rsidR="008E6885" w:rsidRPr="00D26AE3" w:rsidRDefault="008E6885" w:rsidP="005021DA">
      <w:pPr>
        <w:pStyle w:val="Kop3"/>
        <w:spacing w:line="480" w:lineRule="auto"/>
        <w:jc w:val="both"/>
        <w:rPr>
          <w:rFonts w:ascii="Verdana" w:hAnsi="Verdana"/>
          <w:b/>
          <w:color w:val="auto"/>
          <w:sz w:val="18"/>
          <w:szCs w:val="18"/>
        </w:rPr>
      </w:pPr>
      <w:bookmarkStart w:id="19" w:name="_Toc452824531"/>
      <w:r w:rsidRPr="00D26AE3">
        <w:rPr>
          <w:rFonts w:ascii="Verdana" w:hAnsi="Verdana"/>
          <w:b/>
          <w:color w:val="auto"/>
          <w:sz w:val="18"/>
          <w:szCs w:val="18"/>
        </w:rPr>
        <w:t>a. De formele en materiële waarheid</w:t>
      </w:r>
      <w:bookmarkEnd w:id="19"/>
    </w:p>
    <w:p w:rsidR="00773714" w:rsidRDefault="00773714" w:rsidP="004B6DAD">
      <w:pPr>
        <w:spacing w:line="360" w:lineRule="auto"/>
        <w:jc w:val="both"/>
        <w:rPr>
          <w:rFonts w:ascii="Verdana" w:hAnsi="Verdana"/>
          <w:sz w:val="18"/>
          <w:szCs w:val="18"/>
        </w:rPr>
      </w:pPr>
      <w:r>
        <w:rPr>
          <w:rFonts w:ascii="Verdana" w:hAnsi="Verdana"/>
          <w:b/>
          <w:sz w:val="18"/>
          <w:szCs w:val="18"/>
        </w:rPr>
        <w:t>41</w:t>
      </w:r>
      <w:r w:rsidR="007E00CF" w:rsidRPr="007E00CF">
        <w:rPr>
          <w:rFonts w:ascii="Verdana" w:hAnsi="Verdana"/>
          <w:b/>
          <w:sz w:val="18"/>
          <w:szCs w:val="18"/>
        </w:rPr>
        <w:t>.</w:t>
      </w:r>
      <w:r w:rsidR="007E00CF" w:rsidRPr="007E00CF">
        <w:rPr>
          <w:rFonts w:ascii="Verdana" w:hAnsi="Verdana"/>
          <w:b/>
          <w:sz w:val="18"/>
          <w:szCs w:val="18"/>
        </w:rPr>
        <w:tab/>
      </w:r>
      <w:r w:rsidR="0018635F" w:rsidRPr="00096041">
        <w:rPr>
          <w:rFonts w:ascii="Verdana" w:hAnsi="Verdana"/>
          <w:b/>
          <w:smallCaps/>
          <w:sz w:val="18"/>
          <w:szCs w:val="18"/>
        </w:rPr>
        <w:t>Ond</w:t>
      </w:r>
      <w:r w:rsidR="00E93F59">
        <w:rPr>
          <w:rFonts w:ascii="Verdana" w:hAnsi="Verdana"/>
          <w:b/>
          <w:smallCaps/>
          <w:sz w:val="18"/>
          <w:szCs w:val="18"/>
        </w:rPr>
        <w:t>erscheid tussen de materiële en</w:t>
      </w:r>
      <w:r w:rsidR="002406AF">
        <w:rPr>
          <w:rFonts w:ascii="Verdana" w:hAnsi="Verdana"/>
          <w:b/>
          <w:smallCaps/>
          <w:sz w:val="18"/>
          <w:szCs w:val="18"/>
        </w:rPr>
        <w:t xml:space="preserve"> </w:t>
      </w:r>
      <w:r w:rsidR="007E00CF" w:rsidRPr="00096041">
        <w:rPr>
          <w:rFonts w:ascii="Verdana" w:hAnsi="Verdana"/>
          <w:b/>
          <w:smallCaps/>
          <w:sz w:val="18"/>
          <w:szCs w:val="18"/>
        </w:rPr>
        <w:t>formele waarheid</w:t>
      </w:r>
      <w:r w:rsidR="007E00CF">
        <w:rPr>
          <w:rFonts w:ascii="Verdana" w:hAnsi="Verdana"/>
          <w:sz w:val="18"/>
          <w:szCs w:val="18"/>
        </w:rPr>
        <w:t xml:space="preserve"> - </w:t>
      </w:r>
      <w:r w:rsidR="00F07C82" w:rsidRPr="00FA3D4A">
        <w:rPr>
          <w:rFonts w:ascii="Verdana" w:hAnsi="Verdana"/>
          <w:sz w:val="18"/>
          <w:szCs w:val="18"/>
        </w:rPr>
        <w:t>De waarheid kan zowel formeel als materieel zijn. De formele</w:t>
      </w:r>
      <w:r w:rsidR="009B5100">
        <w:rPr>
          <w:rFonts w:ascii="Verdana" w:hAnsi="Verdana"/>
          <w:sz w:val="18"/>
          <w:szCs w:val="18"/>
        </w:rPr>
        <w:t xml:space="preserve"> </w:t>
      </w:r>
      <w:r w:rsidR="00F07C82" w:rsidRPr="00FA3D4A">
        <w:rPr>
          <w:rFonts w:ascii="Verdana" w:hAnsi="Verdana"/>
          <w:sz w:val="18"/>
          <w:szCs w:val="18"/>
        </w:rPr>
        <w:t xml:space="preserve">of procedurele waarheid </w:t>
      </w:r>
      <w:r w:rsidR="007E00CF">
        <w:rPr>
          <w:rFonts w:ascii="Verdana" w:hAnsi="Verdana"/>
          <w:sz w:val="18"/>
          <w:szCs w:val="18"/>
        </w:rPr>
        <w:t>“</w:t>
      </w:r>
      <w:r w:rsidR="00F07C82" w:rsidRPr="007E00CF">
        <w:rPr>
          <w:rFonts w:ascii="Verdana" w:hAnsi="Verdana"/>
          <w:i/>
          <w:sz w:val="18"/>
          <w:szCs w:val="18"/>
        </w:rPr>
        <w:t xml:space="preserve">is </w:t>
      </w:r>
      <w:r w:rsidR="00D90CD1" w:rsidRPr="007E00CF">
        <w:rPr>
          <w:rFonts w:ascii="Verdana" w:hAnsi="Verdana"/>
          <w:i/>
          <w:sz w:val="18"/>
          <w:szCs w:val="18"/>
        </w:rPr>
        <w:t>het resultaat van een wettelijk formeel bepaalde bekentenis die aan een bewijsmiddel moet worden gehecht</w:t>
      </w:r>
      <w:r w:rsidR="009B5100">
        <w:rPr>
          <w:rFonts w:ascii="Verdana" w:hAnsi="Verdana"/>
          <w:i/>
          <w:sz w:val="18"/>
          <w:szCs w:val="18"/>
        </w:rPr>
        <w:t xml:space="preserve"> (bijvoorbeeld de bewijskracht van een authentieke akte)</w:t>
      </w:r>
      <w:r w:rsidR="007E00CF">
        <w:rPr>
          <w:rFonts w:ascii="Verdana" w:hAnsi="Verdana"/>
          <w:sz w:val="18"/>
          <w:szCs w:val="18"/>
        </w:rPr>
        <w:t>”</w:t>
      </w:r>
      <w:r w:rsidR="00D90CD1" w:rsidRPr="00FA3D4A">
        <w:rPr>
          <w:rFonts w:ascii="Verdana" w:hAnsi="Verdana"/>
          <w:sz w:val="18"/>
          <w:szCs w:val="18"/>
        </w:rPr>
        <w:t>.</w:t>
      </w:r>
      <w:r w:rsidR="00D90CD1" w:rsidRPr="00FA3D4A">
        <w:rPr>
          <w:rStyle w:val="Voetnootmarkering"/>
          <w:rFonts w:ascii="Verdana" w:hAnsi="Verdana"/>
          <w:sz w:val="18"/>
          <w:szCs w:val="18"/>
        </w:rPr>
        <w:footnoteReference w:id="134"/>
      </w:r>
      <w:r w:rsidR="009B5100">
        <w:rPr>
          <w:rFonts w:ascii="Verdana" w:hAnsi="Verdana"/>
          <w:sz w:val="18"/>
          <w:szCs w:val="18"/>
        </w:rPr>
        <w:t xml:space="preserve"> Onder relatieve waarheid </w:t>
      </w:r>
      <w:r w:rsidR="00C475FF">
        <w:rPr>
          <w:rFonts w:ascii="Verdana" w:hAnsi="Verdana"/>
          <w:sz w:val="18"/>
          <w:szCs w:val="18"/>
        </w:rPr>
        <w:t xml:space="preserve">valt dan weer </w:t>
      </w:r>
      <w:r w:rsidR="00E93F59">
        <w:rPr>
          <w:rFonts w:ascii="Verdana" w:hAnsi="Verdana"/>
          <w:sz w:val="18"/>
          <w:szCs w:val="18"/>
        </w:rPr>
        <w:t>“</w:t>
      </w:r>
      <w:r w:rsidR="00C475FF" w:rsidRPr="00E93F59">
        <w:rPr>
          <w:rFonts w:ascii="Verdana" w:hAnsi="Verdana"/>
          <w:i/>
          <w:sz w:val="18"/>
          <w:szCs w:val="18"/>
        </w:rPr>
        <w:t xml:space="preserve">de </w:t>
      </w:r>
      <w:r w:rsidR="0018635F" w:rsidRPr="00E93F59">
        <w:rPr>
          <w:rFonts w:ascii="Verdana" w:hAnsi="Verdana"/>
          <w:i/>
          <w:sz w:val="18"/>
          <w:szCs w:val="18"/>
        </w:rPr>
        <w:t xml:space="preserve">in onderlinge verhoudingen </w:t>
      </w:r>
      <w:r w:rsidR="00C475FF" w:rsidRPr="00E93F59">
        <w:rPr>
          <w:rFonts w:ascii="Verdana" w:hAnsi="Verdana"/>
          <w:i/>
          <w:sz w:val="18"/>
          <w:szCs w:val="18"/>
        </w:rPr>
        <w:t>geldende waarheid die is afgesproken door de betrokken partijen</w:t>
      </w:r>
      <w:r w:rsidR="00E93F59">
        <w:rPr>
          <w:rFonts w:ascii="Verdana" w:hAnsi="Verdana"/>
          <w:sz w:val="18"/>
          <w:szCs w:val="18"/>
        </w:rPr>
        <w:t>”</w:t>
      </w:r>
      <w:r w:rsidR="00C475FF">
        <w:rPr>
          <w:rFonts w:ascii="Verdana" w:hAnsi="Verdana"/>
          <w:sz w:val="18"/>
          <w:szCs w:val="18"/>
        </w:rPr>
        <w:t>.</w:t>
      </w:r>
      <w:r w:rsidR="00C475FF">
        <w:rPr>
          <w:rStyle w:val="Voetnootmarkering"/>
          <w:rFonts w:ascii="Verdana" w:hAnsi="Verdana"/>
          <w:sz w:val="18"/>
          <w:szCs w:val="18"/>
        </w:rPr>
        <w:footnoteReference w:id="135"/>
      </w:r>
      <w:r w:rsidR="00C475FF">
        <w:rPr>
          <w:rFonts w:ascii="Verdana" w:hAnsi="Verdana"/>
          <w:sz w:val="18"/>
          <w:szCs w:val="18"/>
        </w:rPr>
        <w:t xml:space="preserve"> </w:t>
      </w:r>
      <w:r w:rsidR="00D52372" w:rsidRPr="00FA3D4A">
        <w:rPr>
          <w:rFonts w:ascii="Verdana" w:hAnsi="Verdana"/>
          <w:sz w:val="18"/>
          <w:szCs w:val="18"/>
        </w:rPr>
        <w:t xml:space="preserve"> </w:t>
      </w:r>
      <w:r w:rsidR="00E4308D">
        <w:rPr>
          <w:rFonts w:ascii="Verdana" w:hAnsi="Verdana"/>
          <w:sz w:val="18"/>
          <w:szCs w:val="18"/>
        </w:rPr>
        <w:t>De</w:t>
      </w:r>
      <w:r w:rsidR="00F07C82" w:rsidRPr="00FA3D4A">
        <w:rPr>
          <w:rFonts w:ascii="Verdana" w:hAnsi="Verdana"/>
          <w:sz w:val="18"/>
          <w:szCs w:val="18"/>
        </w:rPr>
        <w:t xml:space="preserve"> materiële waarheid </w:t>
      </w:r>
      <w:r w:rsidR="00E4308D">
        <w:rPr>
          <w:rFonts w:ascii="Verdana" w:hAnsi="Verdana"/>
          <w:sz w:val="18"/>
          <w:szCs w:val="18"/>
        </w:rPr>
        <w:t>“</w:t>
      </w:r>
      <w:r w:rsidR="00E4308D">
        <w:rPr>
          <w:rFonts w:ascii="Verdana" w:hAnsi="Verdana"/>
          <w:i/>
          <w:sz w:val="18"/>
          <w:szCs w:val="18"/>
        </w:rPr>
        <w:t xml:space="preserve">is </w:t>
      </w:r>
      <w:r w:rsidR="00D52372" w:rsidRPr="00E4308D">
        <w:rPr>
          <w:rFonts w:ascii="Verdana" w:hAnsi="Verdana"/>
          <w:i/>
          <w:sz w:val="18"/>
          <w:szCs w:val="18"/>
        </w:rPr>
        <w:t>het resultaat van een onderzoek waarbij de rechter noch aan formele bepalingen over bindende bewijskracht noch aan de door de partijen opgelegde grenzen is gebonden</w:t>
      </w:r>
      <w:r w:rsidR="00E4308D">
        <w:rPr>
          <w:rFonts w:ascii="Verdana" w:hAnsi="Verdana"/>
          <w:sz w:val="18"/>
          <w:szCs w:val="18"/>
        </w:rPr>
        <w:t>”</w:t>
      </w:r>
      <w:r w:rsidR="00F07C82" w:rsidRPr="00FA3D4A">
        <w:rPr>
          <w:rFonts w:ascii="Verdana" w:hAnsi="Verdana"/>
          <w:sz w:val="18"/>
          <w:szCs w:val="18"/>
        </w:rPr>
        <w:t>.</w:t>
      </w:r>
      <w:r w:rsidR="002903E1" w:rsidRPr="00FA3D4A">
        <w:rPr>
          <w:rStyle w:val="Voetnootmarkering"/>
          <w:rFonts w:ascii="Verdana" w:hAnsi="Verdana"/>
          <w:sz w:val="18"/>
          <w:szCs w:val="18"/>
        </w:rPr>
        <w:footnoteReference w:id="136"/>
      </w:r>
      <w:r w:rsidR="00F07C82" w:rsidRPr="00FA3D4A">
        <w:rPr>
          <w:rFonts w:ascii="Verdana" w:hAnsi="Verdana"/>
          <w:sz w:val="18"/>
          <w:szCs w:val="18"/>
        </w:rPr>
        <w:t xml:space="preserve"> </w:t>
      </w:r>
    </w:p>
    <w:p w:rsidR="008E6885" w:rsidRPr="00FA3D4A" w:rsidRDefault="00773714" w:rsidP="004B6DAD">
      <w:pPr>
        <w:spacing w:line="360" w:lineRule="auto"/>
        <w:jc w:val="both"/>
        <w:rPr>
          <w:rFonts w:ascii="Verdana" w:hAnsi="Verdana"/>
          <w:sz w:val="18"/>
          <w:szCs w:val="18"/>
        </w:rPr>
      </w:pPr>
      <w:r w:rsidRPr="00773714">
        <w:rPr>
          <w:rFonts w:ascii="Verdana" w:hAnsi="Verdana"/>
          <w:b/>
          <w:smallCaps/>
          <w:sz w:val="18"/>
          <w:szCs w:val="18"/>
        </w:rPr>
        <w:t>42.</w:t>
      </w:r>
      <w:r w:rsidRPr="00773714">
        <w:rPr>
          <w:rFonts w:ascii="Verdana" w:hAnsi="Verdana"/>
          <w:b/>
          <w:smallCaps/>
          <w:sz w:val="18"/>
          <w:szCs w:val="18"/>
        </w:rPr>
        <w:tab/>
        <w:t>Verschillende invloeden</w:t>
      </w:r>
      <w:r>
        <w:rPr>
          <w:rFonts w:ascii="Verdana" w:hAnsi="Verdana"/>
          <w:sz w:val="18"/>
          <w:szCs w:val="18"/>
        </w:rPr>
        <w:t xml:space="preserve"> – Verschillende factoren beïnvloeden d</w:t>
      </w:r>
      <w:r w:rsidR="00E4308D">
        <w:rPr>
          <w:rFonts w:ascii="Verdana" w:hAnsi="Verdana"/>
          <w:sz w:val="18"/>
          <w:szCs w:val="18"/>
        </w:rPr>
        <w:t>e materiële waarheidsvinding</w:t>
      </w:r>
      <w:r w:rsidR="00551602" w:rsidRPr="00FA3D4A">
        <w:rPr>
          <w:rFonts w:ascii="Verdana" w:hAnsi="Verdana"/>
          <w:sz w:val="18"/>
          <w:szCs w:val="18"/>
        </w:rPr>
        <w:t xml:space="preserve">, gaande van de normatieve inzichten van de strafrechter tot het aanbrengen van bewijsrechtelijke elementen. </w:t>
      </w:r>
      <w:r w:rsidR="00723D2E">
        <w:rPr>
          <w:rFonts w:ascii="Verdana" w:hAnsi="Verdana"/>
          <w:sz w:val="18"/>
          <w:szCs w:val="18"/>
        </w:rPr>
        <w:t xml:space="preserve">Zo kan de betrokkenheid van het slachtoffer gedurende de VES-procedure van toegevoegde waarde zijn. Verklaringen en </w:t>
      </w:r>
      <w:r w:rsidR="00E4308D">
        <w:rPr>
          <w:rFonts w:ascii="Verdana" w:hAnsi="Verdana"/>
          <w:sz w:val="18"/>
          <w:szCs w:val="18"/>
        </w:rPr>
        <w:t xml:space="preserve">een </w:t>
      </w:r>
      <w:r w:rsidR="00666CD1">
        <w:rPr>
          <w:rFonts w:ascii="Verdana" w:hAnsi="Verdana"/>
          <w:sz w:val="18"/>
          <w:szCs w:val="18"/>
        </w:rPr>
        <w:t xml:space="preserve">andere weergave van de feiten kunnen immers een geheel nieuw licht werpen op </w:t>
      </w:r>
      <w:r w:rsidR="00373FC7">
        <w:rPr>
          <w:rFonts w:ascii="Verdana" w:hAnsi="Verdana"/>
          <w:sz w:val="18"/>
          <w:szCs w:val="18"/>
        </w:rPr>
        <w:t xml:space="preserve">de </w:t>
      </w:r>
      <w:r w:rsidR="00096041">
        <w:rPr>
          <w:rFonts w:ascii="Verdana" w:hAnsi="Verdana"/>
          <w:sz w:val="18"/>
          <w:szCs w:val="18"/>
        </w:rPr>
        <w:t>materiële</w:t>
      </w:r>
      <w:r w:rsidR="00666CD1">
        <w:rPr>
          <w:rFonts w:ascii="Verdana" w:hAnsi="Verdana"/>
          <w:sz w:val="18"/>
          <w:szCs w:val="18"/>
        </w:rPr>
        <w:t xml:space="preserve"> waarheid.</w:t>
      </w:r>
      <w:r w:rsidR="00723D2E">
        <w:rPr>
          <w:rFonts w:ascii="Verdana" w:hAnsi="Verdana"/>
          <w:sz w:val="18"/>
          <w:szCs w:val="18"/>
        </w:rPr>
        <w:t xml:space="preserve"> </w:t>
      </w:r>
      <w:r w:rsidR="008E6885" w:rsidRPr="00FA3D4A">
        <w:rPr>
          <w:rFonts w:ascii="Verdana" w:hAnsi="Verdana"/>
          <w:sz w:val="18"/>
          <w:szCs w:val="18"/>
        </w:rPr>
        <w:t xml:space="preserve">Dit bevestigt dat het bij </w:t>
      </w:r>
      <w:r w:rsidR="008E6885" w:rsidRPr="00FA3D4A">
        <w:rPr>
          <w:rFonts w:ascii="Verdana" w:hAnsi="Verdana"/>
          <w:sz w:val="18"/>
          <w:szCs w:val="18"/>
        </w:rPr>
        <w:lastRenderedPageBreak/>
        <w:t>de actieve rol van de rechter per definitie om de materiële waarheid</w:t>
      </w:r>
      <w:r w:rsidR="003371E8">
        <w:rPr>
          <w:rFonts w:ascii="Verdana" w:hAnsi="Verdana"/>
          <w:sz w:val="18"/>
          <w:szCs w:val="18"/>
        </w:rPr>
        <w:t>svinding</w:t>
      </w:r>
      <w:r w:rsidR="008E6885" w:rsidRPr="00FA3D4A">
        <w:rPr>
          <w:rFonts w:ascii="Verdana" w:hAnsi="Verdana"/>
          <w:sz w:val="18"/>
          <w:szCs w:val="18"/>
        </w:rPr>
        <w:t xml:space="preserve"> gaat</w:t>
      </w:r>
      <w:r w:rsidR="00373FC7">
        <w:rPr>
          <w:rFonts w:ascii="Verdana" w:hAnsi="Verdana"/>
          <w:sz w:val="18"/>
          <w:szCs w:val="18"/>
        </w:rPr>
        <w:t xml:space="preserve"> die de ontologische waarheid als resultaat heeft</w:t>
      </w:r>
      <w:r w:rsidR="008E6885" w:rsidRPr="00FA3D4A">
        <w:rPr>
          <w:rFonts w:ascii="Verdana" w:hAnsi="Verdana"/>
          <w:sz w:val="18"/>
          <w:szCs w:val="18"/>
        </w:rPr>
        <w:t>.</w:t>
      </w:r>
      <w:r w:rsidR="008E6885" w:rsidRPr="00FA3D4A">
        <w:rPr>
          <w:rStyle w:val="Voetnootmarkering"/>
          <w:rFonts w:ascii="Verdana" w:hAnsi="Verdana"/>
          <w:sz w:val="18"/>
          <w:szCs w:val="18"/>
        </w:rPr>
        <w:footnoteReference w:id="137"/>
      </w:r>
    </w:p>
    <w:p w:rsidR="008E6885" w:rsidRPr="00266C3D" w:rsidRDefault="008E6885" w:rsidP="005021DA">
      <w:pPr>
        <w:pStyle w:val="Kop3"/>
        <w:spacing w:line="480" w:lineRule="auto"/>
        <w:jc w:val="both"/>
        <w:rPr>
          <w:rFonts w:ascii="Verdana" w:hAnsi="Verdana"/>
          <w:b/>
          <w:color w:val="auto"/>
          <w:sz w:val="18"/>
          <w:szCs w:val="18"/>
        </w:rPr>
      </w:pPr>
      <w:bookmarkStart w:id="20" w:name="_Toc452824532"/>
      <w:r w:rsidRPr="00D26AE3">
        <w:rPr>
          <w:rFonts w:ascii="Verdana" w:hAnsi="Verdana"/>
          <w:b/>
          <w:color w:val="auto"/>
          <w:sz w:val="18"/>
          <w:szCs w:val="18"/>
        </w:rPr>
        <w:t xml:space="preserve">b. De waarheidsvinding </w:t>
      </w:r>
      <w:r w:rsidR="00096041">
        <w:rPr>
          <w:rFonts w:ascii="Verdana" w:hAnsi="Verdana"/>
          <w:b/>
          <w:color w:val="auto"/>
          <w:sz w:val="18"/>
          <w:szCs w:val="18"/>
        </w:rPr>
        <w:t>onder</w:t>
      </w:r>
      <w:r w:rsidR="00BB46FB">
        <w:rPr>
          <w:rFonts w:ascii="Verdana" w:hAnsi="Verdana"/>
          <w:b/>
          <w:color w:val="auto"/>
          <w:sz w:val="18"/>
          <w:szCs w:val="18"/>
        </w:rPr>
        <w:t xml:space="preserve"> de VES-procedure</w:t>
      </w:r>
      <w:bookmarkEnd w:id="20"/>
    </w:p>
    <w:p w:rsidR="00DC2AD4" w:rsidRDefault="002406AF" w:rsidP="00F35491">
      <w:pPr>
        <w:spacing w:line="360" w:lineRule="auto"/>
        <w:jc w:val="both"/>
        <w:rPr>
          <w:rFonts w:ascii="Verdana" w:hAnsi="Verdana"/>
          <w:sz w:val="18"/>
          <w:szCs w:val="18"/>
        </w:rPr>
      </w:pPr>
      <w:r>
        <w:rPr>
          <w:rFonts w:ascii="Verdana" w:hAnsi="Verdana"/>
          <w:b/>
          <w:smallCaps/>
          <w:sz w:val="18"/>
          <w:szCs w:val="18"/>
        </w:rPr>
        <w:t>43</w:t>
      </w:r>
      <w:r w:rsidR="00266C3D" w:rsidRPr="00096041">
        <w:rPr>
          <w:rFonts w:ascii="Verdana" w:hAnsi="Verdana"/>
          <w:b/>
          <w:smallCaps/>
          <w:sz w:val="18"/>
          <w:szCs w:val="18"/>
        </w:rPr>
        <w:t>.</w:t>
      </w:r>
      <w:r w:rsidR="0018635F" w:rsidRPr="00096041">
        <w:rPr>
          <w:rFonts w:ascii="Verdana" w:hAnsi="Verdana"/>
          <w:b/>
          <w:smallCaps/>
          <w:sz w:val="18"/>
          <w:szCs w:val="18"/>
        </w:rPr>
        <w:tab/>
      </w:r>
      <w:r w:rsidR="00096041" w:rsidRPr="00096041">
        <w:rPr>
          <w:rFonts w:ascii="Verdana" w:hAnsi="Verdana"/>
          <w:b/>
          <w:smallCaps/>
          <w:sz w:val="18"/>
          <w:szCs w:val="18"/>
        </w:rPr>
        <w:t>ge</w:t>
      </w:r>
      <w:r w:rsidR="0018635F" w:rsidRPr="00096041">
        <w:rPr>
          <w:rFonts w:ascii="Verdana" w:hAnsi="Verdana"/>
          <w:b/>
          <w:smallCaps/>
          <w:sz w:val="18"/>
          <w:szCs w:val="18"/>
        </w:rPr>
        <w:t xml:space="preserve">en </w:t>
      </w:r>
      <w:r w:rsidR="00096041">
        <w:rPr>
          <w:rFonts w:ascii="Verdana" w:hAnsi="Verdana"/>
          <w:b/>
          <w:smallCaps/>
          <w:sz w:val="18"/>
          <w:szCs w:val="18"/>
        </w:rPr>
        <w:t>‘</w:t>
      </w:r>
      <w:r w:rsidR="0018635F" w:rsidRPr="00096041">
        <w:rPr>
          <w:rFonts w:ascii="Verdana" w:hAnsi="Verdana"/>
          <w:b/>
          <w:smallCaps/>
          <w:sz w:val="18"/>
          <w:szCs w:val="18"/>
        </w:rPr>
        <w:t>gekleurde</w:t>
      </w:r>
      <w:r w:rsidR="00096041">
        <w:rPr>
          <w:rFonts w:ascii="Verdana" w:hAnsi="Verdana"/>
          <w:b/>
          <w:smallCaps/>
          <w:sz w:val="18"/>
          <w:szCs w:val="18"/>
        </w:rPr>
        <w:t>’</w:t>
      </w:r>
      <w:r w:rsidR="0018635F" w:rsidRPr="00096041">
        <w:rPr>
          <w:rFonts w:ascii="Verdana" w:hAnsi="Verdana"/>
          <w:b/>
          <w:smallCaps/>
          <w:sz w:val="18"/>
          <w:szCs w:val="18"/>
        </w:rPr>
        <w:t xml:space="preserve"> waarheidsvinding</w:t>
      </w:r>
      <w:r w:rsidR="0018635F">
        <w:rPr>
          <w:rFonts w:ascii="Verdana" w:hAnsi="Verdana"/>
          <w:sz w:val="18"/>
          <w:szCs w:val="18"/>
        </w:rPr>
        <w:t xml:space="preserve"> </w:t>
      </w:r>
      <w:r w:rsidR="00096041">
        <w:rPr>
          <w:rFonts w:ascii="Verdana" w:hAnsi="Verdana"/>
          <w:sz w:val="18"/>
          <w:szCs w:val="18"/>
        </w:rPr>
        <w:t xml:space="preserve">- </w:t>
      </w:r>
      <w:r w:rsidR="0062688A">
        <w:rPr>
          <w:rFonts w:ascii="Verdana" w:hAnsi="Verdana"/>
          <w:sz w:val="18"/>
          <w:szCs w:val="18"/>
        </w:rPr>
        <w:t xml:space="preserve">Een defect aan het </w:t>
      </w:r>
      <w:r w:rsidR="0062688A" w:rsidRPr="0018635F">
        <w:rPr>
          <w:rFonts w:ascii="Verdana" w:hAnsi="Verdana"/>
          <w:i/>
          <w:sz w:val="18"/>
          <w:szCs w:val="18"/>
        </w:rPr>
        <w:t>guilty plea</w:t>
      </w:r>
      <w:r w:rsidR="0062688A">
        <w:rPr>
          <w:rFonts w:ascii="Verdana" w:hAnsi="Verdana"/>
          <w:sz w:val="18"/>
          <w:szCs w:val="18"/>
        </w:rPr>
        <w:t xml:space="preserve">-mechanisme – en meer nog aan het </w:t>
      </w:r>
      <w:r w:rsidR="0062688A" w:rsidRPr="0018635F">
        <w:rPr>
          <w:rFonts w:ascii="Verdana" w:hAnsi="Verdana"/>
          <w:i/>
          <w:sz w:val="18"/>
          <w:szCs w:val="18"/>
        </w:rPr>
        <w:t>plea bargaining</w:t>
      </w:r>
      <w:r w:rsidR="0062688A">
        <w:rPr>
          <w:rFonts w:ascii="Verdana" w:hAnsi="Verdana"/>
          <w:sz w:val="18"/>
          <w:szCs w:val="18"/>
        </w:rPr>
        <w:t>-</w:t>
      </w:r>
      <w:r w:rsidR="0018635F">
        <w:rPr>
          <w:rFonts w:ascii="Verdana" w:hAnsi="Verdana"/>
          <w:sz w:val="18"/>
          <w:szCs w:val="18"/>
        </w:rPr>
        <w:t>systeem</w:t>
      </w:r>
      <w:r w:rsidR="0062688A">
        <w:rPr>
          <w:rFonts w:ascii="Verdana" w:hAnsi="Verdana"/>
          <w:sz w:val="18"/>
          <w:szCs w:val="18"/>
        </w:rPr>
        <w:t xml:space="preserve"> – zou de ‘gekleurde waarheidsvinding’ zijn. </w:t>
      </w:r>
      <w:r w:rsidR="00020D00">
        <w:rPr>
          <w:rFonts w:ascii="Verdana" w:hAnsi="Verdana"/>
          <w:sz w:val="18"/>
          <w:szCs w:val="18"/>
        </w:rPr>
        <w:t xml:space="preserve">De onderliggende oorzaak aan een gebrekkige materiële waarheidsvinding </w:t>
      </w:r>
      <w:r w:rsidR="00F47869">
        <w:rPr>
          <w:rFonts w:ascii="Verdana" w:hAnsi="Verdana"/>
          <w:sz w:val="18"/>
          <w:szCs w:val="18"/>
        </w:rPr>
        <w:t>spruit</w:t>
      </w:r>
      <w:r w:rsidR="00020D00">
        <w:rPr>
          <w:rFonts w:ascii="Verdana" w:hAnsi="Verdana"/>
          <w:sz w:val="18"/>
          <w:szCs w:val="18"/>
        </w:rPr>
        <w:t xml:space="preserve"> </w:t>
      </w:r>
      <w:r w:rsidR="001D2374">
        <w:rPr>
          <w:rFonts w:ascii="Verdana" w:hAnsi="Verdana"/>
          <w:sz w:val="18"/>
          <w:szCs w:val="18"/>
        </w:rPr>
        <w:t xml:space="preserve">vaak </w:t>
      </w:r>
      <w:r w:rsidR="00F47869">
        <w:rPr>
          <w:rFonts w:ascii="Verdana" w:hAnsi="Verdana"/>
          <w:sz w:val="18"/>
          <w:szCs w:val="18"/>
        </w:rPr>
        <w:t>voort uit</w:t>
      </w:r>
      <w:r w:rsidR="00020D00">
        <w:rPr>
          <w:rFonts w:ascii="Verdana" w:hAnsi="Verdana"/>
          <w:sz w:val="18"/>
          <w:szCs w:val="18"/>
        </w:rPr>
        <w:t xml:space="preserve"> </w:t>
      </w:r>
      <w:r w:rsidR="001D2374">
        <w:rPr>
          <w:rFonts w:ascii="Verdana" w:hAnsi="Verdana"/>
          <w:sz w:val="18"/>
          <w:szCs w:val="18"/>
        </w:rPr>
        <w:t>de</w:t>
      </w:r>
      <w:r w:rsidR="00020D00">
        <w:rPr>
          <w:rFonts w:ascii="Verdana" w:hAnsi="Verdana"/>
          <w:sz w:val="18"/>
          <w:szCs w:val="18"/>
        </w:rPr>
        <w:t xml:space="preserve"> erg beperkte</w:t>
      </w:r>
      <w:r w:rsidR="00C97EAA">
        <w:rPr>
          <w:rFonts w:ascii="Verdana" w:hAnsi="Verdana"/>
          <w:sz w:val="18"/>
          <w:szCs w:val="18"/>
        </w:rPr>
        <w:t xml:space="preserve"> rechterlijke</w:t>
      </w:r>
      <w:r w:rsidR="00020D00">
        <w:rPr>
          <w:rFonts w:ascii="Verdana" w:hAnsi="Verdana"/>
          <w:sz w:val="18"/>
          <w:szCs w:val="18"/>
        </w:rPr>
        <w:t xml:space="preserve"> </w:t>
      </w:r>
      <w:r w:rsidR="003371E8">
        <w:rPr>
          <w:rFonts w:ascii="Verdana" w:hAnsi="Verdana"/>
          <w:sz w:val="18"/>
          <w:szCs w:val="18"/>
        </w:rPr>
        <w:t>rol</w:t>
      </w:r>
      <w:r w:rsidR="001D2374">
        <w:rPr>
          <w:rFonts w:ascii="Verdana" w:hAnsi="Verdana"/>
          <w:sz w:val="18"/>
          <w:szCs w:val="18"/>
        </w:rPr>
        <w:t>. De</w:t>
      </w:r>
      <w:r w:rsidR="00E142C7">
        <w:rPr>
          <w:rFonts w:ascii="Verdana" w:hAnsi="Verdana"/>
          <w:sz w:val="18"/>
          <w:szCs w:val="18"/>
        </w:rPr>
        <w:t>rgelijk</w:t>
      </w:r>
      <w:r w:rsidR="001D2374">
        <w:rPr>
          <w:rFonts w:ascii="Verdana" w:hAnsi="Verdana"/>
          <w:sz w:val="18"/>
          <w:szCs w:val="18"/>
        </w:rPr>
        <w:t xml:space="preserve"> verwijt gaat niet op voor de rol van de rechter onder de VES-procedure. De rechter heeft immers nog steeds aanzienlijk veel ‘te doen’.</w:t>
      </w:r>
      <w:r w:rsidR="00E142C7">
        <w:rPr>
          <w:rFonts w:ascii="Verdana" w:hAnsi="Verdana"/>
          <w:sz w:val="18"/>
          <w:szCs w:val="18"/>
        </w:rPr>
        <w:t xml:space="preserve"> (zie </w:t>
      </w:r>
      <w:r w:rsidR="00E142C7" w:rsidRPr="00096041">
        <w:rPr>
          <w:rFonts w:ascii="Verdana" w:hAnsi="Verdana"/>
          <w:i/>
          <w:sz w:val="18"/>
          <w:szCs w:val="18"/>
        </w:rPr>
        <w:t>supra</w:t>
      </w:r>
      <w:r w:rsidR="00E142C7">
        <w:rPr>
          <w:rFonts w:ascii="Verdana" w:hAnsi="Verdana"/>
          <w:sz w:val="18"/>
          <w:szCs w:val="18"/>
        </w:rPr>
        <w:t xml:space="preserve">, nr. </w:t>
      </w:r>
      <w:r w:rsidR="00742EF6">
        <w:rPr>
          <w:rFonts w:ascii="Verdana" w:hAnsi="Verdana"/>
          <w:sz w:val="18"/>
          <w:szCs w:val="18"/>
        </w:rPr>
        <w:t>33</w:t>
      </w:r>
      <w:r w:rsidR="00E142C7">
        <w:rPr>
          <w:rFonts w:ascii="Verdana" w:hAnsi="Verdana"/>
          <w:sz w:val="18"/>
          <w:szCs w:val="18"/>
        </w:rPr>
        <w:t>)</w:t>
      </w:r>
      <w:r w:rsidR="001D2374">
        <w:rPr>
          <w:rFonts w:ascii="Verdana" w:hAnsi="Verdana"/>
          <w:sz w:val="18"/>
          <w:szCs w:val="18"/>
        </w:rPr>
        <w:t xml:space="preserve"> </w:t>
      </w:r>
      <w:r w:rsidR="00E142C7">
        <w:rPr>
          <w:rFonts w:ascii="Verdana" w:hAnsi="Verdana"/>
          <w:sz w:val="18"/>
          <w:szCs w:val="18"/>
        </w:rPr>
        <w:t xml:space="preserve">Onder de VES-procedure blijft een inhoudelijke rechterlijke beoordeling vereist </w:t>
      </w:r>
      <w:r w:rsidR="00C97EAA">
        <w:rPr>
          <w:rFonts w:ascii="Verdana" w:hAnsi="Verdana"/>
          <w:sz w:val="18"/>
          <w:szCs w:val="18"/>
        </w:rPr>
        <w:t>teneinde</w:t>
      </w:r>
      <w:r w:rsidR="00F47869">
        <w:rPr>
          <w:rFonts w:ascii="Verdana" w:hAnsi="Verdana"/>
          <w:sz w:val="18"/>
          <w:szCs w:val="18"/>
        </w:rPr>
        <w:t xml:space="preserve"> de </w:t>
      </w:r>
      <w:r w:rsidR="00C97EAA">
        <w:rPr>
          <w:rFonts w:ascii="Verdana" w:hAnsi="Verdana"/>
          <w:sz w:val="18"/>
          <w:szCs w:val="18"/>
        </w:rPr>
        <w:t>materiële waarheid te achterhalen</w:t>
      </w:r>
      <w:r w:rsidR="00E142C7">
        <w:rPr>
          <w:rFonts w:ascii="Verdana" w:hAnsi="Verdana"/>
          <w:sz w:val="18"/>
          <w:szCs w:val="18"/>
        </w:rPr>
        <w:t xml:space="preserve">. De </w:t>
      </w:r>
      <w:r w:rsidR="00F35491">
        <w:rPr>
          <w:rFonts w:ascii="Verdana" w:hAnsi="Verdana"/>
          <w:sz w:val="18"/>
          <w:szCs w:val="18"/>
        </w:rPr>
        <w:t xml:space="preserve">klassieke </w:t>
      </w:r>
      <w:r w:rsidR="00E142C7">
        <w:rPr>
          <w:rFonts w:ascii="Verdana" w:hAnsi="Verdana"/>
          <w:sz w:val="18"/>
          <w:szCs w:val="18"/>
        </w:rPr>
        <w:t>materiële waarheidsvinding blijft als dusdanig gewaarborg</w:t>
      </w:r>
      <w:r w:rsidR="00F35491">
        <w:rPr>
          <w:rFonts w:ascii="Verdana" w:hAnsi="Verdana"/>
          <w:sz w:val="18"/>
          <w:szCs w:val="18"/>
        </w:rPr>
        <w:t>d onder de besproken procedure.</w:t>
      </w:r>
      <w:r w:rsidR="00E142C7">
        <w:rPr>
          <w:rFonts w:ascii="Verdana" w:hAnsi="Verdana"/>
          <w:sz w:val="18"/>
          <w:szCs w:val="18"/>
        </w:rPr>
        <w:t xml:space="preserve"> </w:t>
      </w:r>
    </w:p>
    <w:p w:rsidR="00096041" w:rsidRPr="00FA3D4A" w:rsidRDefault="002406AF" w:rsidP="00F35491">
      <w:pPr>
        <w:spacing w:line="360" w:lineRule="auto"/>
        <w:jc w:val="both"/>
        <w:rPr>
          <w:rFonts w:ascii="Verdana" w:hAnsi="Verdana"/>
          <w:sz w:val="18"/>
          <w:szCs w:val="18"/>
        </w:rPr>
      </w:pPr>
      <w:r>
        <w:rPr>
          <w:rFonts w:ascii="Verdana" w:hAnsi="Verdana"/>
          <w:b/>
          <w:smallCaps/>
          <w:sz w:val="18"/>
          <w:szCs w:val="18"/>
        </w:rPr>
        <w:t>44</w:t>
      </w:r>
      <w:r w:rsidR="00096041" w:rsidRPr="00096041">
        <w:rPr>
          <w:rFonts w:ascii="Verdana" w:hAnsi="Verdana"/>
          <w:b/>
          <w:smallCaps/>
          <w:sz w:val="18"/>
          <w:szCs w:val="18"/>
        </w:rPr>
        <w:t>.</w:t>
      </w:r>
      <w:r w:rsidR="00096041" w:rsidRPr="00096041">
        <w:rPr>
          <w:rFonts w:ascii="Verdana" w:hAnsi="Verdana"/>
          <w:b/>
          <w:smallCaps/>
          <w:sz w:val="18"/>
          <w:szCs w:val="18"/>
        </w:rPr>
        <w:tab/>
        <w:t>Afstand van de materi</w:t>
      </w:r>
      <w:r w:rsidR="00096041">
        <w:rPr>
          <w:rFonts w:ascii="Verdana" w:hAnsi="Verdana"/>
          <w:b/>
          <w:smallCaps/>
          <w:sz w:val="18"/>
          <w:szCs w:val="18"/>
        </w:rPr>
        <w:t>ële waarheid</w:t>
      </w:r>
      <w:r w:rsidR="00096041" w:rsidRPr="00096041">
        <w:rPr>
          <w:rFonts w:ascii="Verdana" w:hAnsi="Verdana"/>
          <w:b/>
          <w:smallCaps/>
          <w:sz w:val="18"/>
          <w:szCs w:val="18"/>
        </w:rPr>
        <w:t>?</w:t>
      </w:r>
      <w:r w:rsidR="00096041">
        <w:rPr>
          <w:rFonts w:ascii="Verdana" w:hAnsi="Verdana"/>
          <w:sz w:val="18"/>
          <w:szCs w:val="18"/>
        </w:rPr>
        <w:t xml:space="preserve"> – Kan de rechter afstand doen van de mate</w:t>
      </w:r>
      <w:r w:rsidR="00AB35F9">
        <w:rPr>
          <w:rFonts w:ascii="Verdana" w:hAnsi="Verdana"/>
          <w:sz w:val="18"/>
          <w:szCs w:val="18"/>
        </w:rPr>
        <w:t>riële waarheid? In geval van ons overwegend</w:t>
      </w:r>
      <w:r w:rsidR="00096041">
        <w:rPr>
          <w:rFonts w:ascii="Verdana" w:hAnsi="Verdana"/>
          <w:sz w:val="18"/>
          <w:szCs w:val="18"/>
        </w:rPr>
        <w:t xml:space="preserve"> inquisitoir strafproces is het antwoord op deze</w:t>
      </w:r>
      <w:r w:rsidR="00AB35F9">
        <w:rPr>
          <w:rFonts w:ascii="Verdana" w:hAnsi="Verdana"/>
          <w:sz w:val="18"/>
          <w:szCs w:val="18"/>
        </w:rPr>
        <w:t xml:space="preserve"> pertinente</w:t>
      </w:r>
      <w:r w:rsidR="00096041">
        <w:rPr>
          <w:rFonts w:ascii="Verdana" w:hAnsi="Verdana"/>
          <w:sz w:val="18"/>
          <w:szCs w:val="18"/>
        </w:rPr>
        <w:t xml:space="preserve"> vraag: neen. Wanneer de taak van de rechter bestaat uit het achterhalen van de materiële waarheid </w:t>
      </w:r>
      <w:r w:rsidR="005021DA">
        <w:rPr>
          <w:rFonts w:ascii="Verdana" w:hAnsi="Verdana"/>
          <w:sz w:val="18"/>
          <w:szCs w:val="18"/>
        </w:rPr>
        <w:t>die de ontologisc</w:t>
      </w:r>
      <w:r w:rsidR="00C97EAA">
        <w:rPr>
          <w:rFonts w:ascii="Verdana" w:hAnsi="Verdana"/>
          <w:sz w:val="18"/>
          <w:szCs w:val="18"/>
        </w:rPr>
        <w:t>he waarheid als resultaat heeft</w:t>
      </w:r>
      <w:r w:rsidR="005021DA">
        <w:rPr>
          <w:rFonts w:ascii="Verdana" w:hAnsi="Verdana"/>
          <w:sz w:val="18"/>
          <w:szCs w:val="18"/>
        </w:rPr>
        <w:t xml:space="preserve"> en dus</w:t>
      </w:r>
      <w:r w:rsidR="00742EF6">
        <w:rPr>
          <w:rFonts w:ascii="Verdana" w:hAnsi="Verdana"/>
          <w:sz w:val="18"/>
          <w:szCs w:val="18"/>
        </w:rPr>
        <w:t xml:space="preserve"> mede</w:t>
      </w:r>
      <w:r w:rsidR="005021DA">
        <w:rPr>
          <w:rFonts w:ascii="Verdana" w:hAnsi="Verdana"/>
          <w:sz w:val="18"/>
          <w:szCs w:val="18"/>
        </w:rPr>
        <w:t xml:space="preserve"> de uitkomst van de zaak bepaalt, mag de rechter geen afstand doen van de</w:t>
      </w:r>
      <w:r w:rsidR="00AB35F9">
        <w:rPr>
          <w:rFonts w:ascii="Verdana" w:hAnsi="Verdana"/>
          <w:sz w:val="18"/>
          <w:szCs w:val="18"/>
        </w:rPr>
        <w:t xml:space="preserve"> fundamentele</w:t>
      </w:r>
      <w:r w:rsidR="00773714">
        <w:rPr>
          <w:rFonts w:ascii="Verdana" w:hAnsi="Verdana"/>
          <w:sz w:val="18"/>
          <w:szCs w:val="18"/>
        </w:rPr>
        <w:t xml:space="preserve"> absolute</w:t>
      </w:r>
      <w:r w:rsidR="005021DA">
        <w:rPr>
          <w:rFonts w:ascii="Verdana" w:hAnsi="Verdana"/>
          <w:sz w:val="18"/>
          <w:szCs w:val="18"/>
        </w:rPr>
        <w:t xml:space="preserve"> materiële waarheid. </w:t>
      </w:r>
    </w:p>
    <w:p w:rsidR="009E1A25" w:rsidRPr="003A46D2" w:rsidRDefault="000364E0" w:rsidP="00D26AE3">
      <w:pPr>
        <w:pStyle w:val="Kop2"/>
        <w:spacing w:line="480" w:lineRule="auto"/>
        <w:jc w:val="both"/>
        <w:rPr>
          <w:rFonts w:ascii="Verdana" w:hAnsi="Verdana"/>
          <w:b/>
          <w:color w:val="FF0000"/>
          <w:sz w:val="18"/>
          <w:szCs w:val="18"/>
        </w:rPr>
      </w:pPr>
      <w:bookmarkStart w:id="21" w:name="_Toc452824533"/>
      <w:r w:rsidRPr="00D26AE3">
        <w:rPr>
          <w:rFonts w:ascii="Verdana" w:hAnsi="Verdana"/>
          <w:b/>
          <w:color w:val="auto"/>
          <w:sz w:val="18"/>
          <w:szCs w:val="18"/>
        </w:rPr>
        <w:t xml:space="preserve">E. </w:t>
      </w:r>
      <w:r w:rsidR="00980B8D">
        <w:rPr>
          <w:rFonts w:ascii="Verdana" w:hAnsi="Verdana"/>
          <w:b/>
          <w:color w:val="auto"/>
          <w:sz w:val="18"/>
          <w:szCs w:val="18"/>
        </w:rPr>
        <w:t>K</w:t>
      </w:r>
      <w:r w:rsidR="00980B8D" w:rsidRPr="00980B8D">
        <w:rPr>
          <w:rFonts w:ascii="Verdana" w:hAnsi="Verdana"/>
          <w:b/>
          <w:color w:val="auto"/>
          <w:sz w:val="18"/>
          <w:szCs w:val="18"/>
        </w:rPr>
        <w:t xml:space="preserve">ort overzicht van de mogelijke straffen </w:t>
      </w:r>
      <w:r w:rsidR="00AB35F9">
        <w:rPr>
          <w:rFonts w:ascii="Verdana" w:hAnsi="Verdana"/>
          <w:b/>
          <w:color w:val="auto"/>
          <w:sz w:val="18"/>
          <w:szCs w:val="18"/>
        </w:rPr>
        <w:t xml:space="preserve">die het Openbaar Ministerie kan opnemen </w:t>
      </w:r>
      <w:r w:rsidR="003477B2">
        <w:rPr>
          <w:rFonts w:ascii="Verdana" w:hAnsi="Verdana"/>
          <w:b/>
          <w:color w:val="auto"/>
          <w:sz w:val="18"/>
          <w:szCs w:val="18"/>
        </w:rPr>
        <w:t>in</w:t>
      </w:r>
      <w:r w:rsidR="00980B8D" w:rsidRPr="00980B8D">
        <w:rPr>
          <w:rFonts w:ascii="Verdana" w:hAnsi="Verdana"/>
          <w:b/>
          <w:color w:val="auto"/>
          <w:sz w:val="18"/>
          <w:szCs w:val="18"/>
        </w:rPr>
        <w:t xml:space="preserve"> het VES-akkoord</w:t>
      </w:r>
      <w:bookmarkEnd w:id="21"/>
    </w:p>
    <w:p w:rsidR="009E1A25" w:rsidRDefault="002406AF" w:rsidP="004B6DAD">
      <w:pPr>
        <w:spacing w:line="360" w:lineRule="auto"/>
        <w:jc w:val="both"/>
        <w:rPr>
          <w:rFonts w:ascii="Verdana" w:hAnsi="Verdana"/>
          <w:sz w:val="18"/>
          <w:szCs w:val="18"/>
        </w:rPr>
      </w:pPr>
      <w:r>
        <w:rPr>
          <w:rFonts w:ascii="Verdana" w:hAnsi="Verdana"/>
          <w:b/>
          <w:smallCaps/>
          <w:sz w:val="18"/>
          <w:szCs w:val="18"/>
        </w:rPr>
        <w:t>45</w:t>
      </w:r>
      <w:r w:rsidR="00C97EAA" w:rsidRPr="00C97EAA">
        <w:rPr>
          <w:rFonts w:ascii="Verdana" w:hAnsi="Verdana"/>
          <w:b/>
          <w:smallCaps/>
          <w:sz w:val="18"/>
          <w:szCs w:val="18"/>
        </w:rPr>
        <w:t>.</w:t>
      </w:r>
      <w:r w:rsidR="00C97EAA" w:rsidRPr="00C97EAA">
        <w:rPr>
          <w:rFonts w:ascii="Verdana" w:hAnsi="Verdana"/>
          <w:b/>
          <w:smallCaps/>
          <w:sz w:val="18"/>
          <w:szCs w:val="18"/>
        </w:rPr>
        <w:tab/>
        <w:t xml:space="preserve">De mogelijke straffen </w:t>
      </w:r>
      <w:r w:rsidR="0083547A">
        <w:rPr>
          <w:rFonts w:ascii="Verdana" w:hAnsi="Verdana"/>
          <w:b/>
          <w:smallCaps/>
          <w:sz w:val="18"/>
          <w:szCs w:val="18"/>
        </w:rPr>
        <w:t>in</w:t>
      </w:r>
      <w:r w:rsidR="00C97EAA" w:rsidRPr="00C97EAA">
        <w:rPr>
          <w:rFonts w:ascii="Verdana" w:hAnsi="Verdana"/>
          <w:b/>
          <w:smallCaps/>
          <w:sz w:val="18"/>
          <w:szCs w:val="18"/>
        </w:rPr>
        <w:t xml:space="preserve"> het VES-akkoord</w:t>
      </w:r>
      <w:r w:rsidR="00C97EAA">
        <w:rPr>
          <w:rFonts w:ascii="Verdana" w:hAnsi="Verdana"/>
          <w:sz w:val="18"/>
          <w:szCs w:val="18"/>
        </w:rPr>
        <w:t xml:space="preserve"> - </w:t>
      </w:r>
      <w:r w:rsidR="00D7337D">
        <w:rPr>
          <w:rFonts w:ascii="Verdana" w:hAnsi="Verdana"/>
          <w:sz w:val="18"/>
          <w:szCs w:val="18"/>
        </w:rPr>
        <w:t>I</w:t>
      </w:r>
      <w:r w:rsidR="00D7337D" w:rsidRPr="00FA3D4A">
        <w:rPr>
          <w:rFonts w:ascii="Verdana" w:hAnsi="Verdana"/>
          <w:sz w:val="18"/>
          <w:szCs w:val="18"/>
        </w:rPr>
        <w:t xml:space="preserve">n ruil voor </w:t>
      </w:r>
      <w:r w:rsidR="00D7337D">
        <w:rPr>
          <w:rFonts w:ascii="Verdana" w:hAnsi="Verdana"/>
          <w:sz w:val="18"/>
          <w:szCs w:val="18"/>
        </w:rPr>
        <w:t>de schuldbekentenis</w:t>
      </w:r>
      <w:r w:rsidR="00D7337D" w:rsidRPr="00FA3D4A">
        <w:rPr>
          <w:rFonts w:ascii="Verdana" w:hAnsi="Verdana"/>
          <w:sz w:val="18"/>
          <w:szCs w:val="18"/>
        </w:rPr>
        <w:t xml:space="preserve"> </w:t>
      </w:r>
      <w:r w:rsidR="00D7337D">
        <w:rPr>
          <w:rFonts w:ascii="Verdana" w:hAnsi="Verdana"/>
          <w:sz w:val="18"/>
          <w:szCs w:val="18"/>
        </w:rPr>
        <w:t>kan h</w:t>
      </w:r>
      <w:r w:rsidR="00B33F68" w:rsidRPr="00FA3D4A">
        <w:rPr>
          <w:rFonts w:ascii="Verdana" w:hAnsi="Verdana"/>
          <w:sz w:val="18"/>
          <w:szCs w:val="18"/>
        </w:rPr>
        <w:t>et Openbaar Ministerie</w:t>
      </w:r>
      <w:r w:rsidR="009E1A25" w:rsidRPr="00FA3D4A">
        <w:rPr>
          <w:rFonts w:ascii="Verdana" w:hAnsi="Verdana"/>
          <w:sz w:val="18"/>
          <w:szCs w:val="18"/>
        </w:rPr>
        <w:t xml:space="preserve"> één of meerdere straffen voor</w:t>
      </w:r>
      <w:r w:rsidR="0018635F">
        <w:rPr>
          <w:rFonts w:ascii="Verdana" w:hAnsi="Verdana"/>
          <w:sz w:val="18"/>
          <w:szCs w:val="18"/>
        </w:rPr>
        <w:t>stellen</w:t>
      </w:r>
      <w:r w:rsidR="009E1A25" w:rsidRPr="00FA3D4A">
        <w:rPr>
          <w:rFonts w:ascii="Verdana" w:hAnsi="Verdana"/>
          <w:sz w:val="18"/>
          <w:szCs w:val="18"/>
        </w:rPr>
        <w:t xml:space="preserve"> </w:t>
      </w:r>
      <w:r w:rsidR="00D7337D">
        <w:rPr>
          <w:rFonts w:ascii="Verdana" w:hAnsi="Verdana"/>
          <w:sz w:val="18"/>
          <w:szCs w:val="18"/>
        </w:rPr>
        <w:t>als vorm van compensatie</w:t>
      </w:r>
      <w:r w:rsidR="009E1A25" w:rsidRPr="00FA3D4A">
        <w:rPr>
          <w:rFonts w:ascii="Verdana" w:hAnsi="Verdana"/>
          <w:sz w:val="18"/>
          <w:szCs w:val="18"/>
        </w:rPr>
        <w:t xml:space="preserve">. </w:t>
      </w:r>
      <w:r w:rsidR="00D7337D">
        <w:rPr>
          <w:rFonts w:ascii="Verdana" w:hAnsi="Verdana"/>
          <w:sz w:val="18"/>
          <w:szCs w:val="18"/>
        </w:rPr>
        <w:t>Onder d</w:t>
      </w:r>
      <w:r w:rsidR="000E75E7" w:rsidRPr="00FA3D4A">
        <w:rPr>
          <w:rFonts w:ascii="Verdana" w:hAnsi="Verdana"/>
          <w:sz w:val="18"/>
          <w:szCs w:val="18"/>
        </w:rPr>
        <w:t xml:space="preserve">eze ‘één of meerdere straffen’ </w:t>
      </w:r>
      <w:r w:rsidR="00D7337D">
        <w:rPr>
          <w:rFonts w:ascii="Verdana" w:hAnsi="Verdana"/>
          <w:sz w:val="18"/>
          <w:szCs w:val="18"/>
        </w:rPr>
        <w:t xml:space="preserve">valt bijna het hele </w:t>
      </w:r>
      <w:r w:rsidR="00D7337D" w:rsidRPr="00AB35F9">
        <w:rPr>
          <w:rFonts w:ascii="Verdana" w:hAnsi="Verdana"/>
          <w:i/>
          <w:sz w:val="18"/>
          <w:szCs w:val="18"/>
        </w:rPr>
        <w:t>straffen</w:t>
      </w:r>
      <w:r w:rsidR="0083547A" w:rsidRPr="00AB35F9">
        <w:rPr>
          <w:rFonts w:ascii="Verdana" w:hAnsi="Verdana"/>
          <w:i/>
          <w:sz w:val="18"/>
          <w:szCs w:val="18"/>
        </w:rPr>
        <w:t>arsenaal</w:t>
      </w:r>
      <w:r w:rsidR="00AB35F9">
        <w:rPr>
          <w:rFonts w:ascii="Verdana" w:hAnsi="Verdana"/>
          <w:i/>
          <w:sz w:val="18"/>
          <w:szCs w:val="18"/>
        </w:rPr>
        <w:t xml:space="preserve"> </w:t>
      </w:r>
      <w:r w:rsidR="00AB35F9">
        <w:rPr>
          <w:rFonts w:ascii="Verdana" w:hAnsi="Verdana"/>
          <w:sz w:val="18"/>
          <w:szCs w:val="18"/>
        </w:rPr>
        <w:t>aan hoofdstraffen en bijkomende straffen</w:t>
      </w:r>
      <w:r w:rsidR="00D7337D">
        <w:rPr>
          <w:rFonts w:ascii="Verdana" w:hAnsi="Verdana"/>
          <w:sz w:val="18"/>
          <w:szCs w:val="18"/>
        </w:rPr>
        <w:t>.</w:t>
      </w:r>
      <w:r w:rsidR="00AB35F9">
        <w:rPr>
          <w:rStyle w:val="Voetnootmarkering"/>
          <w:rFonts w:ascii="Verdana" w:hAnsi="Verdana"/>
          <w:sz w:val="18"/>
          <w:szCs w:val="18"/>
        </w:rPr>
        <w:footnoteReference w:id="138"/>
      </w:r>
      <w:r w:rsidR="00D7337D">
        <w:rPr>
          <w:rFonts w:ascii="Verdana" w:hAnsi="Verdana"/>
          <w:sz w:val="18"/>
          <w:szCs w:val="18"/>
        </w:rPr>
        <w:t xml:space="preserve"> </w:t>
      </w:r>
      <w:r w:rsidR="000E75E7" w:rsidRPr="00FA3D4A">
        <w:rPr>
          <w:rFonts w:ascii="Verdana" w:hAnsi="Verdana"/>
          <w:sz w:val="18"/>
          <w:szCs w:val="18"/>
        </w:rPr>
        <w:t xml:space="preserve">Vanzelfsprekend </w:t>
      </w:r>
      <w:r w:rsidR="00773714">
        <w:rPr>
          <w:rFonts w:ascii="Verdana" w:hAnsi="Verdana"/>
          <w:sz w:val="18"/>
          <w:szCs w:val="18"/>
        </w:rPr>
        <w:t>komen</w:t>
      </w:r>
      <w:r w:rsidR="00AB35F9">
        <w:rPr>
          <w:rFonts w:ascii="Verdana" w:hAnsi="Verdana"/>
          <w:sz w:val="18"/>
          <w:szCs w:val="18"/>
        </w:rPr>
        <w:t xml:space="preserve"> de vrijheidsstraf, </w:t>
      </w:r>
      <w:r w:rsidR="000E75E7" w:rsidRPr="00FA3D4A">
        <w:rPr>
          <w:rFonts w:ascii="Verdana" w:hAnsi="Verdana"/>
          <w:sz w:val="18"/>
          <w:szCs w:val="18"/>
        </w:rPr>
        <w:t>de geldboe</w:t>
      </w:r>
      <w:r w:rsidR="00D7337D">
        <w:rPr>
          <w:rFonts w:ascii="Verdana" w:hAnsi="Verdana"/>
          <w:sz w:val="18"/>
          <w:szCs w:val="18"/>
        </w:rPr>
        <w:t>te</w:t>
      </w:r>
      <w:r w:rsidR="00AB35F9">
        <w:rPr>
          <w:rFonts w:ascii="Verdana" w:hAnsi="Verdana"/>
          <w:sz w:val="18"/>
          <w:szCs w:val="18"/>
        </w:rPr>
        <w:t xml:space="preserve"> e.a.</w:t>
      </w:r>
      <w:r w:rsidR="00D7337D">
        <w:rPr>
          <w:rFonts w:ascii="Verdana" w:hAnsi="Verdana"/>
          <w:sz w:val="18"/>
          <w:szCs w:val="18"/>
        </w:rPr>
        <w:t xml:space="preserve"> </w:t>
      </w:r>
      <w:r w:rsidR="00773714">
        <w:rPr>
          <w:rFonts w:ascii="Verdana" w:hAnsi="Verdana"/>
          <w:sz w:val="18"/>
          <w:szCs w:val="18"/>
        </w:rPr>
        <w:t>in aanmerking. D</w:t>
      </w:r>
      <w:r w:rsidR="0083547A">
        <w:rPr>
          <w:rFonts w:ascii="Verdana" w:hAnsi="Verdana"/>
          <w:sz w:val="18"/>
          <w:szCs w:val="18"/>
        </w:rPr>
        <w:t xml:space="preserve">e procureur des Konings kan ook </w:t>
      </w:r>
      <w:r w:rsidR="00D7337D">
        <w:rPr>
          <w:rFonts w:ascii="Verdana" w:hAnsi="Verdana"/>
          <w:sz w:val="18"/>
          <w:szCs w:val="18"/>
        </w:rPr>
        <w:t>uitste</w:t>
      </w:r>
      <w:r w:rsidR="00941BCE">
        <w:rPr>
          <w:rFonts w:ascii="Verdana" w:hAnsi="Verdana"/>
          <w:sz w:val="18"/>
          <w:szCs w:val="18"/>
        </w:rPr>
        <w:t>l en opschorting</w:t>
      </w:r>
      <w:r w:rsidR="00D7337D">
        <w:rPr>
          <w:rFonts w:ascii="Verdana" w:hAnsi="Verdana"/>
          <w:sz w:val="18"/>
          <w:szCs w:val="18"/>
        </w:rPr>
        <w:t>, eventueel gekoppeld aan probatie</w:t>
      </w:r>
      <w:r w:rsidR="00AB35F9">
        <w:rPr>
          <w:rFonts w:ascii="Verdana" w:hAnsi="Verdana"/>
          <w:sz w:val="18"/>
          <w:szCs w:val="18"/>
        </w:rPr>
        <w:t>voorwaarden</w:t>
      </w:r>
      <w:r w:rsidR="00D7337D">
        <w:rPr>
          <w:rFonts w:ascii="Verdana" w:hAnsi="Verdana"/>
          <w:sz w:val="18"/>
          <w:szCs w:val="18"/>
        </w:rPr>
        <w:t>,</w:t>
      </w:r>
      <w:r w:rsidR="0083547A">
        <w:rPr>
          <w:rFonts w:ascii="Verdana" w:hAnsi="Verdana"/>
          <w:sz w:val="18"/>
          <w:szCs w:val="18"/>
        </w:rPr>
        <w:t xml:space="preserve"> opnemen</w:t>
      </w:r>
      <w:r w:rsidR="00941BCE">
        <w:rPr>
          <w:rFonts w:ascii="Verdana" w:hAnsi="Verdana"/>
          <w:sz w:val="18"/>
          <w:szCs w:val="18"/>
        </w:rPr>
        <w:t xml:space="preserve"> in het VES-voorstel. </w:t>
      </w:r>
      <w:r w:rsidR="00AB35F9">
        <w:rPr>
          <w:rFonts w:ascii="Verdana" w:hAnsi="Verdana"/>
          <w:sz w:val="18"/>
          <w:szCs w:val="18"/>
        </w:rPr>
        <w:t xml:space="preserve">Vervangende straffen kan de procureur des Konings evenzeer </w:t>
      </w:r>
      <w:r w:rsidR="00773714">
        <w:rPr>
          <w:rFonts w:ascii="Verdana" w:hAnsi="Verdana"/>
          <w:sz w:val="18"/>
          <w:szCs w:val="18"/>
        </w:rPr>
        <w:t>incorporeren</w:t>
      </w:r>
      <w:r w:rsidR="00AB35F9">
        <w:rPr>
          <w:rFonts w:ascii="Verdana" w:hAnsi="Verdana"/>
          <w:sz w:val="18"/>
          <w:szCs w:val="18"/>
        </w:rPr>
        <w:t xml:space="preserve">. </w:t>
      </w:r>
    </w:p>
    <w:p w:rsidR="00225981" w:rsidRPr="00FA3D4A" w:rsidRDefault="002406AF" w:rsidP="002406AF">
      <w:pPr>
        <w:spacing w:line="360" w:lineRule="auto"/>
        <w:jc w:val="both"/>
        <w:rPr>
          <w:rFonts w:ascii="Verdana" w:hAnsi="Verdana"/>
          <w:sz w:val="18"/>
          <w:szCs w:val="18"/>
        </w:rPr>
      </w:pPr>
      <w:r>
        <w:rPr>
          <w:rFonts w:ascii="Verdana" w:hAnsi="Verdana"/>
          <w:b/>
          <w:smallCaps/>
          <w:sz w:val="18"/>
          <w:szCs w:val="18"/>
        </w:rPr>
        <w:t>46</w:t>
      </w:r>
      <w:r w:rsidR="001C4253" w:rsidRPr="001C4253">
        <w:rPr>
          <w:rFonts w:ascii="Verdana" w:hAnsi="Verdana"/>
          <w:b/>
          <w:smallCaps/>
          <w:sz w:val="18"/>
          <w:szCs w:val="18"/>
        </w:rPr>
        <w:t>.</w:t>
      </w:r>
      <w:r w:rsidR="001C4253" w:rsidRPr="001C4253">
        <w:rPr>
          <w:rFonts w:ascii="Verdana" w:hAnsi="Verdana"/>
          <w:b/>
          <w:smallCaps/>
          <w:sz w:val="18"/>
          <w:szCs w:val="18"/>
        </w:rPr>
        <w:tab/>
      </w:r>
      <w:r w:rsidRPr="001C4253">
        <w:rPr>
          <w:rFonts w:ascii="Verdana" w:hAnsi="Verdana"/>
          <w:b/>
          <w:smallCaps/>
          <w:sz w:val="18"/>
          <w:szCs w:val="18"/>
        </w:rPr>
        <w:t>Mogelijkheid om een minnelijke schikking aan te gaan na een mislukte VES-toepassing</w:t>
      </w:r>
      <w:r>
        <w:rPr>
          <w:rFonts w:ascii="Verdana" w:hAnsi="Verdana"/>
          <w:sz w:val="18"/>
          <w:szCs w:val="18"/>
        </w:rPr>
        <w:t xml:space="preserve"> </w:t>
      </w:r>
      <w:r w:rsidR="005F2D8E">
        <w:rPr>
          <w:rFonts w:ascii="Verdana" w:hAnsi="Verdana"/>
          <w:sz w:val="18"/>
          <w:szCs w:val="18"/>
        </w:rPr>
        <w:t>–</w:t>
      </w:r>
      <w:r w:rsidR="00DB4230">
        <w:rPr>
          <w:rFonts w:ascii="Verdana" w:hAnsi="Verdana"/>
          <w:sz w:val="18"/>
          <w:szCs w:val="18"/>
        </w:rPr>
        <w:t xml:space="preserve"> </w:t>
      </w:r>
      <w:r w:rsidR="005F2D8E">
        <w:rPr>
          <w:rFonts w:ascii="Verdana" w:hAnsi="Verdana"/>
          <w:sz w:val="18"/>
          <w:szCs w:val="18"/>
        </w:rPr>
        <w:t>Op grond van</w:t>
      </w:r>
      <w:r w:rsidR="00453EC2" w:rsidRPr="00FA3D4A">
        <w:rPr>
          <w:rFonts w:ascii="Verdana" w:hAnsi="Verdana"/>
          <w:sz w:val="18"/>
          <w:szCs w:val="18"/>
        </w:rPr>
        <w:t xml:space="preserve"> artikel 216</w:t>
      </w:r>
      <w:r w:rsidR="00453EC2" w:rsidRPr="00FA3D4A">
        <w:rPr>
          <w:rFonts w:ascii="Verdana" w:hAnsi="Verdana"/>
          <w:i/>
          <w:sz w:val="18"/>
          <w:szCs w:val="18"/>
        </w:rPr>
        <w:t>bis</w:t>
      </w:r>
      <w:r w:rsidR="00453EC2" w:rsidRPr="00FA3D4A">
        <w:rPr>
          <w:rFonts w:ascii="Verdana" w:hAnsi="Verdana"/>
          <w:sz w:val="18"/>
          <w:szCs w:val="18"/>
        </w:rPr>
        <w:t xml:space="preserve"> Sv. </w:t>
      </w:r>
      <w:r w:rsidR="00762EA2">
        <w:rPr>
          <w:rFonts w:ascii="Verdana" w:hAnsi="Verdana"/>
          <w:sz w:val="18"/>
          <w:szCs w:val="18"/>
        </w:rPr>
        <w:t>kan</w:t>
      </w:r>
      <w:r w:rsidR="00453EC2" w:rsidRPr="00FA3D4A">
        <w:rPr>
          <w:rFonts w:ascii="Verdana" w:hAnsi="Verdana"/>
          <w:sz w:val="18"/>
          <w:szCs w:val="18"/>
        </w:rPr>
        <w:t xml:space="preserve"> </w:t>
      </w:r>
      <w:r w:rsidR="00762EA2">
        <w:rPr>
          <w:rFonts w:ascii="Verdana" w:hAnsi="Verdana"/>
          <w:sz w:val="18"/>
          <w:szCs w:val="18"/>
        </w:rPr>
        <w:t xml:space="preserve">het Openbaar Ministerie </w:t>
      </w:r>
      <w:r w:rsidR="00453EC2" w:rsidRPr="00FA3D4A">
        <w:rPr>
          <w:rFonts w:ascii="Verdana" w:hAnsi="Verdana"/>
          <w:sz w:val="18"/>
          <w:szCs w:val="18"/>
        </w:rPr>
        <w:t xml:space="preserve">de </w:t>
      </w:r>
      <w:r w:rsidR="00A91A60" w:rsidRPr="00FA3D4A">
        <w:rPr>
          <w:rFonts w:ascii="Verdana" w:hAnsi="Verdana"/>
          <w:sz w:val="18"/>
          <w:szCs w:val="18"/>
        </w:rPr>
        <w:t>verdachte</w:t>
      </w:r>
      <w:r w:rsidR="00762EA2">
        <w:rPr>
          <w:rFonts w:ascii="Verdana" w:hAnsi="Verdana"/>
          <w:sz w:val="18"/>
          <w:szCs w:val="18"/>
        </w:rPr>
        <w:t xml:space="preserve"> aanbieden</w:t>
      </w:r>
      <w:r w:rsidR="00453EC2" w:rsidRPr="00FA3D4A">
        <w:rPr>
          <w:rFonts w:ascii="Verdana" w:hAnsi="Verdana"/>
          <w:sz w:val="18"/>
          <w:szCs w:val="18"/>
        </w:rPr>
        <w:t xml:space="preserve"> om bij vervullin</w:t>
      </w:r>
      <w:r w:rsidR="00773714">
        <w:rPr>
          <w:rFonts w:ascii="Verdana" w:hAnsi="Verdana"/>
          <w:sz w:val="18"/>
          <w:szCs w:val="18"/>
        </w:rPr>
        <w:t>g van de wettelijke voorwaarden</w:t>
      </w:r>
      <w:r w:rsidR="00453EC2" w:rsidRPr="00FA3D4A">
        <w:rPr>
          <w:rFonts w:ascii="Verdana" w:hAnsi="Verdana"/>
          <w:sz w:val="18"/>
          <w:szCs w:val="18"/>
        </w:rPr>
        <w:t xml:space="preserve"> over te gaan tot </w:t>
      </w:r>
      <w:r w:rsidR="00773714">
        <w:rPr>
          <w:rFonts w:ascii="Verdana" w:hAnsi="Verdana"/>
          <w:sz w:val="18"/>
          <w:szCs w:val="18"/>
        </w:rPr>
        <w:t xml:space="preserve">de </w:t>
      </w:r>
      <w:r w:rsidR="00A91A60" w:rsidRPr="00FA3D4A">
        <w:rPr>
          <w:rFonts w:ascii="Verdana" w:hAnsi="Verdana"/>
          <w:sz w:val="18"/>
          <w:szCs w:val="18"/>
        </w:rPr>
        <w:t xml:space="preserve">betaling van een geldsom. </w:t>
      </w:r>
      <w:r w:rsidR="00CF1E94" w:rsidRPr="00FA3D4A">
        <w:rPr>
          <w:rFonts w:ascii="Verdana" w:hAnsi="Verdana"/>
          <w:sz w:val="18"/>
          <w:szCs w:val="18"/>
        </w:rPr>
        <w:t>Bij aanvaarding</w:t>
      </w:r>
      <w:r w:rsidR="00A91A60" w:rsidRPr="00FA3D4A">
        <w:rPr>
          <w:rFonts w:ascii="Verdana" w:hAnsi="Verdana"/>
          <w:sz w:val="18"/>
          <w:szCs w:val="18"/>
        </w:rPr>
        <w:t xml:space="preserve"> vervalt de straf</w:t>
      </w:r>
      <w:r w:rsidR="00D9751A" w:rsidRPr="00FA3D4A">
        <w:rPr>
          <w:rFonts w:ascii="Verdana" w:hAnsi="Verdana"/>
          <w:sz w:val="18"/>
          <w:szCs w:val="18"/>
        </w:rPr>
        <w:t>vordering.</w:t>
      </w:r>
      <w:r w:rsidR="00EE06F3" w:rsidRPr="00FA3D4A">
        <w:rPr>
          <w:rStyle w:val="Voetnootmarkering"/>
          <w:rFonts w:ascii="Verdana" w:hAnsi="Verdana"/>
          <w:sz w:val="18"/>
          <w:szCs w:val="18"/>
        </w:rPr>
        <w:footnoteReference w:id="139"/>
      </w:r>
      <w:r w:rsidR="00CF1E94" w:rsidRPr="00FA3D4A">
        <w:rPr>
          <w:rFonts w:ascii="Verdana" w:hAnsi="Verdana"/>
          <w:sz w:val="18"/>
          <w:szCs w:val="18"/>
        </w:rPr>
        <w:t xml:space="preserve"> In het andere geval </w:t>
      </w:r>
      <w:r w:rsidR="00773714">
        <w:rPr>
          <w:rFonts w:ascii="Verdana" w:hAnsi="Verdana"/>
          <w:sz w:val="18"/>
          <w:szCs w:val="18"/>
        </w:rPr>
        <w:t>volgt het Openbaar Ministerie het klassieke strafprocedure</w:t>
      </w:r>
      <w:r w:rsidR="00CF1E94" w:rsidRPr="00FA3D4A">
        <w:rPr>
          <w:rFonts w:ascii="Verdana" w:hAnsi="Verdana"/>
          <w:sz w:val="18"/>
          <w:szCs w:val="18"/>
        </w:rPr>
        <w:t>.</w:t>
      </w:r>
      <w:r w:rsidR="00562281" w:rsidRPr="00FA3D4A">
        <w:rPr>
          <w:rFonts w:ascii="Verdana" w:hAnsi="Verdana"/>
          <w:sz w:val="18"/>
          <w:szCs w:val="18"/>
        </w:rPr>
        <w:t xml:space="preserve"> </w:t>
      </w:r>
      <w:r w:rsidR="00EE06F3" w:rsidRPr="00FA3D4A">
        <w:rPr>
          <w:rFonts w:ascii="Verdana" w:hAnsi="Verdana"/>
          <w:sz w:val="18"/>
          <w:szCs w:val="18"/>
        </w:rPr>
        <w:t xml:space="preserve">De </w:t>
      </w:r>
      <w:r w:rsidR="00727754" w:rsidRPr="00FA3D4A">
        <w:rPr>
          <w:rFonts w:ascii="Verdana" w:hAnsi="Verdana"/>
          <w:sz w:val="18"/>
          <w:szCs w:val="18"/>
        </w:rPr>
        <w:t>minnelijke schikking</w:t>
      </w:r>
      <w:r w:rsidR="00C606CA" w:rsidRPr="00FA3D4A">
        <w:rPr>
          <w:rFonts w:ascii="Verdana" w:hAnsi="Verdana"/>
          <w:sz w:val="18"/>
          <w:szCs w:val="18"/>
        </w:rPr>
        <w:t xml:space="preserve"> </w:t>
      </w:r>
      <w:r w:rsidR="00D9751A" w:rsidRPr="00FA3D4A">
        <w:rPr>
          <w:rFonts w:ascii="Verdana" w:hAnsi="Verdana"/>
          <w:sz w:val="18"/>
          <w:szCs w:val="18"/>
        </w:rPr>
        <w:t xml:space="preserve">staat als dusdanig </w:t>
      </w:r>
      <w:r w:rsidR="00A91A60" w:rsidRPr="00FA3D4A">
        <w:rPr>
          <w:rFonts w:ascii="Verdana" w:hAnsi="Verdana"/>
          <w:sz w:val="18"/>
          <w:szCs w:val="18"/>
        </w:rPr>
        <w:t xml:space="preserve">voor ‘verval van de strafvordering tegen betaling van een geldsom’ en </w:t>
      </w:r>
      <w:r w:rsidR="00773714">
        <w:rPr>
          <w:rFonts w:ascii="Verdana" w:hAnsi="Verdana"/>
          <w:sz w:val="18"/>
          <w:szCs w:val="18"/>
        </w:rPr>
        <w:t>catalogeert zich als</w:t>
      </w:r>
      <w:r w:rsidR="00A91A60" w:rsidRPr="00FA3D4A">
        <w:rPr>
          <w:rFonts w:ascii="Verdana" w:hAnsi="Verdana"/>
          <w:sz w:val="18"/>
          <w:szCs w:val="18"/>
        </w:rPr>
        <w:t xml:space="preserve"> een buitengerechtelijke afhandelingswijze.</w:t>
      </w:r>
      <w:r w:rsidR="00CF1E94" w:rsidRPr="00FA3D4A">
        <w:rPr>
          <w:rStyle w:val="Voetnootmarkering"/>
          <w:rFonts w:ascii="Verdana" w:hAnsi="Verdana"/>
          <w:sz w:val="18"/>
          <w:szCs w:val="18"/>
        </w:rPr>
        <w:footnoteReference w:id="140"/>
      </w:r>
      <w:r w:rsidR="004B3A6D" w:rsidRPr="00FA3D4A">
        <w:rPr>
          <w:rFonts w:ascii="Verdana" w:hAnsi="Verdana"/>
          <w:sz w:val="18"/>
          <w:szCs w:val="18"/>
        </w:rPr>
        <w:t xml:space="preserve"> Net zoals bemiddeling</w:t>
      </w:r>
      <w:r w:rsidR="00D324F2" w:rsidRPr="00FA3D4A">
        <w:rPr>
          <w:rStyle w:val="Voetnootmarkering"/>
          <w:rFonts w:ascii="Verdana" w:hAnsi="Verdana"/>
          <w:sz w:val="18"/>
          <w:szCs w:val="18"/>
        </w:rPr>
        <w:footnoteReference w:id="141"/>
      </w:r>
      <w:r w:rsidR="004B3A6D" w:rsidRPr="00FA3D4A">
        <w:rPr>
          <w:rFonts w:ascii="Verdana" w:hAnsi="Verdana"/>
          <w:sz w:val="18"/>
          <w:szCs w:val="18"/>
        </w:rPr>
        <w:t xml:space="preserve"> </w:t>
      </w:r>
      <w:r w:rsidR="00727754" w:rsidRPr="00FA3D4A">
        <w:rPr>
          <w:rFonts w:ascii="Verdana" w:hAnsi="Verdana"/>
          <w:sz w:val="18"/>
          <w:szCs w:val="18"/>
        </w:rPr>
        <w:t>beoogt</w:t>
      </w:r>
      <w:r w:rsidR="004B3A6D" w:rsidRPr="00FA3D4A">
        <w:rPr>
          <w:rFonts w:ascii="Verdana" w:hAnsi="Verdana"/>
          <w:sz w:val="18"/>
          <w:szCs w:val="18"/>
        </w:rPr>
        <w:t xml:space="preserve"> de minne</w:t>
      </w:r>
      <w:r w:rsidR="00F94295" w:rsidRPr="00FA3D4A">
        <w:rPr>
          <w:rFonts w:ascii="Verdana" w:hAnsi="Verdana"/>
          <w:sz w:val="18"/>
          <w:szCs w:val="18"/>
        </w:rPr>
        <w:t xml:space="preserve">lijke schikking een vermindering van de werklast voor de vonnisgerechten omdat </w:t>
      </w:r>
      <w:r w:rsidR="0089661A">
        <w:rPr>
          <w:rFonts w:ascii="Verdana" w:hAnsi="Verdana"/>
          <w:sz w:val="18"/>
          <w:szCs w:val="18"/>
        </w:rPr>
        <w:t xml:space="preserve">het onderzoek ten gronde </w:t>
      </w:r>
      <w:r w:rsidR="00773714">
        <w:rPr>
          <w:rFonts w:ascii="Verdana" w:hAnsi="Verdana"/>
          <w:sz w:val="18"/>
          <w:szCs w:val="18"/>
        </w:rPr>
        <w:t xml:space="preserve">uiteindelijk </w:t>
      </w:r>
      <w:r w:rsidR="0089661A">
        <w:rPr>
          <w:rFonts w:ascii="Verdana" w:hAnsi="Verdana"/>
          <w:sz w:val="18"/>
          <w:szCs w:val="18"/>
        </w:rPr>
        <w:t>wegvalt</w:t>
      </w:r>
      <w:r w:rsidR="00F94295" w:rsidRPr="00FA3D4A">
        <w:rPr>
          <w:rFonts w:ascii="Verdana" w:hAnsi="Verdana"/>
          <w:sz w:val="18"/>
          <w:szCs w:val="18"/>
        </w:rPr>
        <w:t>.</w:t>
      </w:r>
      <w:r w:rsidR="00F94295" w:rsidRPr="00FA3D4A">
        <w:rPr>
          <w:rStyle w:val="Voetnootmarkering"/>
          <w:rFonts w:ascii="Verdana" w:hAnsi="Verdana"/>
          <w:sz w:val="18"/>
          <w:szCs w:val="18"/>
        </w:rPr>
        <w:footnoteReference w:id="142"/>
      </w:r>
      <w:r w:rsidR="00A91A60" w:rsidRPr="00FA3D4A">
        <w:rPr>
          <w:rFonts w:ascii="Verdana" w:hAnsi="Verdana"/>
          <w:sz w:val="18"/>
          <w:szCs w:val="18"/>
        </w:rPr>
        <w:t xml:space="preserve"> </w:t>
      </w:r>
      <w:r w:rsidR="00225981">
        <w:rPr>
          <w:rFonts w:ascii="Verdana" w:hAnsi="Verdana"/>
          <w:sz w:val="18"/>
          <w:szCs w:val="18"/>
        </w:rPr>
        <w:t xml:space="preserve">Indien de wettelijke voorwaarden </w:t>
      </w:r>
      <w:r w:rsidR="00773714">
        <w:rPr>
          <w:rFonts w:ascii="Verdana" w:hAnsi="Verdana"/>
          <w:sz w:val="18"/>
          <w:szCs w:val="18"/>
        </w:rPr>
        <w:t>vervuld zijn</w:t>
      </w:r>
      <w:r w:rsidR="00225981">
        <w:rPr>
          <w:rFonts w:ascii="Verdana" w:hAnsi="Verdana"/>
          <w:sz w:val="18"/>
          <w:szCs w:val="18"/>
        </w:rPr>
        <w:t xml:space="preserve">, kunnen  deze buitengerechtelijke </w:t>
      </w:r>
      <w:r w:rsidR="00225981">
        <w:rPr>
          <w:rFonts w:ascii="Verdana" w:hAnsi="Verdana"/>
          <w:sz w:val="18"/>
          <w:szCs w:val="18"/>
        </w:rPr>
        <w:lastRenderedPageBreak/>
        <w:t xml:space="preserve">afhandelingswijzen toepassing vinden na een mislukte VES-toepassing want de strafvordering blijft ingesteld.  </w:t>
      </w:r>
    </w:p>
    <w:p w:rsidR="00F02A55" w:rsidRPr="00D26AE3" w:rsidRDefault="00F02A55" w:rsidP="00D26AE3">
      <w:pPr>
        <w:pStyle w:val="Kop2"/>
        <w:spacing w:line="480" w:lineRule="auto"/>
        <w:jc w:val="both"/>
        <w:rPr>
          <w:rFonts w:ascii="Verdana" w:hAnsi="Verdana"/>
          <w:b/>
          <w:color w:val="auto"/>
          <w:sz w:val="18"/>
          <w:szCs w:val="18"/>
        </w:rPr>
      </w:pPr>
      <w:bookmarkStart w:id="22" w:name="_Toc452824534"/>
      <w:r w:rsidRPr="00D26AE3">
        <w:rPr>
          <w:rFonts w:ascii="Verdana" w:hAnsi="Verdana"/>
          <w:b/>
          <w:color w:val="auto"/>
          <w:sz w:val="18"/>
          <w:szCs w:val="18"/>
        </w:rPr>
        <w:t xml:space="preserve">F. </w:t>
      </w:r>
      <w:r w:rsidR="009D12A2" w:rsidRPr="00D26AE3">
        <w:rPr>
          <w:rFonts w:ascii="Verdana" w:hAnsi="Verdana"/>
          <w:b/>
          <w:color w:val="auto"/>
          <w:sz w:val="18"/>
          <w:szCs w:val="18"/>
        </w:rPr>
        <w:t>Beroepsmogelijkheden</w:t>
      </w:r>
      <w:bookmarkEnd w:id="22"/>
      <w:r w:rsidR="00B94322" w:rsidRPr="00D26AE3">
        <w:rPr>
          <w:rFonts w:ascii="Verdana" w:hAnsi="Verdana"/>
          <w:b/>
          <w:color w:val="auto"/>
          <w:sz w:val="18"/>
          <w:szCs w:val="18"/>
        </w:rPr>
        <w:t xml:space="preserve"> </w:t>
      </w:r>
    </w:p>
    <w:p w:rsidR="000268E6" w:rsidRDefault="00225981" w:rsidP="004B6DAD">
      <w:pPr>
        <w:spacing w:line="360" w:lineRule="auto"/>
        <w:jc w:val="both"/>
        <w:rPr>
          <w:rFonts w:ascii="Verdana" w:hAnsi="Verdana"/>
          <w:sz w:val="18"/>
          <w:szCs w:val="18"/>
        </w:rPr>
      </w:pPr>
      <w:r>
        <w:rPr>
          <w:rFonts w:ascii="Verdana" w:hAnsi="Verdana"/>
          <w:b/>
          <w:smallCaps/>
          <w:sz w:val="18"/>
          <w:szCs w:val="18"/>
        </w:rPr>
        <w:t>47</w:t>
      </w:r>
      <w:r w:rsidR="0089661A" w:rsidRPr="0089661A">
        <w:rPr>
          <w:rFonts w:ascii="Verdana" w:hAnsi="Verdana"/>
          <w:b/>
          <w:smallCaps/>
          <w:sz w:val="18"/>
          <w:szCs w:val="18"/>
        </w:rPr>
        <w:t>.</w:t>
      </w:r>
      <w:r w:rsidR="0089661A" w:rsidRPr="0089661A">
        <w:rPr>
          <w:rFonts w:ascii="Verdana" w:hAnsi="Verdana"/>
          <w:b/>
          <w:smallCaps/>
          <w:sz w:val="18"/>
          <w:szCs w:val="18"/>
        </w:rPr>
        <w:tab/>
        <w:t>Beroep afhankelijk van een geslaagde</w:t>
      </w:r>
      <w:r w:rsidR="005473AF">
        <w:rPr>
          <w:rFonts w:ascii="Verdana" w:hAnsi="Verdana"/>
          <w:b/>
          <w:smallCaps/>
          <w:sz w:val="18"/>
          <w:szCs w:val="18"/>
        </w:rPr>
        <w:t xml:space="preserve"> of mislukte</w:t>
      </w:r>
      <w:r w:rsidR="0089661A" w:rsidRPr="0089661A">
        <w:rPr>
          <w:rFonts w:ascii="Verdana" w:hAnsi="Verdana"/>
          <w:b/>
          <w:smallCaps/>
          <w:sz w:val="18"/>
          <w:szCs w:val="18"/>
        </w:rPr>
        <w:t xml:space="preserve"> VES-toepassing</w:t>
      </w:r>
      <w:r w:rsidR="0089661A">
        <w:rPr>
          <w:rFonts w:ascii="Verdana" w:hAnsi="Verdana"/>
          <w:sz w:val="18"/>
          <w:szCs w:val="18"/>
        </w:rPr>
        <w:t xml:space="preserve"> - </w:t>
      </w:r>
      <w:r w:rsidR="00886253" w:rsidRPr="00FA3D4A">
        <w:rPr>
          <w:rFonts w:ascii="Verdana" w:hAnsi="Verdana"/>
          <w:sz w:val="18"/>
          <w:szCs w:val="18"/>
        </w:rPr>
        <w:t xml:space="preserve">Net zoals er op strafgebied geen rechtsmiddel openstaat tegen het afsluiten van een minnelijke schikking, kan </w:t>
      </w:r>
      <w:r w:rsidR="00CD270E">
        <w:rPr>
          <w:rFonts w:ascii="Verdana" w:hAnsi="Verdana"/>
          <w:sz w:val="18"/>
          <w:szCs w:val="18"/>
        </w:rPr>
        <w:t>de beklaagde</w:t>
      </w:r>
      <w:r w:rsidR="00886253" w:rsidRPr="00FA3D4A">
        <w:rPr>
          <w:rFonts w:ascii="Verdana" w:hAnsi="Verdana"/>
          <w:sz w:val="18"/>
          <w:szCs w:val="18"/>
        </w:rPr>
        <w:t xml:space="preserve"> geen hoger beroep </w:t>
      </w:r>
      <w:r w:rsidR="00CD270E">
        <w:rPr>
          <w:rFonts w:ascii="Verdana" w:hAnsi="Verdana"/>
          <w:sz w:val="18"/>
          <w:szCs w:val="18"/>
        </w:rPr>
        <w:t>instellen tegen de afwijzing van het VES-akkoord</w:t>
      </w:r>
      <w:r w:rsidR="00886253" w:rsidRPr="00FA3D4A">
        <w:rPr>
          <w:rFonts w:ascii="Verdana" w:hAnsi="Verdana"/>
          <w:sz w:val="18"/>
          <w:szCs w:val="18"/>
        </w:rPr>
        <w:t>.</w:t>
      </w:r>
      <w:r w:rsidR="00727754" w:rsidRPr="00FA3D4A">
        <w:rPr>
          <w:rStyle w:val="Voetnootmarkering"/>
          <w:rFonts w:ascii="Verdana" w:hAnsi="Verdana"/>
          <w:sz w:val="18"/>
          <w:szCs w:val="18"/>
        </w:rPr>
        <w:footnoteReference w:id="143"/>
      </w:r>
      <w:r w:rsidR="00886253" w:rsidRPr="00FA3D4A">
        <w:rPr>
          <w:rFonts w:ascii="Verdana" w:hAnsi="Verdana"/>
          <w:sz w:val="18"/>
          <w:szCs w:val="18"/>
        </w:rPr>
        <w:t xml:space="preserve"> </w:t>
      </w:r>
      <w:r w:rsidR="00DC5689" w:rsidRPr="00FA3D4A">
        <w:rPr>
          <w:rFonts w:ascii="Verdana" w:hAnsi="Verdana"/>
          <w:sz w:val="18"/>
          <w:szCs w:val="18"/>
        </w:rPr>
        <w:t xml:space="preserve">Rechtsmiddelen tegen de burgerlijke vorderingen blijven </w:t>
      </w:r>
      <w:r w:rsidR="001B6D8D">
        <w:rPr>
          <w:rFonts w:ascii="Verdana" w:hAnsi="Verdana"/>
          <w:sz w:val="18"/>
          <w:szCs w:val="18"/>
        </w:rPr>
        <w:t xml:space="preserve">bij </w:t>
      </w:r>
      <w:r w:rsidR="0089661A">
        <w:rPr>
          <w:rFonts w:ascii="Verdana" w:hAnsi="Verdana"/>
          <w:sz w:val="18"/>
          <w:szCs w:val="18"/>
        </w:rPr>
        <w:t>bekrachtiging</w:t>
      </w:r>
      <w:r w:rsidR="00980B8D">
        <w:rPr>
          <w:rFonts w:ascii="Verdana" w:hAnsi="Verdana"/>
          <w:sz w:val="18"/>
          <w:szCs w:val="18"/>
        </w:rPr>
        <w:t xml:space="preserve"> </w:t>
      </w:r>
      <w:r w:rsidR="00DC5689" w:rsidRPr="00FA3D4A">
        <w:rPr>
          <w:rFonts w:ascii="Verdana" w:hAnsi="Verdana"/>
          <w:sz w:val="18"/>
          <w:szCs w:val="18"/>
        </w:rPr>
        <w:t>ongemoeid</w:t>
      </w:r>
      <w:r w:rsidR="00980B8D">
        <w:rPr>
          <w:rFonts w:ascii="Verdana" w:hAnsi="Verdana"/>
          <w:sz w:val="18"/>
          <w:szCs w:val="18"/>
        </w:rPr>
        <w:t>, maar bij een afwijzing op strafgebied zal er niet eens een uitspraak plaatsvinden op burgerlijk vlak</w:t>
      </w:r>
      <w:r w:rsidR="00DC5689" w:rsidRPr="00FA3D4A">
        <w:rPr>
          <w:rFonts w:ascii="Verdana" w:hAnsi="Verdana"/>
          <w:sz w:val="18"/>
          <w:szCs w:val="18"/>
        </w:rPr>
        <w:t>.</w:t>
      </w:r>
      <w:r w:rsidR="00980B8D">
        <w:rPr>
          <w:rFonts w:ascii="Verdana" w:hAnsi="Verdana"/>
          <w:sz w:val="18"/>
          <w:szCs w:val="18"/>
        </w:rPr>
        <w:t xml:space="preserve"> (zie </w:t>
      </w:r>
      <w:r w:rsidR="00980B8D" w:rsidRPr="00980B8D">
        <w:rPr>
          <w:rFonts w:ascii="Verdana" w:hAnsi="Verdana"/>
          <w:i/>
          <w:sz w:val="18"/>
          <w:szCs w:val="18"/>
        </w:rPr>
        <w:t>supra</w:t>
      </w:r>
      <w:r w:rsidR="00980B8D">
        <w:rPr>
          <w:rFonts w:ascii="Verdana" w:hAnsi="Verdana"/>
          <w:sz w:val="18"/>
          <w:szCs w:val="18"/>
        </w:rPr>
        <w:t xml:space="preserve">, nr. </w:t>
      </w:r>
      <w:r w:rsidR="004D133E">
        <w:rPr>
          <w:rFonts w:ascii="Verdana" w:hAnsi="Verdana"/>
          <w:sz w:val="18"/>
          <w:szCs w:val="18"/>
        </w:rPr>
        <w:t>37</w:t>
      </w:r>
      <w:r w:rsidR="00980B8D">
        <w:rPr>
          <w:rFonts w:ascii="Verdana" w:hAnsi="Verdana"/>
          <w:sz w:val="18"/>
          <w:szCs w:val="18"/>
        </w:rPr>
        <w:t xml:space="preserve">) In die hypothese kan de beklaagde evenmin hoger beroep instellen op burgerlijk gebied. </w:t>
      </w:r>
      <w:r w:rsidR="00834642">
        <w:rPr>
          <w:rFonts w:ascii="Verdana" w:hAnsi="Verdana"/>
          <w:sz w:val="18"/>
          <w:szCs w:val="18"/>
        </w:rPr>
        <w:t xml:space="preserve">Ook cassatieberoep is </w:t>
      </w:r>
      <w:r w:rsidR="005E22C2">
        <w:rPr>
          <w:rFonts w:ascii="Verdana" w:hAnsi="Verdana"/>
          <w:sz w:val="18"/>
          <w:szCs w:val="18"/>
        </w:rPr>
        <w:t xml:space="preserve">dan ook </w:t>
      </w:r>
      <w:r w:rsidR="00CD270E">
        <w:rPr>
          <w:rFonts w:ascii="Verdana" w:hAnsi="Verdana"/>
          <w:sz w:val="18"/>
          <w:szCs w:val="18"/>
        </w:rPr>
        <w:t>uitgesloten</w:t>
      </w:r>
      <w:r w:rsidR="00834642">
        <w:rPr>
          <w:rFonts w:ascii="Verdana" w:hAnsi="Verdana"/>
          <w:sz w:val="18"/>
          <w:szCs w:val="18"/>
        </w:rPr>
        <w:t xml:space="preserve"> mits het </w:t>
      </w:r>
      <w:r w:rsidR="00CD270E">
        <w:rPr>
          <w:rFonts w:ascii="Verdana" w:hAnsi="Verdana"/>
          <w:sz w:val="18"/>
          <w:szCs w:val="18"/>
        </w:rPr>
        <w:t xml:space="preserve">niet </w:t>
      </w:r>
      <w:r w:rsidR="00834642">
        <w:rPr>
          <w:rFonts w:ascii="Verdana" w:hAnsi="Verdana"/>
          <w:sz w:val="18"/>
          <w:szCs w:val="18"/>
        </w:rPr>
        <w:t xml:space="preserve">om een eindbeslissing </w:t>
      </w:r>
      <w:r w:rsidR="00CD270E">
        <w:rPr>
          <w:rFonts w:ascii="Verdana" w:hAnsi="Verdana"/>
          <w:sz w:val="18"/>
          <w:szCs w:val="18"/>
        </w:rPr>
        <w:t>gaat in de zin van artikel 420 Sv</w:t>
      </w:r>
      <w:r w:rsidR="00834642">
        <w:rPr>
          <w:rFonts w:ascii="Verdana" w:hAnsi="Verdana"/>
          <w:sz w:val="18"/>
          <w:szCs w:val="18"/>
        </w:rPr>
        <w:t>.</w:t>
      </w:r>
      <w:r w:rsidR="00CD270E">
        <w:rPr>
          <w:rStyle w:val="Voetnootmarkering"/>
          <w:rFonts w:ascii="Verdana" w:hAnsi="Verdana"/>
          <w:sz w:val="18"/>
          <w:szCs w:val="18"/>
        </w:rPr>
        <w:footnoteReference w:id="144"/>
      </w:r>
      <w:r w:rsidR="00834642">
        <w:rPr>
          <w:rFonts w:ascii="Verdana" w:hAnsi="Verdana"/>
          <w:sz w:val="18"/>
          <w:szCs w:val="18"/>
        </w:rPr>
        <w:t xml:space="preserve"> </w:t>
      </w:r>
      <w:r w:rsidR="003B705E">
        <w:rPr>
          <w:rFonts w:ascii="Verdana" w:hAnsi="Verdana"/>
          <w:sz w:val="18"/>
          <w:szCs w:val="18"/>
        </w:rPr>
        <w:t>In geval van een geslaagde VES-toepassing behoort cassatieb</w:t>
      </w:r>
      <w:r w:rsidR="004D133E">
        <w:rPr>
          <w:rFonts w:ascii="Verdana" w:hAnsi="Verdana"/>
          <w:sz w:val="18"/>
          <w:szCs w:val="18"/>
        </w:rPr>
        <w:t xml:space="preserve">eroep wel tot de mogelijkheden mits het </w:t>
      </w:r>
      <w:r w:rsidR="00773714">
        <w:rPr>
          <w:rFonts w:ascii="Verdana" w:hAnsi="Verdana"/>
          <w:sz w:val="18"/>
          <w:szCs w:val="18"/>
        </w:rPr>
        <w:t xml:space="preserve">dan wel </w:t>
      </w:r>
      <w:r w:rsidR="004D133E">
        <w:rPr>
          <w:rFonts w:ascii="Verdana" w:hAnsi="Verdana"/>
          <w:sz w:val="18"/>
          <w:szCs w:val="18"/>
        </w:rPr>
        <w:t xml:space="preserve">een eindbeslissing in de zin van artikel 420 Sv. </w:t>
      </w:r>
      <w:r w:rsidR="00773714">
        <w:rPr>
          <w:rFonts w:ascii="Verdana" w:hAnsi="Verdana"/>
          <w:sz w:val="18"/>
          <w:szCs w:val="18"/>
        </w:rPr>
        <w:t>uitmaakt.</w:t>
      </w:r>
    </w:p>
    <w:p w:rsidR="00F02A55" w:rsidRDefault="000268E6" w:rsidP="004B6DAD">
      <w:pPr>
        <w:spacing w:line="360" w:lineRule="auto"/>
        <w:jc w:val="both"/>
        <w:rPr>
          <w:rFonts w:ascii="Verdana" w:hAnsi="Verdana"/>
          <w:color w:val="FF0000"/>
          <w:sz w:val="18"/>
          <w:szCs w:val="18"/>
        </w:rPr>
      </w:pPr>
      <w:r>
        <w:rPr>
          <w:rFonts w:ascii="Verdana" w:hAnsi="Verdana"/>
          <w:sz w:val="18"/>
          <w:szCs w:val="18"/>
        </w:rPr>
        <w:t xml:space="preserve">Door </w:t>
      </w:r>
      <w:r w:rsidR="00773714">
        <w:rPr>
          <w:rFonts w:ascii="Verdana" w:hAnsi="Verdana"/>
          <w:sz w:val="18"/>
          <w:szCs w:val="18"/>
        </w:rPr>
        <w:t xml:space="preserve">op strafgebied </w:t>
      </w:r>
      <w:r>
        <w:rPr>
          <w:rFonts w:ascii="Verdana" w:hAnsi="Verdana"/>
          <w:sz w:val="18"/>
          <w:szCs w:val="18"/>
        </w:rPr>
        <w:t>hoger beroep uit te sluiten verruimt de rechtsverzaking zich tot het recht op hoger beroep zoals opgenomen in artikel 2 van het Zevende Protocol bij het EVRM. “</w:t>
      </w:r>
      <w:r w:rsidRPr="000268E6">
        <w:rPr>
          <w:rFonts w:ascii="Verdana" w:hAnsi="Verdana"/>
          <w:i/>
          <w:sz w:val="18"/>
          <w:szCs w:val="18"/>
        </w:rPr>
        <w:t>Het EHRM bevestigde dat het afleiden van een afstand van het recht op een rechtsmiddel uit de eerdere verzaking aan een behandeling ten gronde in overeenstemming is met artikel 6 EVRM, voor zover de impliciete tweede afstand in de wetgeving is ingeschreven en de verdachte of beklaagde ervan in kennis werd gesteld</w:t>
      </w:r>
      <w:r>
        <w:rPr>
          <w:rFonts w:ascii="Verdana" w:hAnsi="Verdana"/>
          <w:sz w:val="18"/>
          <w:szCs w:val="18"/>
        </w:rPr>
        <w:t>”.</w:t>
      </w:r>
      <w:r>
        <w:rPr>
          <w:rStyle w:val="Voetnootmarkering"/>
          <w:rFonts w:ascii="Verdana" w:hAnsi="Verdana"/>
          <w:sz w:val="18"/>
          <w:szCs w:val="18"/>
        </w:rPr>
        <w:footnoteReference w:id="145"/>
      </w:r>
    </w:p>
    <w:p w:rsidR="00225981" w:rsidRDefault="00225981" w:rsidP="004B6DAD">
      <w:pPr>
        <w:spacing w:line="360" w:lineRule="auto"/>
        <w:jc w:val="both"/>
        <w:rPr>
          <w:rFonts w:ascii="Verdana" w:hAnsi="Verdana"/>
          <w:color w:val="FF0000"/>
          <w:sz w:val="18"/>
          <w:szCs w:val="18"/>
        </w:rPr>
      </w:pPr>
    </w:p>
    <w:p w:rsidR="00225981" w:rsidRDefault="00225981" w:rsidP="004B6DAD">
      <w:pPr>
        <w:spacing w:line="360" w:lineRule="auto"/>
        <w:jc w:val="both"/>
        <w:rPr>
          <w:rFonts w:ascii="Verdana" w:hAnsi="Verdana"/>
          <w:color w:val="FF0000"/>
          <w:sz w:val="18"/>
          <w:szCs w:val="18"/>
        </w:rPr>
      </w:pPr>
    </w:p>
    <w:p w:rsidR="00225981" w:rsidRDefault="00225981" w:rsidP="004B6DAD">
      <w:pPr>
        <w:spacing w:line="360" w:lineRule="auto"/>
        <w:jc w:val="both"/>
        <w:rPr>
          <w:rFonts w:ascii="Verdana" w:hAnsi="Verdana"/>
          <w:color w:val="FF0000"/>
          <w:sz w:val="18"/>
          <w:szCs w:val="18"/>
        </w:rPr>
      </w:pPr>
    </w:p>
    <w:p w:rsidR="00225981" w:rsidRDefault="00225981" w:rsidP="004B6DAD">
      <w:pPr>
        <w:spacing w:line="360" w:lineRule="auto"/>
        <w:jc w:val="both"/>
        <w:rPr>
          <w:rFonts w:ascii="Verdana" w:hAnsi="Verdana"/>
          <w:color w:val="FF0000"/>
          <w:sz w:val="18"/>
          <w:szCs w:val="18"/>
        </w:rPr>
      </w:pPr>
    </w:p>
    <w:p w:rsidR="00225981" w:rsidRDefault="00225981" w:rsidP="004B6DAD">
      <w:pPr>
        <w:spacing w:line="360" w:lineRule="auto"/>
        <w:jc w:val="both"/>
        <w:rPr>
          <w:rFonts w:ascii="Verdana" w:hAnsi="Verdana"/>
          <w:color w:val="FF0000"/>
          <w:sz w:val="18"/>
          <w:szCs w:val="18"/>
        </w:rPr>
      </w:pPr>
    </w:p>
    <w:p w:rsidR="00225981" w:rsidRDefault="00225981" w:rsidP="004B6DAD">
      <w:pPr>
        <w:spacing w:line="360" w:lineRule="auto"/>
        <w:jc w:val="both"/>
        <w:rPr>
          <w:rFonts w:ascii="Verdana" w:hAnsi="Verdana"/>
          <w:color w:val="FF0000"/>
          <w:sz w:val="18"/>
          <w:szCs w:val="18"/>
        </w:rPr>
      </w:pPr>
    </w:p>
    <w:p w:rsidR="00225981" w:rsidRDefault="00225981" w:rsidP="004B6DAD">
      <w:pPr>
        <w:spacing w:line="360" w:lineRule="auto"/>
        <w:jc w:val="both"/>
        <w:rPr>
          <w:rFonts w:ascii="Verdana" w:hAnsi="Verdana"/>
          <w:color w:val="FF0000"/>
          <w:sz w:val="18"/>
          <w:szCs w:val="18"/>
        </w:rPr>
      </w:pPr>
    </w:p>
    <w:p w:rsidR="00225981" w:rsidRDefault="00225981" w:rsidP="004B6DAD">
      <w:pPr>
        <w:spacing w:line="360" w:lineRule="auto"/>
        <w:jc w:val="both"/>
        <w:rPr>
          <w:rFonts w:ascii="Verdana" w:hAnsi="Verdana"/>
          <w:color w:val="FF0000"/>
          <w:sz w:val="18"/>
          <w:szCs w:val="18"/>
        </w:rPr>
      </w:pPr>
    </w:p>
    <w:p w:rsidR="00225981" w:rsidRDefault="00225981" w:rsidP="004B6DAD">
      <w:pPr>
        <w:spacing w:line="360" w:lineRule="auto"/>
        <w:jc w:val="both"/>
        <w:rPr>
          <w:rFonts w:ascii="Verdana" w:hAnsi="Verdana"/>
          <w:color w:val="FF0000"/>
          <w:sz w:val="18"/>
          <w:szCs w:val="18"/>
        </w:rPr>
      </w:pPr>
    </w:p>
    <w:p w:rsidR="0008081F" w:rsidRDefault="0008081F" w:rsidP="004B6DAD">
      <w:pPr>
        <w:spacing w:line="360" w:lineRule="auto"/>
        <w:jc w:val="both"/>
        <w:rPr>
          <w:rFonts w:ascii="Verdana" w:hAnsi="Verdana"/>
          <w:color w:val="FF0000"/>
          <w:sz w:val="18"/>
          <w:szCs w:val="18"/>
        </w:rPr>
      </w:pPr>
    </w:p>
    <w:p w:rsidR="0008081F" w:rsidRDefault="0008081F" w:rsidP="004B6DAD">
      <w:pPr>
        <w:spacing w:line="360" w:lineRule="auto"/>
        <w:jc w:val="both"/>
        <w:rPr>
          <w:rFonts w:ascii="Verdana" w:hAnsi="Verdana"/>
          <w:color w:val="FF0000"/>
          <w:sz w:val="18"/>
          <w:szCs w:val="18"/>
        </w:rPr>
      </w:pPr>
    </w:p>
    <w:p w:rsidR="0008081F" w:rsidRDefault="0008081F" w:rsidP="004B6DAD">
      <w:pPr>
        <w:spacing w:line="360" w:lineRule="auto"/>
        <w:jc w:val="both"/>
        <w:rPr>
          <w:rFonts w:ascii="Verdana" w:hAnsi="Verdana"/>
          <w:color w:val="FF0000"/>
          <w:sz w:val="18"/>
          <w:szCs w:val="18"/>
        </w:rPr>
      </w:pPr>
    </w:p>
    <w:p w:rsidR="00662A9E" w:rsidRPr="00D26AE3" w:rsidRDefault="00A57F62" w:rsidP="00D26AE3">
      <w:pPr>
        <w:pStyle w:val="Kop1"/>
        <w:tabs>
          <w:tab w:val="left" w:pos="7380"/>
        </w:tabs>
        <w:spacing w:line="720" w:lineRule="auto"/>
        <w:jc w:val="both"/>
        <w:rPr>
          <w:rFonts w:ascii="Verdana" w:hAnsi="Verdana"/>
          <w:b/>
          <w:color w:val="auto"/>
          <w:sz w:val="18"/>
          <w:szCs w:val="18"/>
        </w:rPr>
      </w:pPr>
      <w:bookmarkStart w:id="23" w:name="_Toc452824535"/>
      <w:r>
        <w:rPr>
          <w:rFonts w:ascii="Verdana" w:hAnsi="Verdana"/>
          <w:b/>
          <w:color w:val="auto"/>
          <w:sz w:val="18"/>
          <w:szCs w:val="18"/>
        </w:rPr>
        <w:lastRenderedPageBreak/>
        <w:t>IV</w:t>
      </w:r>
      <w:r w:rsidR="00C812E6" w:rsidRPr="00D26AE3">
        <w:rPr>
          <w:rFonts w:ascii="Verdana" w:hAnsi="Verdana"/>
          <w:b/>
          <w:color w:val="auto"/>
          <w:sz w:val="18"/>
          <w:szCs w:val="18"/>
        </w:rPr>
        <w:t>.:</w:t>
      </w:r>
      <w:r w:rsidR="00A00F40" w:rsidRPr="00D26AE3">
        <w:rPr>
          <w:rFonts w:ascii="Verdana" w:hAnsi="Verdana"/>
          <w:b/>
          <w:color w:val="auto"/>
          <w:sz w:val="18"/>
          <w:szCs w:val="18"/>
        </w:rPr>
        <w:t xml:space="preserve"> </w:t>
      </w:r>
      <w:r w:rsidR="00A02959">
        <w:rPr>
          <w:rFonts w:ascii="Verdana" w:hAnsi="Verdana"/>
          <w:b/>
          <w:color w:val="auto"/>
          <w:sz w:val="18"/>
          <w:szCs w:val="18"/>
        </w:rPr>
        <w:t xml:space="preserve">Het </w:t>
      </w:r>
      <w:r w:rsidR="00F1206C">
        <w:rPr>
          <w:rFonts w:ascii="Verdana" w:hAnsi="Verdana"/>
          <w:b/>
          <w:color w:val="auto"/>
          <w:sz w:val="18"/>
          <w:szCs w:val="18"/>
        </w:rPr>
        <w:t>strafproces</w:t>
      </w:r>
      <w:r w:rsidR="00A02959">
        <w:rPr>
          <w:rFonts w:ascii="Verdana" w:hAnsi="Verdana"/>
          <w:b/>
          <w:color w:val="auto"/>
          <w:sz w:val="18"/>
          <w:szCs w:val="18"/>
        </w:rPr>
        <w:t xml:space="preserve"> van</w:t>
      </w:r>
      <w:r w:rsidR="005F2D8E">
        <w:rPr>
          <w:rFonts w:ascii="Verdana" w:hAnsi="Verdana"/>
          <w:b/>
          <w:color w:val="auto"/>
          <w:sz w:val="18"/>
          <w:szCs w:val="18"/>
        </w:rPr>
        <w:t xml:space="preserve"> </w:t>
      </w:r>
      <w:r w:rsidR="002A45FC">
        <w:rPr>
          <w:rFonts w:ascii="Verdana" w:hAnsi="Verdana"/>
          <w:b/>
          <w:color w:val="auto"/>
          <w:sz w:val="18"/>
          <w:szCs w:val="18"/>
        </w:rPr>
        <w:t>Engeland en Wales</w:t>
      </w:r>
      <w:bookmarkEnd w:id="23"/>
      <w:r w:rsidR="00590B92" w:rsidRPr="00D26AE3">
        <w:rPr>
          <w:rFonts w:ascii="Verdana" w:hAnsi="Verdana"/>
          <w:b/>
          <w:color w:val="auto"/>
          <w:sz w:val="18"/>
          <w:szCs w:val="18"/>
        </w:rPr>
        <w:tab/>
      </w:r>
    </w:p>
    <w:p w:rsidR="001F5F9F" w:rsidRPr="00FA3D4A" w:rsidRDefault="00925970" w:rsidP="004B6DAD">
      <w:pPr>
        <w:spacing w:line="360" w:lineRule="auto"/>
        <w:jc w:val="both"/>
        <w:rPr>
          <w:rFonts w:ascii="Verdana" w:hAnsi="Verdana"/>
          <w:sz w:val="18"/>
          <w:szCs w:val="18"/>
        </w:rPr>
      </w:pPr>
      <w:r w:rsidRPr="00925970">
        <w:rPr>
          <w:rFonts w:ascii="Verdana" w:hAnsi="Verdana"/>
          <w:b/>
          <w:smallCaps/>
          <w:sz w:val="18"/>
          <w:szCs w:val="18"/>
        </w:rPr>
        <w:t>48.</w:t>
      </w:r>
      <w:r w:rsidRPr="00925970">
        <w:rPr>
          <w:rFonts w:ascii="Verdana" w:hAnsi="Verdana"/>
          <w:b/>
          <w:smallCaps/>
          <w:sz w:val="18"/>
          <w:szCs w:val="18"/>
        </w:rPr>
        <w:tab/>
        <w:t>Situering</w:t>
      </w:r>
      <w:r>
        <w:rPr>
          <w:rFonts w:ascii="Verdana" w:hAnsi="Verdana"/>
          <w:sz w:val="18"/>
          <w:szCs w:val="18"/>
        </w:rPr>
        <w:t xml:space="preserve"> - </w:t>
      </w:r>
      <w:r w:rsidR="003D4FD6">
        <w:rPr>
          <w:rFonts w:ascii="Verdana" w:hAnsi="Verdana"/>
          <w:sz w:val="18"/>
          <w:szCs w:val="18"/>
        </w:rPr>
        <w:t xml:space="preserve">Nu de intrede van </w:t>
      </w:r>
      <w:r w:rsidR="003D4FD6" w:rsidRPr="00925970">
        <w:rPr>
          <w:rFonts w:ascii="Verdana" w:hAnsi="Verdana"/>
          <w:i/>
          <w:sz w:val="18"/>
          <w:szCs w:val="18"/>
        </w:rPr>
        <w:t>plea bargaining</w:t>
      </w:r>
      <w:r w:rsidR="003D4FD6">
        <w:rPr>
          <w:rFonts w:ascii="Verdana" w:hAnsi="Verdana"/>
          <w:sz w:val="18"/>
          <w:szCs w:val="18"/>
        </w:rPr>
        <w:t xml:space="preserve"> in het Belgisch strafprocesrecht is bespro</w:t>
      </w:r>
      <w:r w:rsidR="00F7555A">
        <w:rPr>
          <w:rFonts w:ascii="Verdana" w:hAnsi="Verdana"/>
          <w:sz w:val="18"/>
          <w:szCs w:val="18"/>
        </w:rPr>
        <w:t xml:space="preserve">ken, kan een </w:t>
      </w:r>
      <w:r>
        <w:rPr>
          <w:rFonts w:ascii="Verdana" w:hAnsi="Verdana"/>
          <w:sz w:val="18"/>
          <w:szCs w:val="18"/>
        </w:rPr>
        <w:t>schets</w:t>
      </w:r>
      <w:r w:rsidR="003B66C0">
        <w:rPr>
          <w:rFonts w:ascii="Verdana" w:hAnsi="Verdana"/>
          <w:sz w:val="18"/>
          <w:szCs w:val="18"/>
        </w:rPr>
        <w:t xml:space="preserve"> van</w:t>
      </w:r>
      <w:r w:rsidR="00F7555A">
        <w:rPr>
          <w:rFonts w:ascii="Verdana" w:hAnsi="Verdana"/>
          <w:sz w:val="18"/>
          <w:szCs w:val="18"/>
        </w:rPr>
        <w:t xml:space="preserve"> een </w:t>
      </w:r>
      <w:r w:rsidR="003B66C0">
        <w:rPr>
          <w:rFonts w:ascii="Verdana" w:hAnsi="Verdana"/>
          <w:sz w:val="18"/>
          <w:szCs w:val="18"/>
        </w:rPr>
        <w:t>adversair</w:t>
      </w:r>
      <w:r>
        <w:rPr>
          <w:rFonts w:ascii="Verdana" w:hAnsi="Verdana"/>
          <w:sz w:val="18"/>
          <w:szCs w:val="18"/>
        </w:rPr>
        <w:t xml:space="preserve"> </w:t>
      </w:r>
      <w:r w:rsidR="002A45FC">
        <w:rPr>
          <w:rFonts w:ascii="Verdana" w:hAnsi="Verdana"/>
          <w:sz w:val="18"/>
          <w:szCs w:val="18"/>
        </w:rPr>
        <w:t>straf</w:t>
      </w:r>
      <w:r>
        <w:rPr>
          <w:rFonts w:ascii="Verdana" w:hAnsi="Verdana"/>
          <w:sz w:val="18"/>
          <w:szCs w:val="18"/>
        </w:rPr>
        <w:t>rechtssysteem waar</w:t>
      </w:r>
      <w:r w:rsidR="003B66C0">
        <w:rPr>
          <w:rFonts w:ascii="Verdana" w:hAnsi="Verdana"/>
          <w:sz w:val="18"/>
          <w:szCs w:val="18"/>
        </w:rPr>
        <w:t>van</w:t>
      </w:r>
      <w:r>
        <w:rPr>
          <w:rFonts w:ascii="Verdana" w:hAnsi="Verdana"/>
          <w:sz w:val="18"/>
          <w:szCs w:val="18"/>
        </w:rPr>
        <w:t xml:space="preserve"> </w:t>
      </w:r>
      <w:r w:rsidR="003367F5">
        <w:rPr>
          <w:rFonts w:ascii="Verdana" w:hAnsi="Verdana"/>
          <w:sz w:val="18"/>
          <w:szCs w:val="18"/>
        </w:rPr>
        <w:t>dit concept</w:t>
      </w:r>
      <w:r>
        <w:rPr>
          <w:rFonts w:ascii="Verdana" w:hAnsi="Verdana"/>
          <w:sz w:val="18"/>
          <w:szCs w:val="18"/>
        </w:rPr>
        <w:t xml:space="preserve"> </w:t>
      </w:r>
      <w:r w:rsidR="003B66C0">
        <w:rPr>
          <w:rFonts w:ascii="Verdana" w:hAnsi="Verdana"/>
          <w:sz w:val="18"/>
          <w:szCs w:val="18"/>
        </w:rPr>
        <w:t xml:space="preserve">reeds lang </w:t>
      </w:r>
      <w:r w:rsidR="003B66C0" w:rsidRPr="003B66C0">
        <w:rPr>
          <w:rFonts w:ascii="Verdana" w:hAnsi="Verdana"/>
          <w:sz w:val="18"/>
          <w:szCs w:val="18"/>
        </w:rPr>
        <w:t>d</w:t>
      </w:r>
      <w:r w:rsidR="003B66C0">
        <w:rPr>
          <w:rFonts w:ascii="Verdana" w:hAnsi="Verdana"/>
          <w:sz w:val="18"/>
          <w:szCs w:val="18"/>
        </w:rPr>
        <w:t>eel uit</w:t>
      </w:r>
      <w:r w:rsidR="003B66C0" w:rsidRPr="003B66C0">
        <w:rPr>
          <w:rFonts w:ascii="Verdana" w:hAnsi="Verdana"/>
          <w:sz w:val="18"/>
          <w:szCs w:val="18"/>
        </w:rPr>
        <w:t>maakt</w:t>
      </w:r>
      <w:r>
        <w:rPr>
          <w:rFonts w:ascii="Verdana" w:hAnsi="Verdana"/>
          <w:sz w:val="18"/>
          <w:szCs w:val="18"/>
        </w:rPr>
        <w:t xml:space="preserve">, een </w:t>
      </w:r>
      <w:r w:rsidR="00F7555A">
        <w:rPr>
          <w:rFonts w:ascii="Verdana" w:hAnsi="Verdana"/>
          <w:sz w:val="18"/>
          <w:szCs w:val="18"/>
        </w:rPr>
        <w:t xml:space="preserve">boeiende achtergrond bieden. </w:t>
      </w:r>
      <w:r w:rsidR="002A45FC">
        <w:rPr>
          <w:rFonts w:ascii="Verdana" w:hAnsi="Verdana"/>
          <w:sz w:val="18"/>
          <w:szCs w:val="18"/>
        </w:rPr>
        <w:t xml:space="preserve">Naar mijn mening </w:t>
      </w:r>
      <w:r w:rsidR="0085488B">
        <w:rPr>
          <w:rFonts w:ascii="Verdana" w:hAnsi="Verdana"/>
          <w:sz w:val="18"/>
          <w:szCs w:val="18"/>
        </w:rPr>
        <w:t>leent</w:t>
      </w:r>
      <w:r w:rsidR="002A45FC">
        <w:rPr>
          <w:rFonts w:ascii="Verdana" w:hAnsi="Verdana"/>
          <w:sz w:val="18"/>
          <w:szCs w:val="18"/>
        </w:rPr>
        <w:t xml:space="preserve"> het rechtssysteem van het Verenigd Koninkrijk </w:t>
      </w:r>
      <w:r w:rsidR="0085488B">
        <w:rPr>
          <w:rFonts w:ascii="Verdana" w:hAnsi="Verdana"/>
          <w:sz w:val="18"/>
          <w:szCs w:val="18"/>
        </w:rPr>
        <w:t xml:space="preserve">zich tot </w:t>
      </w:r>
      <w:r w:rsidR="002A45FC">
        <w:rPr>
          <w:rFonts w:ascii="Verdana" w:hAnsi="Verdana"/>
          <w:sz w:val="18"/>
          <w:szCs w:val="18"/>
        </w:rPr>
        <w:t xml:space="preserve">een geschikte kandidaat </w:t>
      </w:r>
      <w:r w:rsidR="0085488B">
        <w:rPr>
          <w:rFonts w:ascii="Verdana" w:hAnsi="Verdana"/>
          <w:sz w:val="18"/>
          <w:szCs w:val="18"/>
        </w:rPr>
        <w:t>hier</w:t>
      </w:r>
      <w:r w:rsidR="002A45FC">
        <w:rPr>
          <w:rFonts w:ascii="Verdana" w:hAnsi="Verdana"/>
          <w:sz w:val="18"/>
          <w:szCs w:val="18"/>
        </w:rPr>
        <w:t xml:space="preserve">voor. </w:t>
      </w:r>
      <w:r w:rsidR="009079FD" w:rsidRPr="00FA3D4A">
        <w:rPr>
          <w:rFonts w:ascii="Verdana" w:hAnsi="Verdana"/>
          <w:sz w:val="18"/>
          <w:szCs w:val="18"/>
        </w:rPr>
        <w:t>Het Verenigd Koninkrijk bestaat uit Engeland, Wales, Schotland en Noord-Ierland. Een constitutionele monarchie is de staatsvorm</w:t>
      </w:r>
      <w:r w:rsidR="002A45FC">
        <w:rPr>
          <w:rFonts w:ascii="Verdana" w:hAnsi="Verdana"/>
          <w:sz w:val="18"/>
          <w:szCs w:val="18"/>
        </w:rPr>
        <w:t>, maar ondanks</w:t>
      </w:r>
      <w:r w:rsidR="004F27FD">
        <w:rPr>
          <w:rFonts w:ascii="Verdana" w:hAnsi="Verdana"/>
          <w:sz w:val="18"/>
          <w:szCs w:val="18"/>
        </w:rPr>
        <w:t xml:space="preserve"> een gecentraliseerde staatsstructuur</w:t>
      </w:r>
      <w:r w:rsidR="005C179A" w:rsidRPr="00FA3D4A">
        <w:rPr>
          <w:rFonts w:ascii="Verdana" w:hAnsi="Verdana"/>
          <w:sz w:val="18"/>
          <w:szCs w:val="18"/>
        </w:rPr>
        <w:t xml:space="preserve"> kennen Schotland, Noord-Ierland, de Kanaaleilanden Jersey en Guernsey en het eiland Man </w:t>
      </w:r>
      <w:r w:rsidR="004F27FD">
        <w:rPr>
          <w:rFonts w:ascii="Verdana" w:hAnsi="Verdana"/>
          <w:sz w:val="18"/>
          <w:szCs w:val="18"/>
        </w:rPr>
        <w:t xml:space="preserve">toch </w:t>
      </w:r>
      <w:r w:rsidR="005C179A" w:rsidRPr="00FA3D4A">
        <w:rPr>
          <w:rFonts w:ascii="Verdana" w:hAnsi="Verdana"/>
          <w:sz w:val="18"/>
          <w:szCs w:val="18"/>
        </w:rPr>
        <w:t>een verschillend privaatrechtelijk systeem.</w:t>
      </w:r>
      <w:r w:rsidR="005C179A" w:rsidRPr="00FA3D4A">
        <w:rPr>
          <w:rStyle w:val="Voetnootmarkering"/>
          <w:rFonts w:ascii="Verdana" w:hAnsi="Verdana"/>
          <w:sz w:val="18"/>
          <w:szCs w:val="18"/>
        </w:rPr>
        <w:footnoteReference w:id="146"/>
      </w:r>
      <w:r w:rsidR="002A45FC">
        <w:rPr>
          <w:rFonts w:ascii="Verdana" w:hAnsi="Verdana"/>
          <w:sz w:val="18"/>
          <w:szCs w:val="18"/>
        </w:rPr>
        <w:t xml:space="preserve"> Schotland kent zelfs een </w:t>
      </w:r>
      <w:r w:rsidR="003B6AEC">
        <w:rPr>
          <w:rFonts w:ascii="Verdana" w:hAnsi="Verdana"/>
          <w:sz w:val="18"/>
          <w:szCs w:val="18"/>
        </w:rPr>
        <w:t>ander</w:t>
      </w:r>
      <w:r w:rsidR="005473AF">
        <w:rPr>
          <w:rFonts w:ascii="Verdana" w:hAnsi="Verdana"/>
          <w:sz w:val="18"/>
          <w:szCs w:val="18"/>
        </w:rPr>
        <w:t xml:space="preserve"> straf</w:t>
      </w:r>
      <w:r w:rsidR="002A45FC">
        <w:rPr>
          <w:rFonts w:ascii="Verdana" w:hAnsi="Verdana"/>
          <w:sz w:val="18"/>
          <w:szCs w:val="18"/>
        </w:rPr>
        <w:t xml:space="preserve">rechtssysteem </w:t>
      </w:r>
      <w:r w:rsidR="0085488B">
        <w:rPr>
          <w:rFonts w:ascii="Verdana" w:hAnsi="Verdana"/>
          <w:sz w:val="18"/>
          <w:szCs w:val="18"/>
        </w:rPr>
        <w:t xml:space="preserve">dan Engeland en Wales. Weliswaar blijft het adversaire karakter behouden, maar de toch wel sterke positie van de openbare aanklager wijkt grondig af van de </w:t>
      </w:r>
      <w:r w:rsidR="00990034">
        <w:rPr>
          <w:rFonts w:ascii="Verdana" w:hAnsi="Verdana"/>
          <w:sz w:val="18"/>
          <w:szCs w:val="18"/>
        </w:rPr>
        <w:t xml:space="preserve">zwakke </w:t>
      </w:r>
      <w:r w:rsidR="0085488B">
        <w:rPr>
          <w:rFonts w:ascii="Verdana" w:hAnsi="Verdana"/>
          <w:sz w:val="18"/>
          <w:szCs w:val="18"/>
        </w:rPr>
        <w:t xml:space="preserve">positie van de Engelse </w:t>
      </w:r>
      <w:proofErr w:type="spellStart"/>
      <w:r w:rsidR="0085488B" w:rsidRPr="0085488B">
        <w:rPr>
          <w:rFonts w:ascii="Verdana" w:hAnsi="Verdana"/>
          <w:i/>
          <w:sz w:val="18"/>
          <w:szCs w:val="18"/>
        </w:rPr>
        <w:t>Crown</w:t>
      </w:r>
      <w:proofErr w:type="spellEnd"/>
      <w:r w:rsidR="0085488B" w:rsidRPr="0085488B">
        <w:rPr>
          <w:rFonts w:ascii="Verdana" w:hAnsi="Verdana"/>
          <w:i/>
          <w:sz w:val="18"/>
          <w:szCs w:val="18"/>
        </w:rPr>
        <w:t xml:space="preserve"> </w:t>
      </w:r>
      <w:proofErr w:type="spellStart"/>
      <w:r w:rsidR="0085488B" w:rsidRPr="0085488B">
        <w:rPr>
          <w:rFonts w:ascii="Verdana" w:hAnsi="Verdana"/>
          <w:i/>
          <w:sz w:val="18"/>
          <w:szCs w:val="18"/>
        </w:rPr>
        <w:t>Prosecutor</w:t>
      </w:r>
      <w:proofErr w:type="spellEnd"/>
      <w:r w:rsidR="0085488B">
        <w:rPr>
          <w:rFonts w:ascii="Verdana" w:hAnsi="Verdana"/>
          <w:sz w:val="18"/>
          <w:szCs w:val="18"/>
        </w:rPr>
        <w:t xml:space="preserve">. Vanzelfsprekend wijken de regels </w:t>
      </w:r>
      <w:r w:rsidR="001B6D8D">
        <w:rPr>
          <w:rFonts w:ascii="Verdana" w:hAnsi="Verdana"/>
          <w:sz w:val="18"/>
          <w:szCs w:val="18"/>
        </w:rPr>
        <w:t>m.b.t.</w:t>
      </w:r>
      <w:r w:rsidR="0085488B">
        <w:rPr>
          <w:rFonts w:ascii="Verdana" w:hAnsi="Verdana"/>
          <w:sz w:val="18"/>
          <w:szCs w:val="18"/>
        </w:rPr>
        <w:t xml:space="preserve"> </w:t>
      </w:r>
      <w:r w:rsidR="0085488B" w:rsidRPr="0085488B">
        <w:rPr>
          <w:rFonts w:ascii="Verdana" w:hAnsi="Verdana"/>
          <w:i/>
          <w:sz w:val="18"/>
          <w:szCs w:val="18"/>
        </w:rPr>
        <w:t>plea bargaining</w:t>
      </w:r>
      <w:r w:rsidR="0085488B">
        <w:rPr>
          <w:rFonts w:ascii="Verdana" w:hAnsi="Verdana"/>
          <w:sz w:val="18"/>
          <w:szCs w:val="18"/>
        </w:rPr>
        <w:t xml:space="preserve"> eveneens af.</w:t>
      </w:r>
      <w:r w:rsidR="0085488B">
        <w:rPr>
          <w:rStyle w:val="Voetnootmarkering"/>
          <w:rFonts w:ascii="Verdana" w:hAnsi="Verdana"/>
          <w:sz w:val="18"/>
          <w:szCs w:val="18"/>
        </w:rPr>
        <w:footnoteReference w:id="147"/>
      </w:r>
      <w:r w:rsidR="0085488B">
        <w:rPr>
          <w:rFonts w:ascii="Verdana" w:hAnsi="Verdana"/>
          <w:sz w:val="18"/>
          <w:szCs w:val="18"/>
        </w:rPr>
        <w:t xml:space="preserve"> Daarom </w:t>
      </w:r>
      <w:r w:rsidR="00701D21">
        <w:rPr>
          <w:rFonts w:ascii="Verdana" w:hAnsi="Verdana"/>
          <w:sz w:val="18"/>
          <w:szCs w:val="18"/>
        </w:rPr>
        <w:t>focus</w:t>
      </w:r>
      <w:r w:rsidR="001B6D8D">
        <w:rPr>
          <w:rFonts w:ascii="Verdana" w:hAnsi="Verdana"/>
          <w:sz w:val="18"/>
          <w:szCs w:val="18"/>
        </w:rPr>
        <w:t>t</w:t>
      </w:r>
      <w:r w:rsidR="00701D21">
        <w:rPr>
          <w:rFonts w:ascii="Verdana" w:hAnsi="Verdana"/>
          <w:sz w:val="18"/>
          <w:szCs w:val="18"/>
        </w:rPr>
        <w:t xml:space="preserve"> </w:t>
      </w:r>
      <w:r w:rsidR="001B6D8D">
        <w:rPr>
          <w:rFonts w:ascii="Verdana" w:hAnsi="Verdana"/>
          <w:sz w:val="18"/>
          <w:szCs w:val="18"/>
        </w:rPr>
        <w:t>het</w:t>
      </w:r>
      <w:r w:rsidR="00701D21">
        <w:rPr>
          <w:rFonts w:ascii="Verdana" w:hAnsi="Verdana"/>
          <w:sz w:val="18"/>
          <w:szCs w:val="18"/>
        </w:rPr>
        <w:t xml:space="preserve"> volgende </w:t>
      </w:r>
      <w:r w:rsidR="001B6D8D">
        <w:rPr>
          <w:rFonts w:ascii="Verdana" w:hAnsi="Verdana"/>
          <w:sz w:val="18"/>
          <w:szCs w:val="18"/>
        </w:rPr>
        <w:t>hoofdstuk</w:t>
      </w:r>
      <w:r w:rsidR="00701D21">
        <w:rPr>
          <w:rFonts w:ascii="Verdana" w:hAnsi="Verdana"/>
          <w:sz w:val="18"/>
          <w:szCs w:val="18"/>
        </w:rPr>
        <w:t xml:space="preserve"> voornamelijk</w:t>
      </w:r>
      <w:r w:rsidR="0085488B">
        <w:rPr>
          <w:rFonts w:ascii="Verdana" w:hAnsi="Verdana"/>
          <w:sz w:val="18"/>
          <w:szCs w:val="18"/>
        </w:rPr>
        <w:t xml:space="preserve"> op </w:t>
      </w:r>
      <w:r w:rsidR="0085488B" w:rsidRPr="0085488B">
        <w:rPr>
          <w:rFonts w:ascii="Verdana" w:hAnsi="Verdana"/>
          <w:i/>
          <w:sz w:val="18"/>
          <w:szCs w:val="18"/>
        </w:rPr>
        <w:t>plea bargaining</w:t>
      </w:r>
      <w:r w:rsidR="0085488B">
        <w:rPr>
          <w:rFonts w:ascii="Verdana" w:hAnsi="Verdana"/>
          <w:sz w:val="18"/>
          <w:szCs w:val="18"/>
        </w:rPr>
        <w:t xml:space="preserve"> in Engeland en Wales.</w:t>
      </w:r>
    </w:p>
    <w:p w:rsidR="00A748E8" w:rsidRPr="00D26AE3" w:rsidRDefault="00A748E8" w:rsidP="00D26AE3">
      <w:pPr>
        <w:pStyle w:val="Kop2"/>
        <w:spacing w:line="480" w:lineRule="auto"/>
        <w:jc w:val="both"/>
        <w:rPr>
          <w:rFonts w:ascii="Verdana" w:hAnsi="Verdana"/>
          <w:b/>
          <w:color w:val="auto"/>
          <w:sz w:val="18"/>
          <w:szCs w:val="18"/>
        </w:rPr>
      </w:pPr>
      <w:bookmarkStart w:id="24" w:name="_Toc452824536"/>
      <w:r w:rsidRPr="00D26AE3">
        <w:rPr>
          <w:rFonts w:ascii="Verdana" w:hAnsi="Verdana"/>
          <w:b/>
          <w:color w:val="auto"/>
          <w:sz w:val="18"/>
          <w:szCs w:val="18"/>
        </w:rPr>
        <w:t>A. De verschillende rechtsbronnen</w:t>
      </w:r>
      <w:bookmarkEnd w:id="24"/>
    </w:p>
    <w:p w:rsidR="008C2AA3" w:rsidRPr="00FA3D4A" w:rsidRDefault="0085488B" w:rsidP="004B6DAD">
      <w:pPr>
        <w:spacing w:line="360" w:lineRule="auto"/>
        <w:jc w:val="both"/>
        <w:rPr>
          <w:rFonts w:ascii="Verdana" w:hAnsi="Verdana"/>
          <w:sz w:val="18"/>
          <w:szCs w:val="18"/>
        </w:rPr>
      </w:pPr>
      <w:r w:rsidRPr="0085488B">
        <w:rPr>
          <w:rFonts w:ascii="Verdana" w:hAnsi="Verdana"/>
          <w:b/>
          <w:smallCaps/>
          <w:sz w:val="18"/>
          <w:szCs w:val="18"/>
        </w:rPr>
        <w:t>49.</w:t>
      </w:r>
      <w:r w:rsidRPr="0085488B">
        <w:rPr>
          <w:rFonts w:ascii="Verdana" w:hAnsi="Verdana"/>
          <w:b/>
          <w:smallCaps/>
          <w:sz w:val="18"/>
          <w:szCs w:val="18"/>
        </w:rPr>
        <w:tab/>
        <w:t>Geen geschreven grondwet</w:t>
      </w:r>
      <w:r>
        <w:rPr>
          <w:rFonts w:ascii="Verdana" w:hAnsi="Verdana"/>
          <w:sz w:val="18"/>
          <w:szCs w:val="18"/>
        </w:rPr>
        <w:t xml:space="preserve"> - </w:t>
      </w:r>
      <w:r w:rsidR="001F5F9F" w:rsidRPr="00FA3D4A">
        <w:rPr>
          <w:rFonts w:ascii="Verdana" w:hAnsi="Verdana"/>
          <w:sz w:val="18"/>
          <w:szCs w:val="18"/>
        </w:rPr>
        <w:t>Het Verenigd Koninkrijk kent gee</w:t>
      </w:r>
      <w:r w:rsidR="00EE2F67" w:rsidRPr="00FA3D4A">
        <w:rPr>
          <w:rFonts w:ascii="Verdana" w:hAnsi="Verdana"/>
          <w:sz w:val="18"/>
          <w:szCs w:val="18"/>
        </w:rPr>
        <w:t>n globale geschreven grondwet. Slechts e</w:t>
      </w:r>
      <w:r w:rsidR="001F5F9F" w:rsidRPr="00FA3D4A">
        <w:rPr>
          <w:rFonts w:ascii="Verdana" w:hAnsi="Verdana"/>
          <w:sz w:val="18"/>
          <w:szCs w:val="18"/>
        </w:rPr>
        <w:t xml:space="preserve">en aantal losse teksten betreffen de rechten en vrijheden van de burger </w:t>
      </w:r>
      <w:r w:rsidR="00EE2F67" w:rsidRPr="00FA3D4A">
        <w:rPr>
          <w:rFonts w:ascii="Verdana" w:hAnsi="Verdana"/>
          <w:sz w:val="18"/>
          <w:szCs w:val="18"/>
        </w:rPr>
        <w:t xml:space="preserve">en de staatsmachten. Vanwege het soevereiniteitsbeginsel </w:t>
      </w:r>
      <w:r w:rsidR="003B6AEC">
        <w:rPr>
          <w:rFonts w:ascii="Verdana" w:hAnsi="Verdana"/>
          <w:sz w:val="18"/>
          <w:szCs w:val="18"/>
        </w:rPr>
        <w:t>binden deze teksten</w:t>
      </w:r>
      <w:r w:rsidR="00EE2F67" w:rsidRPr="00FA3D4A">
        <w:rPr>
          <w:rFonts w:ascii="Verdana" w:hAnsi="Verdana"/>
          <w:sz w:val="18"/>
          <w:szCs w:val="18"/>
        </w:rPr>
        <w:t xml:space="preserve"> het parlement niet, terwijl dit wel het geval is voor de rechtbanken.</w:t>
      </w:r>
      <w:r w:rsidR="00EE2F67" w:rsidRPr="00FA3D4A">
        <w:rPr>
          <w:rStyle w:val="Voetnootmarkering"/>
          <w:rFonts w:ascii="Verdana" w:hAnsi="Verdana"/>
          <w:sz w:val="18"/>
          <w:szCs w:val="18"/>
        </w:rPr>
        <w:footnoteReference w:id="148"/>
      </w:r>
      <w:r w:rsidR="00EE2F67" w:rsidRPr="00FA3D4A">
        <w:rPr>
          <w:rFonts w:ascii="Verdana" w:hAnsi="Verdana"/>
          <w:sz w:val="18"/>
          <w:szCs w:val="18"/>
        </w:rPr>
        <w:t xml:space="preserve"> </w:t>
      </w:r>
      <w:r w:rsidR="00760637" w:rsidRPr="00FA3D4A">
        <w:rPr>
          <w:rFonts w:ascii="Verdana" w:hAnsi="Verdana"/>
          <w:sz w:val="18"/>
          <w:szCs w:val="18"/>
        </w:rPr>
        <w:t xml:space="preserve">Ook de </w:t>
      </w:r>
      <w:proofErr w:type="spellStart"/>
      <w:r w:rsidR="00760637" w:rsidRPr="00FA3D4A">
        <w:rPr>
          <w:rFonts w:ascii="Verdana" w:hAnsi="Verdana"/>
          <w:i/>
          <w:sz w:val="18"/>
          <w:szCs w:val="18"/>
        </w:rPr>
        <w:t>Rule</w:t>
      </w:r>
      <w:proofErr w:type="spellEnd"/>
      <w:r w:rsidR="00760637" w:rsidRPr="00FA3D4A">
        <w:rPr>
          <w:rFonts w:ascii="Verdana" w:hAnsi="Verdana"/>
          <w:i/>
          <w:sz w:val="18"/>
          <w:szCs w:val="18"/>
        </w:rPr>
        <w:t xml:space="preserve"> of </w:t>
      </w:r>
      <w:proofErr w:type="spellStart"/>
      <w:r w:rsidR="00760637" w:rsidRPr="00FA3D4A">
        <w:rPr>
          <w:rFonts w:ascii="Verdana" w:hAnsi="Verdana"/>
          <w:i/>
          <w:sz w:val="18"/>
          <w:szCs w:val="18"/>
        </w:rPr>
        <w:t>Law</w:t>
      </w:r>
      <w:proofErr w:type="spellEnd"/>
      <w:r w:rsidR="00760637" w:rsidRPr="00FA3D4A">
        <w:rPr>
          <w:rFonts w:ascii="Verdana" w:hAnsi="Verdana"/>
          <w:sz w:val="18"/>
          <w:szCs w:val="18"/>
        </w:rPr>
        <w:t xml:space="preserve"> bevat een aantal principes die de fundamenten vormen van de Britse grondwet. Non-retroactiviteit, eerlijkheid, gelijkheid, legaliteit en </w:t>
      </w:r>
      <w:proofErr w:type="spellStart"/>
      <w:r w:rsidR="00760637" w:rsidRPr="00FA3D4A">
        <w:rPr>
          <w:rFonts w:ascii="Verdana" w:hAnsi="Verdana"/>
          <w:i/>
          <w:sz w:val="18"/>
          <w:szCs w:val="18"/>
        </w:rPr>
        <w:t>due</w:t>
      </w:r>
      <w:proofErr w:type="spellEnd"/>
      <w:r w:rsidR="00760637" w:rsidRPr="00FA3D4A">
        <w:rPr>
          <w:rFonts w:ascii="Verdana" w:hAnsi="Verdana"/>
          <w:i/>
          <w:sz w:val="18"/>
          <w:szCs w:val="18"/>
        </w:rPr>
        <w:t xml:space="preserve"> </w:t>
      </w:r>
      <w:proofErr w:type="spellStart"/>
      <w:r w:rsidR="00760637" w:rsidRPr="00FA3D4A">
        <w:rPr>
          <w:rFonts w:ascii="Verdana" w:hAnsi="Verdana"/>
          <w:i/>
          <w:sz w:val="18"/>
          <w:szCs w:val="18"/>
        </w:rPr>
        <w:t>process</w:t>
      </w:r>
      <w:proofErr w:type="spellEnd"/>
      <w:r w:rsidR="00760637" w:rsidRPr="00FA3D4A">
        <w:rPr>
          <w:rFonts w:ascii="Verdana" w:hAnsi="Verdana"/>
          <w:sz w:val="18"/>
          <w:szCs w:val="18"/>
        </w:rPr>
        <w:t xml:space="preserve"> zijn veruit de belangrijkste. </w:t>
      </w:r>
    </w:p>
    <w:p w:rsidR="00A748E8" w:rsidRPr="00FA3D4A" w:rsidRDefault="00E52280" w:rsidP="004B6DAD">
      <w:pPr>
        <w:spacing w:line="360" w:lineRule="auto"/>
        <w:jc w:val="both"/>
        <w:rPr>
          <w:rFonts w:ascii="Verdana" w:hAnsi="Verdana"/>
          <w:sz w:val="18"/>
          <w:szCs w:val="18"/>
        </w:rPr>
      </w:pPr>
      <w:r w:rsidRPr="00E52280">
        <w:rPr>
          <w:rFonts w:ascii="Verdana" w:hAnsi="Verdana"/>
          <w:b/>
          <w:smallCaps/>
          <w:sz w:val="18"/>
          <w:szCs w:val="18"/>
        </w:rPr>
        <w:t>50.</w:t>
      </w:r>
      <w:r w:rsidRPr="00E52280">
        <w:rPr>
          <w:rFonts w:ascii="Verdana" w:hAnsi="Verdana"/>
          <w:b/>
          <w:smallCaps/>
          <w:sz w:val="18"/>
          <w:szCs w:val="18"/>
        </w:rPr>
        <w:tab/>
        <w:t xml:space="preserve">Wetgeving </w:t>
      </w:r>
      <w:r w:rsidR="000E03B4">
        <w:rPr>
          <w:rFonts w:ascii="Verdana" w:hAnsi="Verdana"/>
          <w:b/>
          <w:smallCaps/>
          <w:sz w:val="18"/>
          <w:szCs w:val="18"/>
        </w:rPr>
        <w:t>t.o.v.</w:t>
      </w:r>
      <w:r w:rsidRPr="00E52280">
        <w:rPr>
          <w:rFonts w:ascii="Verdana" w:hAnsi="Verdana"/>
          <w:b/>
          <w:smallCaps/>
          <w:sz w:val="18"/>
          <w:szCs w:val="18"/>
        </w:rPr>
        <w:t xml:space="preserve"> het common law</w:t>
      </w:r>
      <w:r>
        <w:rPr>
          <w:rFonts w:ascii="Verdana" w:hAnsi="Verdana"/>
          <w:sz w:val="18"/>
          <w:szCs w:val="18"/>
        </w:rPr>
        <w:t xml:space="preserve"> - </w:t>
      </w:r>
      <w:r w:rsidR="003E210E" w:rsidRPr="00FA3D4A">
        <w:rPr>
          <w:rFonts w:ascii="Verdana" w:hAnsi="Verdana"/>
          <w:sz w:val="18"/>
          <w:szCs w:val="18"/>
        </w:rPr>
        <w:t xml:space="preserve">Wetgeving wordt gezien als aanvulling of correctie van het </w:t>
      </w:r>
      <w:r w:rsidR="003E210E" w:rsidRPr="00FA3D4A">
        <w:rPr>
          <w:rFonts w:ascii="Verdana" w:hAnsi="Verdana"/>
          <w:i/>
          <w:sz w:val="18"/>
          <w:szCs w:val="18"/>
        </w:rPr>
        <w:t>common law</w:t>
      </w:r>
      <w:r w:rsidR="003E210E" w:rsidRPr="00FA3D4A">
        <w:rPr>
          <w:rFonts w:ascii="Verdana" w:hAnsi="Verdana"/>
          <w:sz w:val="18"/>
          <w:szCs w:val="18"/>
        </w:rPr>
        <w:t xml:space="preserve">. Het </w:t>
      </w:r>
      <w:r w:rsidR="003E210E" w:rsidRPr="00FA3D4A">
        <w:rPr>
          <w:rFonts w:ascii="Verdana" w:hAnsi="Verdana"/>
          <w:i/>
          <w:sz w:val="18"/>
          <w:szCs w:val="18"/>
        </w:rPr>
        <w:t xml:space="preserve">common law </w:t>
      </w:r>
      <w:r w:rsidR="003367F5">
        <w:rPr>
          <w:rFonts w:ascii="Verdana" w:hAnsi="Verdana"/>
          <w:sz w:val="18"/>
          <w:szCs w:val="18"/>
        </w:rPr>
        <w:t>staat voor</w:t>
      </w:r>
      <w:r w:rsidR="003E210E" w:rsidRPr="00FA3D4A">
        <w:rPr>
          <w:rFonts w:ascii="Verdana" w:hAnsi="Verdana"/>
          <w:sz w:val="18"/>
          <w:szCs w:val="18"/>
        </w:rPr>
        <w:t xml:space="preserve"> het wetgevings- en rechtssysteem ontstaan</w:t>
      </w:r>
      <w:r w:rsidR="008143D9" w:rsidRPr="00FA3D4A">
        <w:rPr>
          <w:rFonts w:ascii="Verdana" w:hAnsi="Verdana"/>
          <w:sz w:val="18"/>
          <w:szCs w:val="18"/>
        </w:rPr>
        <w:t xml:space="preserve"> uit d</w:t>
      </w:r>
      <w:r w:rsidR="00C64856" w:rsidRPr="00FA3D4A">
        <w:rPr>
          <w:rFonts w:ascii="Verdana" w:hAnsi="Verdana"/>
          <w:sz w:val="18"/>
          <w:szCs w:val="18"/>
        </w:rPr>
        <w:t xml:space="preserve">e gewoonte en rechtspraak. Verschillende lokale gewoonten werden vervangen door nationale regels, die op iedereen </w:t>
      </w:r>
      <w:r w:rsidR="003B6AEC">
        <w:rPr>
          <w:rFonts w:ascii="Verdana" w:hAnsi="Verdana"/>
          <w:sz w:val="18"/>
          <w:szCs w:val="18"/>
        </w:rPr>
        <w:t>(</w:t>
      </w:r>
      <w:r w:rsidR="003B6AEC">
        <w:rPr>
          <w:rFonts w:ascii="Verdana" w:hAnsi="Verdana"/>
          <w:i/>
          <w:sz w:val="18"/>
          <w:szCs w:val="18"/>
        </w:rPr>
        <w:t xml:space="preserve">common </w:t>
      </w:r>
      <w:proofErr w:type="spellStart"/>
      <w:r w:rsidR="003B6AEC">
        <w:rPr>
          <w:rFonts w:ascii="Verdana" w:hAnsi="Verdana"/>
          <w:i/>
          <w:sz w:val="18"/>
          <w:szCs w:val="18"/>
        </w:rPr>
        <w:t>to</w:t>
      </w:r>
      <w:proofErr w:type="spellEnd"/>
      <w:r w:rsidR="003B6AEC">
        <w:rPr>
          <w:rFonts w:ascii="Verdana" w:hAnsi="Verdana"/>
          <w:i/>
          <w:sz w:val="18"/>
          <w:szCs w:val="18"/>
        </w:rPr>
        <w:t xml:space="preserve"> </w:t>
      </w:r>
      <w:proofErr w:type="spellStart"/>
      <w:r w:rsidR="003B6AEC">
        <w:rPr>
          <w:rFonts w:ascii="Verdana" w:hAnsi="Verdana"/>
          <w:i/>
          <w:sz w:val="18"/>
          <w:szCs w:val="18"/>
        </w:rPr>
        <w:t>all</w:t>
      </w:r>
      <w:proofErr w:type="spellEnd"/>
      <w:r w:rsidR="003367F5" w:rsidRPr="00FA3D4A">
        <w:rPr>
          <w:rFonts w:ascii="Verdana" w:hAnsi="Verdana"/>
          <w:sz w:val="18"/>
          <w:szCs w:val="18"/>
        </w:rPr>
        <w:t>)</w:t>
      </w:r>
      <w:r w:rsidR="003367F5">
        <w:rPr>
          <w:rFonts w:ascii="Verdana" w:hAnsi="Verdana"/>
          <w:sz w:val="18"/>
          <w:szCs w:val="18"/>
        </w:rPr>
        <w:t xml:space="preserve"> </w:t>
      </w:r>
      <w:r w:rsidR="00C64856" w:rsidRPr="00FA3D4A">
        <w:rPr>
          <w:rFonts w:ascii="Verdana" w:hAnsi="Verdana"/>
          <w:sz w:val="18"/>
          <w:szCs w:val="18"/>
        </w:rPr>
        <w:t>van toepassing waren.</w:t>
      </w:r>
      <w:r w:rsidR="00C64856" w:rsidRPr="00FA3D4A">
        <w:rPr>
          <w:rStyle w:val="Voetnootmarkering"/>
          <w:rFonts w:ascii="Verdana" w:hAnsi="Verdana"/>
          <w:sz w:val="18"/>
          <w:szCs w:val="18"/>
        </w:rPr>
        <w:footnoteReference w:id="149"/>
      </w:r>
      <w:r w:rsidR="00C64856" w:rsidRPr="00FA3D4A">
        <w:rPr>
          <w:rFonts w:ascii="Verdana" w:hAnsi="Verdana"/>
          <w:sz w:val="18"/>
          <w:szCs w:val="18"/>
        </w:rPr>
        <w:t xml:space="preserve"> </w:t>
      </w:r>
      <w:r w:rsidR="002D73E4" w:rsidRPr="00FA3D4A">
        <w:rPr>
          <w:rFonts w:ascii="Verdana" w:hAnsi="Verdana"/>
          <w:sz w:val="18"/>
          <w:szCs w:val="18"/>
        </w:rPr>
        <w:t xml:space="preserve">Het </w:t>
      </w:r>
      <w:r w:rsidR="002D73E4" w:rsidRPr="00FA3D4A">
        <w:rPr>
          <w:rFonts w:ascii="Verdana" w:hAnsi="Verdana"/>
          <w:i/>
          <w:sz w:val="18"/>
          <w:szCs w:val="18"/>
        </w:rPr>
        <w:t>common law</w:t>
      </w:r>
      <w:r w:rsidR="002D73E4" w:rsidRPr="00FA3D4A">
        <w:rPr>
          <w:rFonts w:ascii="Verdana" w:hAnsi="Verdana"/>
          <w:sz w:val="18"/>
          <w:szCs w:val="18"/>
        </w:rPr>
        <w:t xml:space="preserve"> </w:t>
      </w:r>
      <w:r w:rsidR="000676DC">
        <w:rPr>
          <w:rFonts w:ascii="Verdana" w:hAnsi="Verdana"/>
          <w:sz w:val="18"/>
          <w:szCs w:val="18"/>
        </w:rPr>
        <w:t>heeft</w:t>
      </w:r>
      <w:r w:rsidR="002D73E4" w:rsidRPr="00FA3D4A">
        <w:rPr>
          <w:rFonts w:ascii="Verdana" w:hAnsi="Verdana"/>
          <w:sz w:val="18"/>
          <w:szCs w:val="18"/>
        </w:rPr>
        <w:t xml:space="preserve"> nog steeds </w:t>
      </w:r>
      <w:r w:rsidR="000676DC">
        <w:rPr>
          <w:rFonts w:ascii="Verdana" w:hAnsi="Verdana"/>
          <w:sz w:val="18"/>
          <w:szCs w:val="18"/>
        </w:rPr>
        <w:t>invloeden</w:t>
      </w:r>
      <w:r w:rsidR="002D73E4" w:rsidRPr="00FA3D4A">
        <w:rPr>
          <w:rFonts w:ascii="Verdana" w:hAnsi="Verdana"/>
          <w:sz w:val="18"/>
          <w:szCs w:val="18"/>
        </w:rPr>
        <w:t xml:space="preserve"> in het Engelse recht, </w:t>
      </w:r>
      <w:r w:rsidR="000676DC">
        <w:rPr>
          <w:rFonts w:ascii="Verdana" w:hAnsi="Verdana"/>
          <w:sz w:val="18"/>
          <w:szCs w:val="18"/>
        </w:rPr>
        <w:t>met name</w:t>
      </w:r>
      <w:r w:rsidR="002D73E4" w:rsidRPr="00FA3D4A">
        <w:rPr>
          <w:rFonts w:ascii="Verdana" w:hAnsi="Verdana"/>
          <w:sz w:val="18"/>
          <w:szCs w:val="18"/>
        </w:rPr>
        <w:t xml:space="preserve"> in het wetgevingsproces en wanneer rechtszaken worden beslist.</w:t>
      </w:r>
      <w:r w:rsidR="002D73E4" w:rsidRPr="00FA3D4A">
        <w:rPr>
          <w:rStyle w:val="Voetnootmarkering"/>
          <w:rFonts w:ascii="Verdana" w:hAnsi="Verdana"/>
          <w:sz w:val="18"/>
          <w:szCs w:val="18"/>
        </w:rPr>
        <w:footnoteReference w:id="150"/>
      </w:r>
      <w:r w:rsidR="002D73E4" w:rsidRPr="00FA3D4A">
        <w:rPr>
          <w:rFonts w:ascii="Verdana" w:hAnsi="Verdana"/>
          <w:sz w:val="18"/>
          <w:szCs w:val="18"/>
        </w:rPr>
        <w:t xml:space="preserve"> </w:t>
      </w:r>
      <w:r w:rsidR="003367F5">
        <w:rPr>
          <w:rFonts w:ascii="Verdana" w:hAnsi="Verdana"/>
          <w:sz w:val="18"/>
          <w:szCs w:val="18"/>
        </w:rPr>
        <w:t>Toch</w:t>
      </w:r>
      <w:r w:rsidR="008143D9" w:rsidRPr="00FA3D4A">
        <w:rPr>
          <w:rFonts w:ascii="Verdana" w:hAnsi="Verdana"/>
          <w:sz w:val="18"/>
          <w:szCs w:val="18"/>
        </w:rPr>
        <w:t xml:space="preserve"> mag </w:t>
      </w:r>
      <w:r w:rsidR="003367F5">
        <w:rPr>
          <w:rFonts w:ascii="Verdana" w:hAnsi="Verdana"/>
          <w:sz w:val="18"/>
          <w:szCs w:val="18"/>
        </w:rPr>
        <w:t xml:space="preserve">men </w:t>
      </w:r>
      <w:r w:rsidR="008143D9" w:rsidRPr="00FA3D4A">
        <w:rPr>
          <w:rFonts w:ascii="Verdana" w:hAnsi="Verdana"/>
          <w:sz w:val="18"/>
          <w:szCs w:val="18"/>
        </w:rPr>
        <w:t xml:space="preserve">het Engelse wetgevingssysteem niet </w:t>
      </w:r>
      <w:r w:rsidR="008774DE" w:rsidRPr="00FA3D4A">
        <w:rPr>
          <w:rFonts w:ascii="Verdana" w:hAnsi="Verdana"/>
          <w:sz w:val="18"/>
          <w:szCs w:val="18"/>
        </w:rPr>
        <w:t xml:space="preserve">als onvolwaardig </w:t>
      </w:r>
      <w:r w:rsidR="003367F5">
        <w:rPr>
          <w:rFonts w:ascii="Verdana" w:hAnsi="Verdana"/>
          <w:sz w:val="18"/>
          <w:szCs w:val="18"/>
        </w:rPr>
        <w:t>zien</w:t>
      </w:r>
      <w:r w:rsidR="008143D9" w:rsidRPr="00FA3D4A">
        <w:rPr>
          <w:rFonts w:ascii="Verdana" w:hAnsi="Verdana"/>
          <w:sz w:val="18"/>
          <w:szCs w:val="18"/>
        </w:rPr>
        <w:t xml:space="preserve">. Dit </w:t>
      </w:r>
      <w:r w:rsidR="00240094" w:rsidRPr="00FA3D4A">
        <w:rPr>
          <w:rFonts w:ascii="Verdana" w:hAnsi="Verdana"/>
          <w:sz w:val="18"/>
          <w:szCs w:val="18"/>
        </w:rPr>
        <w:t>schept</w:t>
      </w:r>
      <w:r w:rsidR="008143D9" w:rsidRPr="00FA3D4A">
        <w:rPr>
          <w:rFonts w:ascii="Verdana" w:hAnsi="Verdana"/>
          <w:sz w:val="18"/>
          <w:szCs w:val="18"/>
        </w:rPr>
        <w:t xml:space="preserve"> </w:t>
      </w:r>
      <w:r w:rsidR="00D07B2F" w:rsidRPr="00FA3D4A">
        <w:rPr>
          <w:rFonts w:ascii="Verdana" w:hAnsi="Verdana"/>
          <w:sz w:val="18"/>
          <w:szCs w:val="18"/>
        </w:rPr>
        <w:t xml:space="preserve">een </w:t>
      </w:r>
      <w:r w:rsidR="008143D9" w:rsidRPr="00FA3D4A">
        <w:rPr>
          <w:rFonts w:ascii="Verdana" w:hAnsi="Verdana"/>
          <w:sz w:val="18"/>
          <w:szCs w:val="18"/>
        </w:rPr>
        <w:t>onjuist</w:t>
      </w:r>
      <w:r w:rsidR="00D07B2F" w:rsidRPr="00FA3D4A">
        <w:rPr>
          <w:rFonts w:ascii="Verdana" w:hAnsi="Verdana"/>
          <w:sz w:val="18"/>
          <w:szCs w:val="18"/>
        </w:rPr>
        <w:t>e redenering</w:t>
      </w:r>
      <w:r w:rsidR="000676DC">
        <w:rPr>
          <w:rFonts w:ascii="Verdana" w:hAnsi="Verdana"/>
          <w:sz w:val="18"/>
          <w:szCs w:val="18"/>
        </w:rPr>
        <w:t xml:space="preserve"> omdat </w:t>
      </w:r>
      <w:r w:rsidR="008143D9" w:rsidRPr="00FA3D4A">
        <w:rPr>
          <w:rFonts w:ascii="Verdana" w:hAnsi="Verdana"/>
          <w:sz w:val="18"/>
          <w:szCs w:val="18"/>
        </w:rPr>
        <w:t>het parlement, bestaand</w:t>
      </w:r>
      <w:r w:rsidR="000676DC">
        <w:rPr>
          <w:rFonts w:ascii="Verdana" w:hAnsi="Verdana"/>
          <w:sz w:val="18"/>
          <w:szCs w:val="18"/>
        </w:rPr>
        <w:t>e</w:t>
      </w:r>
      <w:r w:rsidR="008143D9" w:rsidRPr="00FA3D4A">
        <w:rPr>
          <w:rFonts w:ascii="Verdana" w:hAnsi="Verdana"/>
          <w:sz w:val="18"/>
          <w:szCs w:val="18"/>
        </w:rPr>
        <w:t xml:space="preserve"> uit het Lagerhuis </w:t>
      </w:r>
      <w:r w:rsidR="000676DC">
        <w:rPr>
          <w:rFonts w:ascii="Verdana" w:hAnsi="Verdana"/>
          <w:sz w:val="18"/>
          <w:szCs w:val="18"/>
        </w:rPr>
        <w:t>(</w:t>
      </w:r>
      <w:r w:rsidR="000676DC" w:rsidRPr="00FA3D4A">
        <w:rPr>
          <w:rFonts w:ascii="Verdana" w:hAnsi="Verdana"/>
          <w:i/>
          <w:sz w:val="18"/>
          <w:szCs w:val="18"/>
        </w:rPr>
        <w:t xml:space="preserve">House of </w:t>
      </w:r>
      <w:proofErr w:type="spellStart"/>
      <w:r w:rsidR="000676DC" w:rsidRPr="00FA3D4A">
        <w:rPr>
          <w:rFonts w:ascii="Verdana" w:hAnsi="Verdana"/>
          <w:i/>
          <w:sz w:val="18"/>
          <w:szCs w:val="18"/>
        </w:rPr>
        <w:t>Commons</w:t>
      </w:r>
      <w:proofErr w:type="spellEnd"/>
      <w:r w:rsidR="000676DC">
        <w:rPr>
          <w:rFonts w:ascii="Verdana" w:hAnsi="Verdana"/>
          <w:i/>
          <w:sz w:val="18"/>
          <w:szCs w:val="18"/>
        </w:rPr>
        <w:t>)</w:t>
      </w:r>
      <w:r w:rsidR="000676DC" w:rsidRPr="00FA3D4A">
        <w:rPr>
          <w:rFonts w:ascii="Verdana" w:hAnsi="Verdana"/>
          <w:sz w:val="18"/>
          <w:szCs w:val="18"/>
        </w:rPr>
        <w:t xml:space="preserve"> </w:t>
      </w:r>
      <w:r w:rsidR="008143D9" w:rsidRPr="00FA3D4A">
        <w:rPr>
          <w:rFonts w:ascii="Verdana" w:hAnsi="Verdana"/>
          <w:sz w:val="18"/>
          <w:szCs w:val="18"/>
        </w:rPr>
        <w:t>en Hogerhuis (</w:t>
      </w:r>
      <w:r w:rsidR="008143D9" w:rsidRPr="00FA3D4A">
        <w:rPr>
          <w:rFonts w:ascii="Verdana" w:hAnsi="Verdana"/>
          <w:i/>
          <w:sz w:val="18"/>
          <w:szCs w:val="18"/>
        </w:rPr>
        <w:t>House of Lords</w:t>
      </w:r>
      <w:r w:rsidR="000676DC">
        <w:rPr>
          <w:rFonts w:ascii="Verdana" w:hAnsi="Verdana"/>
          <w:sz w:val="18"/>
          <w:szCs w:val="18"/>
        </w:rPr>
        <w:t>)</w:t>
      </w:r>
      <w:r w:rsidR="008143D9" w:rsidRPr="00FA3D4A">
        <w:rPr>
          <w:rFonts w:ascii="Verdana" w:hAnsi="Verdana"/>
          <w:sz w:val="18"/>
          <w:szCs w:val="18"/>
        </w:rPr>
        <w:t xml:space="preserve"> </w:t>
      </w:r>
      <w:r w:rsidR="008143D9" w:rsidRPr="00FA3D4A">
        <w:rPr>
          <w:rFonts w:ascii="Verdana" w:hAnsi="Verdana"/>
          <w:i/>
          <w:sz w:val="18"/>
          <w:szCs w:val="18"/>
        </w:rPr>
        <w:t xml:space="preserve">Acts of </w:t>
      </w:r>
      <w:proofErr w:type="spellStart"/>
      <w:r w:rsidR="008143D9" w:rsidRPr="00FA3D4A">
        <w:rPr>
          <w:rFonts w:ascii="Verdana" w:hAnsi="Verdana"/>
          <w:i/>
          <w:sz w:val="18"/>
          <w:szCs w:val="18"/>
        </w:rPr>
        <w:t>Parliament</w:t>
      </w:r>
      <w:proofErr w:type="spellEnd"/>
      <w:r w:rsidR="008143D9" w:rsidRPr="00FA3D4A">
        <w:rPr>
          <w:rFonts w:ascii="Verdana" w:hAnsi="Verdana"/>
          <w:sz w:val="18"/>
          <w:szCs w:val="18"/>
        </w:rPr>
        <w:t xml:space="preserve"> </w:t>
      </w:r>
      <w:r w:rsidR="000676DC">
        <w:rPr>
          <w:rFonts w:ascii="Verdana" w:hAnsi="Verdana"/>
          <w:sz w:val="18"/>
          <w:szCs w:val="18"/>
        </w:rPr>
        <w:t>uitvaardigt</w:t>
      </w:r>
      <w:r w:rsidR="008143D9" w:rsidRPr="00FA3D4A">
        <w:rPr>
          <w:rFonts w:ascii="Verdana" w:hAnsi="Verdana"/>
          <w:sz w:val="18"/>
          <w:szCs w:val="18"/>
        </w:rPr>
        <w:t>.</w:t>
      </w:r>
      <w:r w:rsidR="008143D9" w:rsidRPr="00FA3D4A">
        <w:rPr>
          <w:rStyle w:val="Voetnootmarkering"/>
          <w:rFonts w:ascii="Verdana" w:hAnsi="Verdana"/>
          <w:sz w:val="18"/>
          <w:szCs w:val="18"/>
        </w:rPr>
        <w:footnoteReference w:id="151"/>
      </w:r>
      <w:r w:rsidR="008143D9" w:rsidRPr="00FA3D4A">
        <w:rPr>
          <w:rFonts w:ascii="Verdana" w:hAnsi="Verdana"/>
          <w:sz w:val="18"/>
          <w:szCs w:val="18"/>
        </w:rPr>
        <w:t xml:space="preserve"> </w:t>
      </w:r>
    </w:p>
    <w:p w:rsidR="001F5F9F" w:rsidRPr="00FA3D4A" w:rsidRDefault="00E52280" w:rsidP="004B6DAD">
      <w:pPr>
        <w:spacing w:line="360" w:lineRule="auto"/>
        <w:jc w:val="both"/>
        <w:rPr>
          <w:rFonts w:ascii="Verdana" w:hAnsi="Verdana"/>
          <w:sz w:val="18"/>
          <w:szCs w:val="18"/>
        </w:rPr>
      </w:pPr>
      <w:r w:rsidRPr="00E52280">
        <w:rPr>
          <w:rFonts w:ascii="Verdana" w:hAnsi="Verdana"/>
          <w:b/>
          <w:smallCaps/>
          <w:sz w:val="18"/>
          <w:szCs w:val="18"/>
        </w:rPr>
        <w:t>51.</w:t>
      </w:r>
      <w:r w:rsidRPr="00E52280">
        <w:rPr>
          <w:rFonts w:ascii="Verdana" w:hAnsi="Verdana"/>
          <w:b/>
          <w:smallCaps/>
          <w:sz w:val="18"/>
          <w:szCs w:val="18"/>
        </w:rPr>
        <w:tab/>
        <w:t>Rechtspraak en precedentenwerking</w:t>
      </w:r>
      <w:r>
        <w:rPr>
          <w:rFonts w:ascii="Verdana" w:hAnsi="Verdana"/>
          <w:sz w:val="18"/>
          <w:szCs w:val="18"/>
        </w:rPr>
        <w:t xml:space="preserve"> - </w:t>
      </w:r>
      <w:r w:rsidR="00240094" w:rsidRPr="00FA3D4A">
        <w:rPr>
          <w:rFonts w:ascii="Verdana" w:hAnsi="Verdana"/>
          <w:sz w:val="18"/>
          <w:szCs w:val="18"/>
        </w:rPr>
        <w:t>Significanter</w:t>
      </w:r>
      <w:r w:rsidR="008774DE" w:rsidRPr="00FA3D4A">
        <w:rPr>
          <w:rFonts w:ascii="Verdana" w:hAnsi="Verdana"/>
          <w:sz w:val="18"/>
          <w:szCs w:val="18"/>
        </w:rPr>
        <w:t xml:space="preserve"> </w:t>
      </w:r>
      <w:r w:rsidR="00701D21">
        <w:rPr>
          <w:rFonts w:ascii="Verdana" w:hAnsi="Verdana"/>
          <w:sz w:val="18"/>
          <w:szCs w:val="18"/>
        </w:rPr>
        <w:t>zijn</w:t>
      </w:r>
      <w:r w:rsidR="008774DE" w:rsidRPr="00FA3D4A">
        <w:rPr>
          <w:rFonts w:ascii="Verdana" w:hAnsi="Verdana"/>
          <w:sz w:val="18"/>
          <w:szCs w:val="18"/>
        </w:rPr>
        <w:t xml:space="preserve"> de </w:t>
      </w:r>
      <w:r w:rsidR="002D4CA8" w:rsidRPr="00FA3D4A">
        <w:rPr>
          <w:rFonts w:ascii="Verdana" w:hAnsi="Verdana"/>
          <w:sz w:val="18"/>
          <w:szCs w:val="18"/>
        </w:rPr>
        <w:t>gehechte waarde</w:t>
      </w:r>
      <w:r w:rsidR="008774DE" w:rsidRPr="00FA3D4A">
        <w:rPr>
          <w:rFonts w:ascii="Verdana" w:hAnsi="Verdana"/>
          <w:sz w:val="18"/>
          <w:szCs w:val="18"/>
        </w:rPr>
        <w:t xml:space="preserve"> aan rechtspraak en </w:t>
      </w:r>
      <w:r w:rsidR="00701D21">
        <w:rPr>
          <w:rFonts w:ascii="Verdana" w:hAnsi="Verdana"/>
          <w:sz w:val="18"/>
          <w:szCs w:val="18"/>
        </w:rPr>
        <w:t xml:space="preserve">de </w:t>
      </w:r>
      <w:r w:rsidR="008774DE" w:rsidRPr="00FA3D4A">
        <w:rPr>
          <w:rFonts w:ascii="Verdana" w:hAnsi="Verdana"/>
          <w:sz w:val="18"/>
          <w:szCs w:val="18"/>
        </w:rPr>
        <w:t xml:space="preserve">precedentenwerking. Rechters geven hun </w:t>
      </w:r>
      <w:r w:rsidR="008774DE" w:rsidRPr="00FA3D4A">
        <w:rPr>
          <w:rFonts w:ascii="Verdana" w:hAnsi="Verdana"/>
          <w:i/>
          <w:sz w:val="18"/>
          <w:szCs w:val="18"/>
        </w:rPr>
        <w:t>opinion</w:t>
      </w:r>
      <w:r w:rsidR="008774DE" w:rsidRPr="00FA3D4A">
        <w:rPr>
          <w:rFonts w:ascii="Verdana" w:hAnsi="Verdana"/>
          <w:sz w:val="18"/>
          <w:szCs w:val="18"/>
        </w:rPr>
        <w:t xml:space="preserve"> over een zaak, die evenwel afwijkend </w:t>
      </w:r>
      <w:r w:rsidR="00A34857" w:rsidRPr="00FA3D4A">
        <w:rPr>
          <w:rFonts w:ascii="Verdana" w:hAnsi="Verdana"/>
          <w:sz w:val="18"/>
          <w:szCs w:val="18"/>
        </w:rPr>
        <w:t>kan zijn</w:t>
      </w:r>
      <w:r w:rsidR="00240094" w:rsidRPr="00FA3D4A">
        <w:rPr>
          <w:rFonts w:ascii="Verdana" w:hAnsi="Verdana"/>
          <w:sz w:val="18"/>
          <w:szCs w:val="18"/>
        </w:rPr>
        <w:t xml:space="preserve"> </w:t>
      </w:r>
      <w:r w:rsidR="008774DE" w:rsidRPr="00FA3D4A">
        <w:rPr>
          <w:rFonts w:ascii="Verdana" w:hAnsi="Verdana"/>
          <w:sz w:val="18"/>
          <w:szCs w:val="18"/>
        </w:rPr>
        <w:t>van de meerderheid (</w:t>
      </w:r>
      <w:proofErr w:type="spellStart"/>
      <w:r w:rsidR="008774DE" w:rsidRPr="00FA3D4A">
        <w:rPr>
          <w:rFonts w:ascii="Verdana" w:hAnsi="Verdana"/>
          <w:i/>
          <w:sz w:val="18"/>
          <w:szCs w:val="18"/>
        </w:rPr>
        <w:t>dissenting</w:t>
      </w:r>
      <w:proofErr w:type="spellEnd"/>
      <w:r w:rsidR="008774DE" w:rsidRPr="00FA3D4A">
        <w:rPr>
          <w:rFonts w:ascii="Verdana" w:hAnsi="Verdana"/>
          <w:i/>
          <w:sz w:val="18"/>
          <w:szCs w:val="18"/>
        </w:rPr>
        <w:t xml:space="preserve"> opinion</w:t>
      </w:r>
      <w:r w:rsidR="008774DE" w:rsidRPr="00FA3D4A">
        <w:rPr>
          <w:rFonts w:ascii="Verdana" w:hAnsi="Verdana"/>
          <w:sz w:val="18"/>
          <w:szCs w:val="18"/>
        </w:rPr>
        <w:t xml:space="preserve">) of gebaseerd </w:t>
      </w:r>
      <w:r w:rsidR="003367F5">
        <w:rPr>
          <w:rFonts w:ascii="Verdana" w:hAnsi="Verdana"/>
          <w:sz w:val="18"/>
          <w:szCs w:val="18"/>
        </w:rPr>
        <w:t>kan zijn</w:t>
      </w:r>
      <w:r w:rsidR="008774DE" w:rsidRPr="00FA3D4A">
        <w:rPr>
          <w:rFonts w:ascii="Verdana" w:hAnsi="Verdana"/>
          <w:sz w:val="18"/>
          <w:szCs w:val="18"/>
        </w:rPr>
        <w:t xml:space="preserve"> op andere gronden (</w:t>
      </w:r>
      <w:proofErr w:type="spellStart"/>
      <w:r w:rsidR="008774DE" w:rsidRPr="00FA3D4A">
        <w:rPr>
          <w:rFonts w:ascii="Verdana" w:hAnsi="Verdana"/>
          <w:i/>
          <w:sz w:val="18"/>
          <w:szCs w:val="18"/>
        </w:rPr>
        <w:t>concurring</w:t>
      </w:r>
      <w:proofErr w:type="spellEnd"/>
      <w:r w:rsidR="008774DE" w:rsidRPr="00FA3D4A">
        <w:rPr>
          <w:rFonts w:ascii="Verdana" w:hAnsi="Verdana"/>
          <w:i/>
          <w:sz w:val="18"/>
          <w:szCs w:val="18"/>
        </w:rPr>
        <w:t xml:space="preserve"> opinion</w:t>
      </w:r>
      <w:r w:rsidR="008774DE" w:rsidRPr="00FA3D4A">
        <w:rPr>
          <w:rFonts w:ascii="Verdana" w:hAnsi="Verdana"/>
          <w:sz w:val="18"/>
          <w:szCs w:val="18"/>
        </w:rPr>
        <w:t>).</w:t>
      </w:r>
      <w:r w:rsidR="008774DE" w:rsidRPr="00FA3D4A">
        <w:rPr>
          <w:rStyle w:val="Voetnootmarkering"/>
          <w:rFonts w:ascii="Verdana" w:hAnsi="Verdana"/>
          <w:sz w:val="18"/>
          <w:szCs w:val="18"/>
        </w:rPr>
        <w:footnoteReference w:id="152"/>
      </w:r>
      <w:r w:rsidR="008774DE" w:rsidRPr="00FA3D4A">
        <w:rPr>
          <w:rFonts w:ascii="Verdana" w:hAnsi="Verdana"/>
          <w:sz w:val="18"/>
          <w:szCs w:val="18"/>
        </w:rPr>
        <w:t xml:space="preserve"> </w:t>
      </w:r>
      <w:r w:rsidR="0082635C" w:rsidRPr="00601F01">
        <w:rPr>
          <w:rFonts w:ascii="Verdana" w:hAnsi="Verdana"/>
          <w:sz w:val="18"/>
          <w:szCs w:val="18"/>
        </w:rPr>
        <w:t>He</w:t>
      </w:r>
      <w:r w:rsidRPr="00601F01">
        <w:rPr>
          <w:rFonts w:ascii="Verdana" w:hAnsi="Verdana"/>
          <w:sz w:val="18"/>
          <w:szCs w:val="18"/>
        </w:rPr>
        <w:t xml:space="preserve">t algemene principe </w:t>
      </w:r>
      <w:r w:rsidR="00601F01" w:rsidRPr="00601F01">
        <w:rPr>
          <w:rFonts w:ascii="Verdana" w:hAnsi="Verdana"/>
          <w:sz w:val="18"/>
          <w:szCs w:val="18"/>
        </w:rPr>
        <w:t>legt wel de nadruk op het</w:t>
      </w:r>
      <w:r w:rsidR="00601F01">
        <w:rPr>
          <w:rFonts w:ascii="Verdana" w:hAnsi="Verdana"/>
          <w:sz w:val="18"/>
          <w:szCs w:val="18"/>
        </w:rPr>
        <w:t xml:space="preserve"> feit dat</w:t>
      </w:r>
      <w:r w:rsidRPr="00601F01">
        <w:rPr>
          <w:rFonts w:ascii="Verdana" w:hAnsi="Verdana"/>
          <w:sz w:val="18"/>
          <w:szCs w:val="18"/>
        </w:rPr>
        <w:t xml:space="preserve"> “</w:t>
      </w:r>
      <w:proofErr w:type="spellStart"/>
      <w:r w:rsidR="0082635C" w:rsidRPr="00601F01">
        <w:rPr>
          <w:rFonts w:ascii="Verdana" w:hAnsi="Verdana"/>
          <w:i/>
          <w:sz w:val="18"/>
          <w:szCs w:val="18"/>
        </w:rPr>
        <w:t>one</w:t>
      </w:r>
      <w:proofErr w:type="spellEnd"/>
      <w:r w:rsidR="0082635C" w:rsidRPr="00601F01">
        <w:rPr>
          <w:rFonts w:ascii="Verdana" w:hAnsi="Verdana"/>
          <w:i/>
          <w:sz w:val="18"/>
          <w:szCs w:val="18"/>
        </w:rPr>
        <w:t xml:space="preserve"> court is </w:t>
      </w:r>
      <w:proofErr w:type="spellStart"/>
      <w:r w:rsidR="0082635C" w:rsidRPr="00601F01">
        <w:rPr>
          <w:rFonts w:ascii="Verdana" w:hAnsi="Verdana"/>
          <w:i/>
          <w:sz w:val="18"/>
          <w:szCs w:val="18"/>
        </w:rPr>
        <w:t>bound</w:t>
      </w:r>
      <w:proofErr w:type="spellEnd"/>
      <w:r w:rsidR="0082635C" w:rsidRPr="00601F01">
        <w:rPr>
          <w:rFonts w:ascii="Verdana" w:hAnsi="Verdana"/>
          <w:i/>
          <w:sz w:val="18"/>
          <w:szCs w:val="18"/>
        </w:rPr>
        <w:t xml:space="preserve"> </w:t>
      </w:r>
      <w:proofErr w:type="spellStart"/>
      <w:r w:rsidR="0082635C" w:rsidRPr="00601F01">
        <w:rPr>
          <w:rFonts w:ascii="Verdana" w:hAnsi="Verdana"/>
          <w:i/>
          <w:sz w:val="18"/>
          <w:szCs w:val="18"/>
        </w:rPr>
        <w:t>to</w:t>
      </w:r>
      <w:proofErr w:type="spellEnd"/>
      <w:r w:rsidR="0082635C" w:rsidRPr="00601F01">
        <w:rPr>
          <w:rFonts w:ascii="Verdana" w:hAnsi="Verdana"/>
          <w:i/>
          <w:sz w:val="18"/>
          <w:szCs w:val="18"/>
        </w:rPr>
        <w:t xml:space="preserve"> follow </w:t>
      </w:r>
      <w:proofErr w:type="spellStart"/>
      <w:r w:rsidR="0082635C" w:rsidRPr="00601F01">
        <w:rPr>
          <w:rFonts w:ascii="Verdana" w:hAnsi="Verdana"/>
          <w:i/>
          <w:sz w:val="18"/>
          <w:szCs w:val="18"/>
        </w:rPr>
        <w:t>pre</w:t>
      </w:r>
      <w:r w:rsidRPr="00601F01">
        <w:rPr>
          <w:rFonts w:ascii="Verdana" w:hAnsi="Verdana"/>
          <w:i/>
          <w:sz w:val="18"/>
          <w:szCs w:val="18"/>
        </w:rPr>
        <w:t>vious</w:t>
      </w:r>
      <w:proofErr w:type="spellEnd"/>
      <w:r w:rsidRPr="00601F01">
        <w:rPr>
          <w:rFonts w:ascii="Verdana" w:hAnsi="Verdana"/>
          <w:i/>
          <w:sz w:val="18"/>
          <w:szCs w:val="18"/>
        </w:rPr>
        <w:t xml:space="preserve"> </w:t>
      </w:r>
      <w:proofErr w:type="spellStart"/>
      <w:r w:rsidRPr="00601F01">
        <w:rPr>
          <w:rFonts w:ascii="Verdana" w:hAnsi="Verdana"/>
          <w:i/>
          <w:sz w:val="18"/>
          <w:szCs w:val="18"/>
        </w:rPr>
        <w:t>decisions</w:t>
      </w:r>
      <w:proofErr w:type="spellEnd"/>
      <w:r w:rsidRPr="00601F01">
        <w:rPr>
          <w:rFonts w:ascii="Verdana" w:hAnsi="Verdana"/>
          <w:i/>
          <w:sz w:val="18"/>
          <w:szCs w:val="18"/>
        </w:rPr>
        <w:t xml:space="preserve"> of </w:t>
      </w:r>
      <w:proofErr w:type="spellStart"/>
      <w:r w:rsidRPr="00601F01">
        <w:rPr>
          <w:rFonts w:ascii="Verdana" w:hAnsi="Verdana"/>
          <w:i/>
          <w:sz w:val="18"/>
          <w:szCs w:val="18"/>
        </w:rPr>
        <w:t>other</w:t>
      </w:r>
      <w:proofErr w:type="spellEnd"/>
      <w:r w:rsidRPr="00601F01">
        <w:rPr>
          <w:rFonts w:ascii="Verdana" w:hAnsi="Verdana"/>
          <w:i/>
          <w:sz w:val="18"/>
          <w:szCs w:val="18"/>
        </w:rPr>
        <w:t xml:space="preserve"> courts”</w:t>
      </w:r>
      <w:r w:rsidR="0082635C" w:rsidRPr="00601F01">
        <w:rPr>
          <w:rFonts w:ascii="Verdana" w:hAnsi="Verdana"/>
          <w:sz w:val="18"/>
          <w:szCs w:val="18"/>
        </w:rPr>
        <w:t>.</w:t>
      </w:r>
      <w:r w:rsidR="0082635C" w:rsidRPr="00FA3D4A">
        <w:rPr>
          <w:rStyle w:val="Voetnootmarkering"/>
          <w:rFonts w:ascii="Verdana" w:hAnsi="Verdana"/>
          <w:sz w:val="18"/>
          <w:szCs w:val="18"/>
          <w:lang w:val="en-GB"/>
        </w:rPr>
        <w:footnoteReference w:id="153"/>
      </w:r>
      <w:r w:rsidR="008774DE" w:rsidRPr="00601F01">
        <w:rPr>
          <w:rFonts w:ascii="Verdana" w:hAnsi="Verdana"/>
          <w:sz w:val="18"/>
          <w:szCs w:val="18"/>
        </w:rPr>
        <w:t xml:space="preserve"> </w:t>
      </w:r>
      <w:r w:rsidR="001A31F8">
        <w:rPr>
          <w:rFonts w:ascii="Verdana" w:hAnsi="Verdana"/>
          <w:sz w:val="18"/>
          <w:szCs w:val="18"/>
        </w:rPr>
        <w:t xml:space="preserve">De door hogere rechtbanken uiteengezette beginselen binden </w:t>
      </w:r>
      <w:r w:rsidR="002D5AAD">
        <w:rPr>
          <w:rFonts w:ascii="Verdana" w:hAnsi="Verdana"/>
          <w:sz w:val="18"/>
          <w:szCs w:val="18"/>
        </w:rPr>
        <w:t>per slot van rekening</w:t>
      </w:r>
      <w:r w:rsidR="003367F5">
        <w:rPr>
          <w:rFonts w:ascii="Verdana" w:hAnsi="Verdana"/>
          <w:sz w:val="18"/>
          <w:szCs w:val="18"/>
        </w:rPr>
        <w:t xml:space="preserve"> </w:t>
      </w:r>
      <w:r w:rsidR="001A31F8">
        <w:rPr>
          <w:rFonts w:ascii="Verdana" w:hAnsi="Verdana"/>
          <w:sz w:val="18"/>
          <w:szCs w:val="18"/>
        </w:rPr>
        <w:t>de lagere rechtbanken</w:t>
      </w:r>
      <w:r w:rsidR="0082635C" w:rsidRPr="00FA3D4A">
        <w:rPr>
          <w:rFonts w:ascii="Verdana" w:hAnsi="Verdana"/>
          <w:sz w:val="18"/>
          <w:szCs w:val="18"/>
        </w:rPr>
        <w:t xml:space="preserve">. </w:t>
      </w:r>
      <w:r w:rsidR="000676DC">
        <w:rPr>
          <w:rFonts w:ascii="Verdana" w:hAnsi="Verdana"/>
          <w:sz w:val="18"/>
          <w:szCs w:val="18"/>
        </w:rPr>
        <w:t>De</w:t>
      </w:r>
      <w:r w:rsidR="008774DE" w:rsidRPr="00FA3D4A">
        <w:rPr>
          <w:rFonts w:ascii="Verdana" w:hAnsi="Verdana"/>
          <w:sz w:val="18"/>
          <w:szCs w:val="18"/>
        </w:rPr>
        <w:t xml:space="preserve"> rechter </w:t>
      </w:r>
      <w:r w:rsidR="0082635C" w:rsidRPr="00FA3D4A">
        <w:rPr>
          <w:rFonts w:ascii="Verdana" w:hAnsi="Verdana"/>
          <w:sz w:val="18"/>
          <w:szCs w:val="18"/>
        </w:rPr>
        <w:t xml:space="preserve">hoeft </w:t>
      </w:r>
      <w:r w:rsidR="000676DC">
        <w:rPr>
          <w:rFonts w:ascii="Verdana" w:hAnsi="Verdana"/>
          <w:sz w:val="18"/>
          <w:szCs w:val="18"/>
        </w:rPr>
        <w:lastRenderedPageBreak/>
        <w:t xml:space="preserve">echter </w:t>
      </w:r>
      <w:r w:rsidR="008774DE" w:rsidRPr="00FA3D4A">
        <w:rPr>
          <w:rFonts w:ascii="Verdana" w:hAnsi="Verdana"/>
          <w:sz w:val="18"/>
          <w:szCs w:val="18"/>
        </w:rPr>
        <w:t xml:space="preserve">niet altijd rekening te houden met </w:t>
      </w:r>
      <w:r w:rsidR="000E03B4">
        <w:rPr>
          <w:rFonts w:ascii="Verdana" w:hAnsi="Verdana"/>
          <w:sz w:val="18"/>
          <w:szCs w:val="18"/>
        </w:rPr>
        <w:t>een</w:t>
      </w:r>
      <w:r w:rsidR="008774DE" w:rsidRPr="00FA3D4A">
        <w:rPr>
          <w:rFonts w:ascii="Verdana" w:hAnsi="Verdana"/>
          <w:sz w:val="18"/>
          <w:szCs w:val="18"/>
        </w:rPr>
        <w:t xml:space="preserve"> precedent indien hij meent dat de feiten verschillend zijn, of</w:t>
      </w:r>
      <w:r w:rsidR="000676DC">
        <w:rPr>
          <w:rFonts w:ascii="Verdana" w:hAnsi="Verdana"/>
          <w:sz w:val="18"/>
          <w:szCs w:val="18"/>
        </w:rPr>
        <w:t xml:space="preserve"> als</w:t>
      </w:r>
      <w:r w:rsidR="008774DE" w:rsidRPr="00FA3D4A">
        <w:rPr>
          <w:rFonts w:ascii="Verdana" w:hAnsi="Verdana"/>
          <w:sz w:val="18"/>
          <w:szCs w:val="18"/>
        </w:rPr>
        <w:t xml:space="preserve"> het precedent </w:t>
      </w:r>
      <w:r w:rsidR="00A34857" w:rsidRPr="00FA3D4A">
        <w:rPr>
          <w:rFonts w:ascii="Verdana" w:hAnsi="Verdana"/>
          <w:sz w:val="18"/>
          <w:szCs w:val="18"/>
        </w:rPr>
        <w:t>een te starre toepassing vertoont</w:t>
      </w:r>
      <w:r w:rsidR="00A748E8" w:rsidRPr="00FA3D4A">
        <w:rPr>
          <w:rFonts w:ascii="Verdana" w:hAnsi="Verdana"/>
          <w:sz w:val="18"/>
          <w:szCs w:val="18"/>
        </w:rPr>
        <w:t>.</w:t>
      </w:r>
      <w:r w:rsidR="00A748E8" w:rsidRPr="00FA3D4A">
        <w:rPr>
          <w:rStyle w:val="Voetnootmarkering"/>
          <w:rFonts w:ascii="Verdana" w:hAnsi="Verdana"/>
          <w:sz w:val="18"/>
          <w:szCs w:val="18"/>
        </w:rPr>
        <w:footnoteReference w:id="154"/>
      </w:r>
      <w:r w:rsidR="001A5913" w:rsidRPr="00FA3D4A">
        <w:rPr>
          <w:rFonts w:ascii="Verdana" w:hAnsi="Verdana"/>
          <w:sz w:val="18"/>
          <w:szCs w:val="18"/>
        </w:rPr>
        <w:t xml:space="preserve"> </w:t>
      </w:r>
      <w:r w:rsidR="0082635C" w:rsidRPr="00FA3D4A">
        <w:rPr>
          <w:rFonts w:ascii="Verdana" w:hAnsi="Verdana"/>
          <w:sz w:val="18"/>
          <w:szCs w:val="18"/>
        </w:rPr>
        <w:t xml:space="preserve">Slechts de kern van de beslissing (de </w:t>
      </w:r>
      <w:r w:rsidR="0082635C" w:rsidRPr="00FA3D4A">
        <w:rPr>
          <w:rFonts w:ascii="Verdana" w:hAnsi="Verdana"/>
          <w:i/>
          <w:sz w:val="18"/>
          <w:szCs w:val="18"/>
        </w:rPr>
        <w:t xml:space="preserve">ratio </w:t>
      </w:r>
      <w:proofErr w:type="spellStart"/>
      <w:r w:rsidR="0082635C" w:rsidRPr="00FA3D4A">
        <w:rPr>
          <w:rFonts w:ascii="Verdana" w:hAnsi="Verdana"/>
          <w:i/>
          <w:sz w:val="18"/>
          <w:szCs w:val="18"/>
        </w:rPr>
        <w:t>decidendi</w:t>
      </w:r>
      <w:proofErr w:type="spellEnd"/>
      <w:r w:rsidR="0082635C" w:rsidRPr="00FA3D4A">
        <w:rPr>
          <w:rFonts w:ascii="Verdana" w:hAnsi="Verdana"/>
          <w:sz w:val="18"/>
          <w:szCs w:val="18"/>
        </w:rPr>
        <w:t xml:space="preserve">) </w:t>
      </w:r>
      <w:r w:rsidR="000676DC">
        <w:rPr>
          <w:rFonts w:ascii="Verdana" w:hAnsi="Verdana"/>
          <w:sz w:val="18"/>
          <w:szCs w:val="18"/>
        </w:rPr>
        <w:t>dient hij te volgen</w:t>
      </w:r>
      <w:r w:rsidR="0082635C" w:rsidRPr="00FA3D4A">
        <w:rPr>
          <w:rFonts w:ascii="Verdana" w:hAnsi="Verdana"/>
          <w:sz w:val="18"/>
          <w:szCs w:val="18"/>
        </w:rPr>
        <w:t xml:space="preserve">. </w:t>
      </w:r>
    </w:p>
    <w:p w:rsidR="001F5F9F" w:rsidRPr="00D26AE3" w:rsidRDefault="001A5913" w:rsidP="00D26AE3">
      <w:pPr>
        <w:pStyle w:val="Kop2"/>
        <w:spacing w:line="480" w:lineRule="auto"/>
        <w:jc w:val="both"/>
        <w:rPr>
          <w:rFonts w:ascii="Verdana" w:hAnsi="Verdana"/>
          <w:b/>
          <w:color w:val="auto"/>
          <w:sz w:val="18"/>
          <w:szCs w:val="18"/>
        </w:rPr>
      </w:pPr>
      <w:bookmarkStart w:id="25" w:name="_Toc452824537"/>
      <w:r w:rsidRPr="00D26AE3">
        <w:rPr>
          <w:rFonts w:ascii="Verdana" w:hAnsi="Verdana"/>
          <w:b/>
          <w:color w:val="auto"/>
          <w:sz w:val="18"/>
          <w:szCs w:val="18"/>
        </w:rPr>
        <w:t>B. De organisatie van de rechterlijke macht</w:t>
      </w:r>
      <w:bookmarkEnd w:id="25"/>
    </w:p>
    <w:p w:rsidR="001A5913" w:rsidRPr="00FA3D4A" w:rsidRDefault="0078590D" w:rsidP="004B6DAD">
      <w:pPr>
        <w:spacing w:line="360" w:lineRule="auto"/>
        <w:jc w:val="both"/>
        <w:rPr>
          <w:rFonts w:ascii="Verdana" w:hAnsi="Verdana"/>
          <w:sz w:val="18"/>
          <w:szCs w:val="18"/>
        </w:rPr>
      </w:pPr>
      <w:r w:rsidRPr="0078590D">
        <w:rPr>
          <w:rFonts w:ascii="Verdana" w:hAnsi="Verdana"/>
          <w:b/>
          <w:smallCaps/>
          <w:sz w:val="18"/>
          <w:szCs w:val="18"/>
        </w:rPr>
        <w:t>52.</w:t>
      </w:r>
      <w:r w:rsidRPr="0078590D">
        <w:rPr>
          <w:rFonts w:ascii="Verdana" w:hAnsi="Verdana"/>
          <w:b/>
          <w:smallCaps/>
          <w:sz w:val="18"/>
          <w:szCs w:val="18"/>
        </w:rPr>
        <w:tab/>
        <w:t>Situering</w:t>
      </w:r>
      <w:r>
        <w:rPr>
          <w:rFonts w:ascii="Verdana" w:hAnsi="Verdana"/>
          <w:sz w:val="18"/>
          <w:szCs w:val="18"/>
        </w:rPr>
        <w:t xml:space="preserve"> – Een</w:t>
      </w:r>
      <w:r w:rsidR="002D5AAD">
        <w:rPr>
          <w:rFonts w:ascii="Verdana" w:hAnsi="Verdana"/>
          <w:sz w:val="18"/>
          <w:szCs w:val="18"/>
        </w:rPr>
        <w:t xml:space="preserve"> summiere</w:t>
      </w:r>
      <w:r>
        <w:rPr>
          <w:rFonts w:ascii="Verdana" w:hAnsi="Verdana"/>
          <w:sz w:val="18"/>
          <w:szCs w:val="18"/>
        </w:rPr>
        <w:t xml:space="preserve"> </w:t>
      </w:r>
      <w:r w:rsidR="00116067">
        <w:rPr>
          <w:rFonts w:ascii="Verdana" w:hAnsi="Verdana"/>
          <w:sz w:val="18"/>
          <w:szCs w:val="18"/>
        </w:rPr>
        <w:t>uiteenzetting van de organisatie van de rechtbanken waarbij de instanties die strafzaken behandelen centraal staan, vormt de volgende stap richting een basisinzicht in het strafrechtssysteem van Engeland en Wales</w:t>
      </w:r>
      <w:r w:rsidR="00343054" w:rsidRPr="00FA3D4A">
        <w:rPr>
          <w:rFonts w:ascii="Verdana" w:hAnsi="Verdana"/>
          <w:sz w:val="18"/>
          <w:szCs w:val="18"/>
        </w:rPr>
        <w:t>.</w:t>
      </w:r>
      <w:r w:rsidR="00202027" w:rsidRPr="00FA3D4A">
        <w:rPr>
          <w:rStyle w:val="Voetnootmarkering"/>
          <w:rFonts w:ascii="Verdana" w:hAnsi="Verdana"/>
          <w:sz w:val="18"/>
          <w:szCs w:val="18"/>
        </w:rPr>
        <w:footnoteReference w:id="155"/>
      </w:r>
      <w:r w:rsidR="00343054" w:rsidRPr="00FA3D4A">
        <w:rPr>
          <w:rFonts w:ascii="Verdana" w:hAnsi="Verdana"/>
          <w:sz w:val="18"/>
          <w:szCs w:val="18"/>
        </w:rPr>
        <w:t xml:space="preserve"> </w:t>
      </w:r>
      <w:r w:rsidR="00116067">
        <w:rPr>
          <w:rFonts w:ascii="Verdana" w:hAnsi="Verdana"/>
          <w:sz w:val="18"/>
          <w:szCs w:val="18"/>
        </w:rPr>
        <w:t xml:space="preserve">Rechtbanken die burgerlijke zaken behandelen, blijven buiten beschouwing. </w:t>
      </w:r>
    </w:p>
    <w:p w:rsidR="00343054" w:rsidRPr="00FA3D4A" w:rsidRDefault="00116067" w:rsidP="004B6DAD">
      <w:pPr>
        <w:spacing w:line="360" w:lineRule="auto"/>
        <w:jc w:val="both"/>
        <w:rPr>
          <w:rFonts w:ascii="Verdana" w:hAnsi="Verdana"/>
          <w:sz w:val="18"/>
          <w:szCs w:val="18"/>
        </w:rPr>
      </w:pPr>
      <w:r w:rsidRPr="00A615AC">
        <w:rPr>
          <w:rFonts w:ascii="Verdana" w:hAnsi="Verdana"/>
          <w:b/>
          <w:smallCaps/>
          <w:sz w:val="18"/>
          <w:szCs w:val="18"/>
        </w:rPr>
        <w:t>53.</w:t>
      </w:r>
      <w:r w:rsidRPr="00A615AC">
        <w:rPr>
          <w:rFonts w:ascii="Verdana" w:hAnsi="Verdana"/>
          <w:b/>
          <w:smallCaps/>
          <w:sz w:val="18"/>
          <w:szCs w:val="18"/>
        </w:rPr>
        <w:tab/>
      </w:r>
      <w:proofErr w:type="spellStart"/>
      <w:r w:rsidR="00F30B38">
        <w:rPr>
          <w:rFonts w:ascii="Verdana" w:hAnsi="Verdana"/>
          <w:b/>
          <w:smallCaps/>
          <w:sz w:val="18"/>
          <w:szCs w:val="18"/>
        </w:rPr>
        <w:t>Magistrates</w:t>
      </w:r>
      <w:proofErr w:type="spellEnd"/>
      <w:r w:rsidR="00F30B38">
        <w:rPr>
          <w:rFonts w:ascii="Verdana" w:hAnsi="Verdana"/>
          <w:b/>
          <w:smallCaps/>
          <w:sz w:val="18"/>
          <w:szCs w:val="18"/>
        </w:rPr>
        <w:t>’ Courts: s</w:t>
      </w:r>
      <w:r w:rsidRPr="00A615AC">
        <w:rPr>
          <w:rFonts w:ascii="Verdana" w:hAnsi="Verdana"/>
          <w:b/>
          <w:smallCaps/>
          <w:sz w:val="18"/>
          <w:szCs w:val="18"/>
        </w:rPr>
        <w:t xml:space="preserve">ummary </w:t>
      </w:r>
      <w:proofErr w:type="spellStart"/>
      <w:r w:rsidRPr="00A615AC">
        <w:rPr>
          <w:rFonts w:ascii="Verdana" w:hAnsi="Verdana"/>
          <w:b/>
          <w:smallCaps/>
          <w:sz w:val="18"/>
          <w:szCs w:val="18"/>
        </w:rPr>
        <w:t>offences</w:t>
      </w:r>
      <w:proofErr w:type="spellEnd"/>
      <w:r w:rsidRPr="00A615AC">
        <w:rPr>
          <w:rFonts w:ascii="Verdana" w:hAnsi="Verdana"/>
          <w:sz w:val="18"/>
          <w:szCs w:val="18"/>
        </w:rPr>
        <w:t xml:space="preserve"> – </w:t>
      </w:r>
      <w:proofErr w:type="spellStart"/>
      <w:r w:rsidRPr="003D382E">
        <w:rPr>
          <w:rFonts w:ascii="Verdana" w:hAnsi="Verdana"/>
          <w:i/>
          <w:sz w:val="18"/>
          <w:szCs w:val="18"/>
        </w:rPr>
        <w:t>Magistrates</w:t>
      </w:r>
      <w:proofErr w:type="spellEnd"/>
      <w:r w:rsidRPr="003D382E">
        <w:rPr>
          <w:rFonts w:ascii="Verdana" w:hAnsi="Verdana"/>
          <w:i/>
          <w:sz w:val="18"/>
          <w:szCs w:val="18"/>
        </w:rPr>
        <w:t>’ Courts</w:t>
      </w:r>
      <w:r w:rsidRPr="00A615AC">
        <w:rPr>
          <w:rFonts w:ascii="Verdana" w:hAnsi="Verdana"/>
          <w:sz w:val="18"/>
          <w:szCs w:val="18"/>
        </w:rPr>
        <w:t xml:space="preserve"> behandelen de minst ernstige feiten (</w:t>
      </w:r>
      <w:r w:rsidRPr="00A615AC">
        <w:rPr>
          <w:rFonts w:ascii="Verdana" w:hAnsi="Verdana"/>
          <w:i/>
          <w:sz w:val="18"/>
          <w:szCs w:val="18"/>
        </w:rPr>
        <w:t xml:space="preserve">summary </w:t>
      </w:r>
      <w:proofErr w:type="spellStart"/>
      <w:r w:rsidRPr="00A615AC">
        <w:rPr>
          <w:rFonts w:ascii="Verdana" w:hAnsi="Verdana"/>
          <w:i/>
          <w:sz w:val="18"/>
          <w:szCs w:val="18"/>
        </w:rPr>
        <w:t>offences</w:t>
      </w:r>
      <w:proofErr w:type="spellEnd"/>
      <w:r w:rsidRPr="00A615AC">
        <w:rPr>
          <w:rFonts w:ascii="Verdana" w:hAnsi="Verdana"/>
          <w:sz w:val="18"/>
          <w:szCs w:val="18"/>
        </w:rPr>
        <w:t xml:space="preserve">). </w:t>
      </w:r>
      <w:r w:rsidR="00A615AC" w:rsidRPr="00A615AC">
        <w:rPr>
          <w:rFonts w:ascii="Verdana" w:hAnsi="Verdana"/>
          <w:i/>
          <w:sz w:val="18"/>
          <w:szCs w:val="18"/>
        </w:rPr>
        <w:t>Magistrates</w:t>
      </w:r>
      <w:r w:rsidR="00A615AC" w:rsidRPr="00A615AC">
        <w:rPr>
          <w:rFonts w:ascii="Verdana" w:hAnsi="Verdana"/>
          <w:sz w:val="18"/>
          <w:szCs w:val="18"/>
        </w:rPr>
        <w:t xml:space="preserve"> zijn vaak</w:t>
      </w:r>
      <w:r w:rsidR="00B04908" w:rsidRPr="00FA3D4A">
        <w:rPr>
          <w:rFonts w:ascii="Verdana" w:hAnsi="Verdana"/>
          <w:sz w:val="18"/>
          <w:szCs w:val="18"/>
        </w:rPr>
        <w:t xml:space="preserve"> een niet-jurist</w:t>
      </w:r>
      <w:r w:rsidR="00A615AC">
        <w:rPr>
          <w:rFonts w:ascii="Verdana" w:hAnsi="Verdana"/>
          <w:sz w:val="18"/>
          <w:szCs w:val="18"/>
        </w:rPr>
        <w:t xml:space="preserve"> of lekenrechter</w:t>
      </w:r>
      <w:r w:rsidR="00B04908" w:rsidRPr="00FA3D4A">
        <w:rPr>
          <w:rFonts w:ascii="Verdana" w:hAnsi="Verdana"/>
          <w:sz w:val="18"/>
          <w:szCs w:val="18"/>
        </w:rPr>
        <w:t xml:space="preserve">, maar in sommige gebieden is dit wel </w:t>
      </w:r>
      <w:r w:rsidR="00240094" w:rsidRPr="00FA3D4A">
        <w:rPr>
          <w:rFonts w:ascii="Verdana" w:hAnsi="Verdana"/>
          <w:sz w:val="18"/>
          <w:szCs w:val="18"/>
        </w:rPr>
        <w:t xml:space="preserve">degelijk </w:t>
      </w:r>
      <w:r w:rsidR="00B04908" w:rsidRPr="00FA3D4A">
        <w:rPr>
          <w:rFonts w:ascii="Verdana" w:hAnsi="Verdana"/>
          <w:sz w:val="18"/>
          <w:szCs w:val="18"/>
        </w:rPr>
        <w:t>een fulltime jurist</w:t>
      </w:r>
      <w:r w:rsidR="00A615AC">
        <w:rPr>
          <w:rFonts w:ascii="Verdana" w:hAnsi="Verdana"/>
          <w:sz w:val="18"/>
          <w:szCs w:val="18"/>
        </w:rPr>
        <w:t xml:space="preserve"> of professionele rechter</w:t>
      </w:r>
      <w:r w:rsidR="00B04908" w:rsidRPr="00FA3D4A">
        <w:rPr>
          <w:rFonts w:ascii="Verdana" w:hAnsi="Verdana"/>
          <w:sz w:val="18"/>
          <w:szCs w:val="18"/>
        </w:rPr>
        <w:t>.</w:t>
      </w:r>
      <w:r w:rsidR="00A615AC">
        <w:rPr>
          <w:rStyle w:val="Voetnootmarkering"/>
          <w:rFonts w:ascii="Verdana" w:hAnsi="Verdana"/>
          <w:sz w:val="18"/>
          <w:szCs w:val="18"/>
        </w:rPr>
        <w:footnoteReference w:id="156"/>
      </w:r>
      <w:r w:rsidR="00B04908" w:rsidRPr="00FA3D4A">
        <w:rPr>
          <w:rFonts w:ascii="Verdana" w:hAnsi="Verdana"/>
          <w:sz w:val="18"/>
          <w:szCs w:val="18"/>
        </w:rPr>
        <w:t xml:space="preserve"> </w:t>
      </w:r>
      <w:r w:rsidR="00886C95">
        <w:rPr>
          <w:rFonts w:ascii="Verdana" w:hAnsi="Verdana"/>
          <w:sz w:val="18"/>
          <w:szCs w:val="18"/>
        </w:rPr>
        <w:t xml:space="preserve">In beide gevallen staat een </w:t>
      </w:r>
      <w:proofErr w:type="spellStart"/>
      <w:r w:rsidR="00886C95" w:rsidRPr="00886C95">
        <w:rPr>
          <w:rFonts w:ascii="Verdana" w:hAnsi="Verdana"/>
          <w:i/>
          <w:sz w:val="18"/>
          <w:szCs w:val="18"/>
        </w:rPr>
        <w:t>clerck</w:t>
      </w:r>
      <w:proofErr w:type="spellEnd"/>
      <w:r w:rsidR="00886C95">
        <w:rPr>
          <w:rFonts w:ascii="Verdana" w:hAnsi="Verdana"/>
          <w:sz w:val="18"/>
          <w:szCs w:val="18"/>
        </w:rPr>
        <w:t xml:space="preserve"> de rechter bij.</w:t>
      </w:r>
      <w:r w:rsidR="00886C95">
        <w:rPr>
          <w:rStyle w:val="Voetnootmarkering"/>
          <w:rFonts w:ascii="Verdana" w:hAnsi="Verdana"/>
          <w:sz w:val="18"/>
          <w:szCs w:val="18"/>
        </w:rPr>
        <w:footnoteReference w:id="157"/>
      </w:r>
      <w:r w:rsidR="00886C95">
        <w:rPr>
          <w:rFonts w:ascii="Verdana" w:hAnsi="Verdana"/>
          <w:sz w:val="18"/>
          <w:szCs w:val="18"/>
        </w:rPr>
        <w:t xml:space="preserve"> </w:t>
      </w:r>
      <w:r w:rsidR="00B04908" w:rsidRPr="00FA3D4A">
        <w:rPr>
          <w:rFonts w:ascii="Verdana" w:hAnsi="Verdana"/>
          <w:sz w:val="18"/>
          <w:szCs w:val="18"/>
        </w:rPr>
        <w:t>De rechtbank is bevoegd voor het vooronderzoek (</w:t>
      </w:r>
      <w:proofErr w:type="spellStart"/>
      <w:r w:rsidR="00B04908" w:rsidRPr="00FA3D4A">
        <w:rPr>
          <w:rFonts w:ascii="Verdana" w:hAnsi="Verdana"/>
          <w:i/>
          <w:sz w:val="18"/>
          <w:szCs w:val="18"/>
        </w:rPr>
        <w:t>preliminary</w:t>
      </w:r>
      <w:proofErr w:type="spellEnd"/>
      <w:r w:rsidR="00B04908" w:rsidRPr="00FA3D4A">
        <w:rPr>
          <w:rFonts w:ascii="Verdana" w:hAnsi="Verdana"/>
          <w:i/>
          <w:sz w:val="18"/>
          <w:szCs w:val="18"/>
        </w:rPr>
        <w:t xml:space="preserve"> examination</w:t>
      </w:r>
      <w:r w:rsidR="00B04908" w:rsidRPr="00FA3D4A">
        <w:rPr>
          <w:rFonts w:ascii="Verdana" w:hAnsi="Verdana"/>
          <w:sz w:val="18"/>
          <w:szCs w:val="18"/>
        </w:rPr>
        <w:t>) en de beslechting van het geschil zonder een jury (</w:t>
      </w:r>
      <w:r w:rsidR="00B04908" w:rsidRPr="00FA3D4A">
        <w:rPr>
          <w:rFonts w:ascii="Verdana" w:hAnsi="Verdana"/>
          <w:i/>
          <w:sz w:val="18"/>
          <w:szCs w:val="18"/>
        </w:rPr>
        <w:t xml:space="preserve">summary </w:t>
      </w:r>
      <w:proofErr w:type="spellStart"/>
      <w:r w:rsidR="00B04908" w:rsidRPr="00FA3D4A">
        <w:rPr>
          <w:rFonts w:ascii="Verdana" w:hAnsi="Verdana"/>
          <w:i/>
          <w:sz w:val="18"/>
          <w:szCs w:val="18"/>
        </w:rPr>
        <w:t>jurisdiction</w:t>
      </w:r>
      <w:proofErr w:type="spellEnd"/>
      <w:r w:rsidR="00B04908" w:rsidRPr="00FA3D4A">
        <w:rPr>
          <w:rFonts w:ascii="Verdana" w:hAnsi="Verdana"/>
          <w:sz w:val="18"/>
          <w:szCs w:val="18"/>
        </w:rPr>
        <w:t xml:space="preserve">). </w:t>
      </w:r>
      <w:r w:rsidR="00B55EAE" w:rsidRPr="00FA3D4A">
        <w:rPr>
          <w:rFonts w:ascii="Verdana" w:hAnsi="Verdana"/>
          <w:sz w:val="18"/>
          <w:szCs w:val="18"/>
        </w:rPr>
        <w:t xml:space="preserve">Het gros van de strafzaken begint bij </w:t>
      </w:r>
      <w:r w:rsidR="00BC5922" w:rsidRPr="00FA3D4A">
        <w:rPr>
          <w:rFonts w:ascii="Verdana" w:hAnsi="Verdana"/>
          <w:sz w:val="18"/>
          <w:szCs w:val="18"/>
        </w:rPr>
        <w:t>de</w:t>
      </w:r>
      <w:r w:rsidR="00B55EAE" w:rsidRPr="00FA3D4A">
        <w:rPr>
          <w:rFonts w:ascii="Verdana" w:hAnsi="Verdana"/>
          <w:sz w:val="18"/>
          <w:szCs w:val="18"/>
        </w:rPr>
        <w:t xml:space="preserve"> </w:t>
      </w:r>
      <w:r w:rsidR="00B55EAE" w:rsidRPr="00FA3D4A">
        <w:rPr>
          <w:rFonts w:ascii="Verdana" w:hAnsi="Verdana"/>
          <w:i/>
          <w:sz w:val="18"/>
          <w:szCs w:val="18"/>
        </w:rPr>
        <w:t>Magistrates’ Court</w:t>
      </w:r>
      <w:r w:rsidR="00B55EAE" w:rsidRPr="00FA3D4A">
        <w:rPr>
          <w:rFonts w:ascii="Verdana" w:hAnsi="Verdana"/>
          <w:sz w:val="18"/>
          <w:szCs w:val="18"/>
        </w:rPr>
        <w:t xml:space="preserve"> en zal hier </w:t>
      </w:r>
      <w:r w:rsidR="00A34857" w:rsidRPr="00FA3D4A">
        <w:rPr>
          <w:rFonts w:ascii="Verdana" w:hAnsi="Verdana"/>
          <w:sz w:val="18"/>
          <w:szCs w:val="18"/>
        </w:rPr>
        <w:t>eveneens</w:t>
      </w:r>
      <w:r w:rsidR="00B55EAE" w:rsidRPr="00FA3D4A">
        <w:rPr>
          <w:rFonts w:ascii="Verdana" w:hAnsi="Verdana"/>
          <w:sz w:val="18"/>
          <w:szCs w:val="18"/>
        </w:rPr>
        <w:t xml:space="preserve"> eindigen. </w:t>
      </w:r>
      <w:r w:rsidR="003D382E">
        <w:rPr>
          <w:rFonts w:ascii="Verdana" w:hAnsi="Verdana"/>
          <w:sz w:val="18"/>
          <w:szCs w:val="18"/>
        </w:rPr>
        <w:t>Beide partijen</w:t>
      </w:r>
      <w:r w:rsidR="00843098">
        <w:rPr>
          <w:rFonts w:ascii="Verdana" w:hAnsi="Verdana"/>
          <w:sz w:val="18"/>
          <w:szCs w:val="18"/>
        </w:rPr>
        <w:t xml:space="preserve"> kunnen</w:t>
      </w:r>
      <w:r w:rsidR="00A444FC" w:rsidRPr="00FA3D4A">
        <w:rPr>
          <w:rFonts w:ascii="Verdana" w:hAnsi="Verdana"/>
          <w:sz w:val="18"/>
          <w:szCs w:val="18"/>
        </w:rPr>
        <w:t xml:space="preserve"> beroep aantekenen bij </w:t>
      </w:r>
      <w:r w:rsidR="00BC5922" w:rsidRPr="00FA3D4A">
        <w:rPr>
          <w:rFonts w:ascii="Verdana" w:hAnsi="Verdana"/>
          <w:sz w:val="18"/>
          <w:szCs w:val="18"/>
        </w:rPr>
        <w:t>de</w:t>
      </w:r>
      <w:r w:rsidR="00A444FC" w:rsidRPr="00FA3D4A">
        <w:rPr>
          <w:rFonts w:ascii="Verdana" w:hAnsi="Verdana"/>
          <w:sz w:val="18"/>
          <w:szCs w:val="18"/>
        </w:rPr>
        <w:t xml:space="preserve"> </w:t>
      </w:r>
      <w:r w:rsidR="00A444FC" w:rsidRPr="00FA3D4A">
        <w:rPr>
          <w:rFonts w:ascii="Verdana" w:hAnsi="Verdana"/>
          <w:i/>
          <w:sz w:val="18"/>
          <w:szCs w:val="18"/>
        </w:rPr>
        <w:t>High Court of Justice</w:t>
      </w:r>
      <w:r w:rsidR="00840B74">
        <w:rPr>
          <w:rStyle w:val="Voetnootmarkering"/>
          <w:rFonts w:ascii="Verdana" w:hAnsi="Verdana"/>
          <w:i/>
          <w:sz w:val="18"/>
          <w:szCs w:val="18"/>
        </w:rPr>
        <w:footnoteReference w:id="158"/>
      </w:r>
      <w:r w:rsidR="00B04908" w:rsidRPr="00FA3D4A">
        <w:rPr>
          <w:rFonts w:ascii="Verdana" w:hAnsi="Verdana"/>
          <w:sz w:val="18"/>
          <w:szCs w:val="18"/>
        </w:rPr>
        <w:t xml:space="preserve">, doch louter voor rechtsvragen, of bij de </w:t>
      </w:r>
      <w:r w:rsidR="00B04908" w:rsidRPr="003D382E">
        <w:rPr>
          <w:rFonts w:ascii="Verdana" w:hAnsi="Verdana"/>
          <w:i/>
          <w:sz w:val="18"/>
          <w:szCs w:val="18"/>
        </w:rPr>
        <w:t>Crown Court</w:t>
      </w:r>
      <w:r w:rsidR="00B04908" w:rsidRPr="00FA3D4A">
        <w:rPr>
          <w:rFonts w:ascii="Verdana" w:hAnsi="Verdana"/>
          <w:sz w:val="18"/>
          <w:szCs w:val="18"/>
        </w:rPr>
        <w:t>.</w:t>
      </w:r>
      <w:r w:rsidR="00B04908" w:rsidRPr="00FA3D4A">
        <w:rPr>
          <w:rStyle w:val="Voetnootmarkering"/>
          <w:rFonts w:ascii="Verdana" w:hAnsi="Verdana"/>
          <w:sz w:val="18"/>
          <w:szCs w:val="18"/>
        </w:rPr>
        <w:footnoteReference w:id="159"/>
      </w:r>
      <w:r w:rsidR="00B04908" w:rsidRPr="00FA3D4A">
        <w:rPr>
          <w:rFonts w:ascii="Verdana" w:hAnsi="Verdana"/>
          <w:sz w:val="18"/>
          <w:szCs w:val="18"/>
        </w:rPr>
        <w:t xml:space="preserve"> </w:t>
      </w:r>
    </w:p>
    <w:p w:rsidR="009E4ABA" w:rsidRDefault="003D382E" w:rsidP="009E7244">
      <w:pPr>
        <w:spacing w:line="360" w:lineRule="auto"/>
        <w:jc w:val="both"/>
        <w:rPr>
          <w:rFonts w:ascii="Verdana" w:hAnsi="Verdana"/>
          <w:sz w:val="18"/>
          <w:szCs w:val="18"/>
        </w:rPr>
      </w:pPr>
      <w:r w:rsidRPr="00F30B38">
        <w:rPr>
          <w:rFonts w:ascii="Verdana" w:hAnsi="Verdana"/>
          <w:b/>
          <w:smallCaps/>
          <w:sz w:val="18"/>
          <w:szCs w:val="18"/>
        </w:rPr>
        <w:t>54.</w:t>
      </w:r>
      <w:r w:rsidRPr="00F30B38">
        <w:rPr>
          <w:rFonts w:ascii="Verdana" w:hAnsi="Verdana"/>
          <w:b/>
          <w:smallCaps/>
          <w:sz w:val="18"/>
          <w:szCs w:val="18"/>
        </w:rPr>
        <w:tab/>
      </w:r>
      <w:proofErr w:type="spellStart"/>
      <w:r w:rsidR="00F30B38" w:rsidRPr="00F30B38">
        <w:rPr>
          <w:rFonts w:ascii="Verdana" w:hAnsi="Verdana"/>
          <w:b/>
          <w:smallCaps/>
          <w:sz w:val="18"/>
          <w:szCs w:val="18"/>
        </w:rPr>
        <w:t>Crown</w:t>
      </w:r>
      <w:proofErr w:type="spellEnd"/>
      <w:r w:rsidR="00F30B38" w:rsidRPr="00F30B38">
        <w:rPr>
          <w:rFonts w:ascii="Verdana" w:hAnsi="Verdana"/>
          <w:b/>
          <w:smallCaps/>
          <w:sz w:val="18"/>
          <w:szCs w:val="18"/>
        </w:rPr>
        <w:t xml:space="preserve"> </w:t>
      </w:r>
      <w:r w:rsidR="00EE3100">
        <w:rPr>
          <w:rFonts w:ascii="Verdana" w:hAnsi="Verdana"/>
          <w:b/>
          <w:smallCaps/>
          <w:sz w:val="18"/>
          <w:szCs w:val="18"/>
        </w:rPr>
        <w:t>C</w:t>
      </w:r>
      <w:r w:rsidR="00F30B38" w:rsidRPr="00F30B38">
        <w:rPr>
          <w:rFonts w:ascii="Verdana" w:hAnsi="Verdana"/>
          <w:b/>
          <w:smallCaps/>
          <w:sz w:val="18"/>
          <w:szCs w:val="18"/>
        </w:rPr>
        <w:t>ourts: c</w:t>
      </w:r>
      <w:r w:rsidRPr="00F30B38">
        <w:rPr>
          <w:rFonts w:ascii="Verdana" w:hAnsi="Verdana"/>
          <w:b/>
          <w:smallCaps/>
          <w:sz w:val="18"/>
          <w:szCs w:val="18"/>
        </w:rPr>
        <w:t xml:space="preserve">ases </w:t>
      </w:r>
      <w:proofErr w:type="spellStart"/>
      <w:r w:rsidRPr="00F30B38">
        <w:rPr>
          <w:rFonts w:ascii="Verdana" w:hAnsi="Verdana"/>
          <w:b/>
          <w:smallCaps/>
          <w:sz w:val="18"/>
          <w:szCs w:val="18"/>
        </w:rPr>
        <w:t>heard</w:t>
      </w:r>
      <w:proofErr w:type="spellEnd"/>
      <w:r w:rsidRPr="00F30B38">
        <w:rPr>
          <w:rFonts w:ascii="Verdana" w:hAnsi="Verdana"/>
          <w:b/>
          <w:smallCaps/>
          <w:sz w:val="18"/>
          <w:szCs w:val="18"/>
        </w:rPr>
        <w:t xml:space="preserve"> on </w:t>
      </w:r>
      <w:proofErr w:type="spellStart"/>
      <w:r w:rsidRPr="00F30B38">
        <w:rPr>
          <w:rFonts w:ascii="Verdana" w:hAnsi="Verdana"/>
          <w:b/>
          <w:smallCaps/>
          <w:sz w:val="18"/>
          <w:szCs w:val="18"/>
        </w:rPr>
        <w:t>indictment</w:t>
      </w:r>
      <w:proofErr w:type="spellEnd"/>
      <w:r w:rsidRPr="00F30B38">
        <w:rPr>
          <w:rFonts w:ascii="Verdana" w:hAnsi="Verdana"/>
          <w:b/>
          <w:smallCaps/>
          <w:sz w:val="18"/>
          <w:szCs w:val="18"/>
        </w:rPr>
        <w:t xml:space="preserve"> </w:t>
      </w:r>
      <w:proofErr w:type="spellStart"/>
      <w:r w:rsidRPr="00F30B38">
        <w:rPr>
          <w:rFonts w:ascii="Verdana" w:hAnsi="Verdana"/>
          <w:b/>
          <w:smallCaps/>
          <w:sz w:val="18"/>
          <w:szCs w:val="18"/>
        </w:rPr>
        <w:t>only</w:t>
      </w:r>
      <w:proofErr w:type="spellEnd"/>
      <w:r w:rsidRPr="00F30B38">
        <w:rPr>
          <w:rFonts w:ascii="Verdana" w:hAnsi="Verdana"/>
          <w:sz w:val="18"/>
          <w:szCs w:val="18"/>
        </w:rPr>
        <w:t xml:space="preserve"> – </w:t>
      </w:r>
      <w:r w:rsidR="009E7244" w:rsidRPr="00F30B38">
        <w:rPr>
          <w:rFonts w:ascii="Verdana" w:hAnsi="Verdana"/>
          <w:i/>
          <w:sz w:val="18"/>
          <w:szCs w:val="18"/>
        </w:rPr>
        <w:t>Crown Courts</w:t>
      </w:r>
      <w:r w:rsidR="009E7244" w:rsidRPr="00F30B38">
        <w:rPr>
          <w:rFonts w:ascii="Verdana" w:hAnsi="Verdana"/>
          <w:sz w:val="18"/>
          <w:szCs w:val="18"/>
        </w:rPr>
        <w:t xml:space="preserve"> behandelen de</w:t>
      </w:r>
      <w:r w:rsidR="00052C84" w:rsidRPr="00F30B38">
        <w:rPr>
          <w:rFonts w:ascii="Verdana" w:hAnsi="Verdana"/>
          <w:i/>
          <w:sz w:val="18"/>
          <w:szCs w:val="18"/>
        </w:rPr>
        <w:t xml:space="preserve"> </w:t>
      </w:r>
      <w:r w:rsidR="009E7244" w:rsidRPr="00F30B38">
        <w:rPr>
          <w:rFonts w:ascii="Verdana" w:hAnsi="Verdana"/>
          <w:sz w:val="18"/>
          <w:szCs w:val="18"/>
        </w:rPr>
        <w:t>meest ernstige</w:t>
      </w:r>
      <w:r w:rsidR="00516DCD" w:rsidRPr="00F30B38">
        <w:rPr>
          <w:rFonts w:ascii="Verdana" w:hAnsi="Verdana"/>
          <w:sz w:val="18"/>
          <w:szCs w:val="18"/>
        </w:rPr>
        <w:t xml:space="preserve"> </w:t>
      </w:r>
      <w:r w:rsidR="009E7244" w:rsidRPr="00F30B38">
        <w:rPr>
          <w:rFonts w:ascii="Verdana" w:hAnsi="Verdana"/>
          <w:sz w:val="18"/>
          <w:szCs w:val="18"/>
        </w:rPr>
        <w:t>feiten (</w:t>
      </w:r>
      <w:r w:rsidR="009E7244" w:rsidRPr="00F30B38">
        <w:rPr>
          <w:rFonts w:ascii="Verdana" w:hAnsi="Verdana"/>
          <w:i/>
          <w:sz w:val="18"/>
          <w:szCs w:val="18"/>
        </w:rPr>
        <w:t xml:space="preserve">cases </w:t>
      </w:r>
      <w:proofErr w:type="spellStart"/>
      <w:r w:rsidR="009E7244" w:rsidRPr="00F30B38">
        <w:rPr>
          <w:rFonts w:ascii="Verdana" w:hAnsi="Verdana"/>
          <w:i/>
          <w:sz w:val="18"/>
          <w:szCs w:val="18"/>
        </w:rPr>
        <w:t>heard</w:t>
      </w:r>
      <w:proofErr w:type="spellEnd"/>
      <w:r w:rsidR="009E7244" w:rsidRPr="00F30B38">
        <w:rPr>
          <w:rFonts w:ascii="Verdana" w:hAnsi="Verdana"/>
          <w:i/>
          <w:sz w:val="18"/>
          <w:szCs w:val="18"/>
        </w:rPr>
        <w:t xml:space="preserve"> on </w:t>
      </w:r>
      <w:proofErr w:type="spellStart"/>
      <w:r w:rsidR="009E7244" w:rsidRPr="00F30B38">
        <w:rPr>
          <w:rFonts w:ascii="Verdana" w:hAnsi="Verdana"/>
          <w:i/>
          <w:sz w:val="18"/>
          <w:szCs w:val="18"/>
        </w:rPr>
        <w:t>indictment</w:t>
      </w:r>
      <w:proofErr w:type="spellEnd"/>
      <w:r w:rsidR="009E7244" w:rsidRPr="00F30B38">
        <w:rPr>
          <w:rFonts w:ascii="Verdana" w:hAnsi="Verdana"/>
          <w:i/>
          <w:sz w:val="18"/>
          <w:szCs w:val="18"/>
        </w:rPr>
        <w:t xml:space="preserve"> </w:t>
      </w:r>
      <w:proofErr w:type="spellStart"/>
      <w:r w:rsidR="009E7244" w:rsidRPr="00F30B38">
        <w:rPr>
          <w:rFonts w:ascii="Verdana" w:hAnsi="Verdana"/>
          <w:i/>
          <w:sz w:val="18"/>
          <w:szCs w:val="18"/>
        </w:rPr>
        <w:t>only</w:t>
      </w:r>
      <w:proofErr w:type="spellEnd"/>
      <w:r w:rsidR="009E7244" w:rsidRPr="00F30B38">
        <w:rPr>
          <w:rFonts w:ascii="Verdana" w:hAnsi="Verdana"/>
          <w:sz w:val="18"/>
          <w:szCs w:val="18"/>
        </w:rPr>
        <w:t>)</w:t>
      </w:r>
      <w:r w:rsidR="00F30B38" w:rsidRPr="00F30B38">
        <w:rPr>
          <w:rFonts w:ascii="Verdana" w:hAnsi="Verdana"/>
          <w:sz w:val="18"/>
          <w:szCs w:val="18"/>
        </w:rPr>
        <w:t xml:space="preserve"> en kennen uitsluitend professionele rechters</w:t>
      </w:r>
      <w:r w:rsidR="009E7244" w:rsidRPr="00F30B38">
        <w:rPr>
          <w:rFonts w:ascii="Verdana" w:hAnsi="Verdana"/>
          <w:sz w:val="18"/>
          <w:szCs w:val="18"/>
        </w:rPr>
        <w:t>.</w:t>
      </w:r>
      <w:r w:rsidR="009E7244">
        <w:rPr>
          <w:rStyle w:val="Voetnootmarkering"/>
          <w:rFonts w:ascii="Verdana" w:hAnsi="Verdana"/>
          <w:sz w:val="18"/>
          <w:szCs w:val="18"/>
        </w:rPr>
        <w:footnoteReference w:id="160"/>
      </w:r>
      <w:r w:rsidR="009E7244" w:rsidRPr="00F30B38">
        <w:rPr>
          <w:rFonts w:ascii="Verdana" w:hAnsi="Verdana"/>
          <w:sz w:val="18"/>
          <w:szCs w:val="18"/>
        </w:rPr>
        <w:t xml:space="preserve"> </w:t>
      </w:r>
      <w:r w:rsidR="009E7244">
        <w:rPr>
          <w:rFonts w:ascii="Verdana" w:hAnsi="Verdana"/>
          <w:sz w:val="18"/>
          <w:szCs w:val="18"/>
        </w:rPr>
        <w:t xml:space="preserve">Ook </w:t>
      </w:r>
      <w:r w:rsidR="00516DCD" w:rsidRPr="00FA3D4A">
        <w:rPr>
          <w:rFonts w:ascii="Verdana" w:hAnsi="Verdana"/>
          <w:sz w:val="18"/>
          <w:szCs w:val="18"/>
        </w:rPr>
        <w:t xml:space="preserve">de beroepen tegen uitspraken van </w:t>
      </w:r>
      <w:r w:rsidR="009A296B" w:rsidRPr="00FA3D4A">
        <w:rPr>
          <w:rFonts w:ascii="Verdana" w:hAnsi="Verdana"/>
          <w:i/>
          <w:sz w:val="18"/>
          <w:szCs w:val="18"/>
        </w:rPr>
        <w:t>Magistrate</w:t>
      </w:r>
      <w:r w:rsidR="00516DCD" w:rsidRPr="00FA3D4A">
        <w:rPr>
          <w:rFonts w:ascii="Verdana" w:hAnsi="Verdana"/>
          <w:i/>
          <w:sz w:val="18"/>
          <w:szCs w:val="18"/>
        </w:rPr>
        <w:t>s</w:t>
      </w:r>
      <w:r w:rsidR="009A296B" w:rsidRPr="00FA3D4A">
        <w:rPr>
          <w:rFonts w:ascii="Verdana" w:hAnsi="Verdana"/>
          <w:i/>
          <w:sz w:val="18"/>
          <w:szCs w:val="18"/>
        </w:rPr>
        <w:t>’</w:t>
      </w:r>
      <w:r w:rsidR="00516DCD" w:rsidRPr="00FA3D4A">
        <w:rPr>
          <w:rFonts w:ascii="Verdana" w:hAnsi="Verdana"/>
          <w:i/>
          <w:sz w:val="18"/>
          <w:szCs w:val="18"/>
        </w:rPr>
        <w:t xml:space="preserve"> Court</w:t>
      </w:r>
      <w:r w:rsidR="009E7244">
        <w:rPr>
          <w:rFonts w:ascii="Verdana" w:hAnsi="Verdana"/>
          <w:i/>
          <w:sz w:val="18"/>
          <w:szCs w:val="18"/>
        </w:rPr>
        <w:t>s</w:t>
      </w:r>
      <w:r w:rsidR="00052C84" w:rsidRPr="00FA3D4A">
        <w:rPr>
          <w:rFonts w:ascii="Verdana" w:hAnsi="Verdana"/>
          <w:i/>
          <w:sz w:val="18"/>
          <w:szCs w:val="18"/>
        </w:rPr>
        <w:t xml:space="preserve"> </w:t>
      </w:r>
      <w:r w:rsidR="00052C84" w:rsidRPr="00FA3D4A">
        <w:rPr>
          <w:rFonts w:ascii="Verdana" w:hAnsi="Verdana"/>
          <w:sz w:val="18"/>
          <w:szCs w:val="18"/>
        </w:rPr>
        <w:t xml:space="preserve">vallen binnen </w:t>
      </w:r>
      <w:r w:rsidR="00F30B38">
        <w:rPr>
          <w:rFonts w:ascii="Verdana" w:hAnsi="Verdana"/>
          <w:sz w:val="18"/>
          <w:szCs w:val="18"/>
        </w:rPr>
        <w:t>hun</w:t>
      </w:r>
      <w:r w:rsidR="00052C84" w:rsidRPr="00FA3D4A">
        <w:rPr>
          <w:rFonts w:ascii="Verdana" w:hAnsi="Verdana"/>
          <w:sz w:val="18"/>
          <w:szCs w:val="18"/>
        </w:rPr>
        <w:t xml:space="preserve"> bevoegdheid</w:t>
      </w:r>
      <w:r w:rsidR="00516DCD" w:rsidRPr="00FA3D4A">
        <w:rPr>
          <w:rFonts w:ascii="Verdana" w:hAnsi="Verdana"/>
          <w:sz w:val="18"/>
          <w:szCs w:val="18"/>
        </w:rPr>
        <w:t xml:space="preserve">. </w:t>
      </w:r>
      <w:r w:rsidR="00A444FC" w:rsidRPr="00FA3D4A">
        <w:rPr>
          <w:rFonts w:ascii="Verdana" w:hAnsi="Verdana"/>
          <w:sz w:val="18"/>
          <w:szCs w:val="18"/>
        </w:rPr>
        <w:t>Juryrec</w:t>
      </w:r>
      <w:r w:rsidR="00F30B38">
        <w:rPr>
          <w:rFonts w:ascii="Verdana" w:hAnsi="Verdana"/>
          <w:sz w:val="18"/>
          <w:szCs w:val="18"/>
        </w:rPr>
        <w:t>htspraak komt voor in Engeland</w:t>
      </w:r>
      <w:r w:rsidR="00A444FC" w:rsidRPr="00FA3D4A">
        <w:rPr>
          <w:rFonts w:ascii="Verdana" w:hAnsi="Verdana"/>
          <w:sz w:val="18"/>
          <w:szCs w:val="18"/>
        </w:rPr>
        <w:t xml:space="preserve">, maar dit is zeker niet altijd het geval. Slechts voor de meest ernstige strafbare feiten waarvan de verdachte de tenlastelegging betwist, </w:t>
      </w:r>
      <w:r w:rsidR="00F30B38">
        <w:rPr>
          <w:rFonts w:ascii="Verdana" w:hAnsi="Verdana"/>
          <w:sz w:val="18"/>
          <w:szCs w:val="18"/>
        </w:rPr>
        <w:t>beslist de jury over de feiten</w:t>
      </w:r>
      <w:r w:rsidR="00052C84" w:rsidRPr="00FA3D4A">
        <w:rPr>
          <w:rFonts w:ascii="Verdana" w:hAnsi="Verdana"/>
          <w:sz w:val="18"/>
          <w:szCs w:val="18"/>
        </w:rPr>
        <w:t>.</w:t>
      </w:r>
      <w:r w:rsidR="005E3767" w:rsidRPr="00FA3D4A">
        <w:rPr>
          <w:rFonts w:ascii="Verdana" w:hAnsi="Verdana"/>
          <w:sz w:val="18"/>
          <w:szCs w:val="18"/>
        </w:rPr>
        <w:t xml:space="preserve"> </w:t>
      </w:r>
      <w:r w:rsidR="00052C84" w:rsidRPr="00FA3D4A">
        <w:rPr>
          <w:rFonts w:ascii="Verdana" w:hAnsi="Verdana"/>
          <w:sz w:val="18"/>
          <w:szCs w:val="18"/>
        </w:rPr>
        <w:t>De</w:t>
      </w:r>
      <w:r w:rsidR="005E3767" w:rsidRPr="00FA3D4A">
        <w:rPr>
          <w:rFonts w:ascii="Verdana" w:hAnsi="Verdana"/>
          <w:sz w:val="18"/>
          <w:szCs w:val="18"/>
        </w:rPr>
        <w:t xml:space="preserve"> </w:t>
      </w:r>
      <w:r w:rsidR="005E3767" w:rsidRPr="00FA3D4A">
        <w:rPr>
          <w:rFonts w:ascii="Verdana" w:hAnsi="Verdana"/>
          <w:i/>
          <w:sz w:val="18"/>
          <w:szCs w:val="18"/>
        </w:rPr>
        <w:t>Crown Court</w:t>
      </w:r>
      <w:r w:rsidR="00052C84" w:rsidRPr="00FA3D4A">
        <w:rPr>
          <w:rFonts w:ascii="Verdana" w:hAnsi="Verdana"/>
          <w:i/>
          <w:sz w:val="18"/>
          <w:szCs w:val="18"/>
        </w:rPr>
        <w:t xml:space="preserve"> </w:t>
      </w:r>
      <w:r w:rsidR="00052C84" w:rsidRPr="00FA3D4A">
        <w:rPr>
          <w:rFonts w:ascii="Verdana" w:hAnsi="Verdana"/>
          <w:sz w:val="18"/>
          <w:szCs w:val="18"/>
        </w:rPr>
        <w:t>berecht dergelijke strafzaken met een jury</w:t>
      </w:r>
      <w:r w:rsidR="00A444FC" w:rsidRPr="00FA3D4A">
        <w:rPr>
          <w:rFonts w:ascii="Verdana" w:hAnsi="Verdana"/>
          <w:sz w:val="18"/>
          <w:szCs w:val="18"/>
        </w:rPr>
        <w:t>.</w:t>
      </w:r>
      <w:r w:rsidR="005E3767" w:rsidRPr="00FA3D4A">
        <w:rPr>
          <w:rStyle w:val="Voetnootmarkering"/>
          <w:rFonts w:ascii="Verdana" w:hAnsi="Verdana"/>
          <w:sz w:val="18"/>
          <w:szCs w:val="18"/>
        </w:rPr>
        <w:footnoteReference w:id="161"/>
      </w:r>
      <w:r w:rsidR="00A444FC" w:rsidRPr="00FA3D4A">
        <w:rPr>
          <w:rFonts w:ascii="Verdana" w:hAnsi="Verdana"/>
          <w:sz w:val="18"/>
          <w:szCs w:val="18"/>
        </w:rPr>
        <w:t xml:space="preserve"> De jury staat garant voor een eerlijke en onpartijdige beoordeling van de feiten.</w:t>
      </w:r>
      <w:r w:rsidR="00BB0BA3" w:rsidRPr="00FA3D4A">
        <w:rPr>
          <w:rStyle w:val="Voetnootmarkering"/>
          <w:rFonts w:ascii="Verdana" w:hAnsi="Verdana"/>
          <w:sz w:val="18"/>
          <w:szCs w:val="18"/>
        </w:rPr>
        <w:footnoteReference w:id="162"/>
      </w:r>
      <w:r w:rsidR="009E4ABA">
        <w:rPr>
          <w:rFonts w:ascii="Verdana" w:hAnsi="Verdana"/>
          <w:sz w:val="18"/>
          <w:szCs w:val="18"/>
        </w:rPr>
        <w:t xml:space="preserve"> Verder zijn er nog de </w:t>
      </w:r>
      <w:proofErr w:type="spellStart"/>
      <w:r w:rsidR="009E4ABA" w:rsidRPr="009E4ABA">
        <w:rPr>
          <w:rFonts w:ascii="Verdana" w:hAnsi="Verdana"/>
          <w:i/>
          <w:sz w:val="18"/>
          <w:szCs w:val="18"/>
        </w:rPr>
        <w:t>offences</w:t>
      </w:r>
      <w:proofErr w:type="spellEnd"/>
      <w:r w:rsidR="009E4ABA" w:rsidRPr="009E4ABA">
        <w:rPr>
          <w:rFonts w:ascii="Verdana" w:hAnsi="Verdana"/>
          <w:i/>
          <w:sz w:val="18"/>
          <w:szCs w:val="18"/>
        </w:rPr>
        <w:t xml:space="preserve"> </w:t>
      </w:r>
      <w:proofErr w:type="spellStart"/>
      <w:r w:rsidR="009E4ABA" w:rsidRPr="009E4ABA">
        <w:rPr>
          <w:rFonts w:ascii="Verdana" w:hAnsi="Verdana"/>
          <w:i/>
          <w:sz w:val="18"/>
          <w:szCs w:val="18"/>
        </w:rPr>
        <w:t>triable</w:t>
      </w:r>
      <w:proofErr w:type="spellEnd"/>
      <w:r w:rsidR="009E4ABA" w:rsidRPr="009E4ABA">
        <w:rPr>
          <w:rFonts w:ascii="Verdana" w:hAnsi="Verdana"/>
          <w:i/>
          <w:sz w:val="18"/>
          <w:szCs w:val="18"/>
        </w:rPr>
        <w:t xml:space="preserve"> </w:t>
      </w:r>
      <w:proofErr w:type="spellStart"/>
      <w:r w:rsidR="009E4ABA" w:rsidRPr="009E4ABA">
        <w:rPr>
          <w:rFonts w:ascii="Verdana" w:hAnsi="Verdana"/>
          <w:i/>
          <w:sz w:val="18"/>
          <w:szCs w:val="18"/>
        </w:rPr>
        <w:t>eighter</w:t>
      </w:r>
      <w:proofErr w:type="spellEnd"/>
      <w:r w:rsidR="009E4ABA" w:rsidRPr="009E4ABA">
        <w:rPr>
          <w:rFonts w:ascii="Verdana" w:hAnsi="Verdana"/>
          <w:i/>
          <w:sz w:val="18"/>
          <w:szCs w:val="18"/>
        </w:rPr>
        <w:t xml:space="preserve"> way</w:t>
      </w:r>
      <w:r w:rsidR="009E4ABA">
        <w:rPr>
          <w:rFonts w:ascii="Verdana" w:hAnsi="Verdana"/>
          <w:sz w:val="18"/>
          <w:szCs w:val="18"/>
        </w:rPr>
        <w:t xml:space="preserve">. Afhankelijk van het misdrijf behandelt de </w:t>
      </w:r>
      <w:r w:rsidR="009E4ABA" w:rsidRPr="009E4ABA">
        <w:rPr>
          <w:rFonts w:ascii="Verdana" w:hAnsi="Verdana"/>
          <w:i/>
          <w:sz w:val="18"/>
          <w:szCs w:val="18"/>
        </w:rPr>
        <w:t>Magistrates’ Court</w:t>
      </w:r>
      <w:r w:rsidR="009E4ABA">
        <w:rPr>
          <w:rFonts w:ascii="Verdana" w:hAnsi="Verdana"/>
          <w:sz w:val="18"/>
          <w:szCs w:val="18"/>
        </w:rPr>
        <w:t xml:space="preserve"> of de </w:t>
      </w:r>
      <w:r w:rsidR="009E4ABA" w:rsidRPr="009E4ABA">
        <w:rPr>
          <w:rFonts w:ascii="Verdana" w:hAnsi="Verdana"/>
          <w:i/>
          <w:sz w:val="18"/>
          <w:szCs w:val="18"/>
        </w:rPr>
        <w:t>Crown Court</w:t>
      </w:r>
      <w:r w:rsidR="009E4ABA">
        <w:rPr>
          <w:rFonts w:ascii="Verdana" w:hAnsi="Verdana"/>
          <w:sz w:val="18"/>
          <w:szCs w:val="18"/>
        </w:rPr>
        <w:t xml:space="preserve"> deze zaken.</w:t>
      </w:r>
      <w:r w:rsidR="009E4ABA">
        <w:rPr>
          <w:rStyle w:val="Voetnootmarkering"/>
          <w:rFonts w:ascii="Verdana" w:hAnsi="Verdana"/>
          <w:sz w:val="18"/>
          <w:szCs w:val="18"/>
        </w:rPr>
        <w:footnoteReference w:id="163"/>
      </w:r>
    </w:p>
    <w:p w:rsidR="00B04908" w:rsidRDefault="00F30B38" w:rsidP="004B6DAD">
      <w:pPr>
        <w:spacing w:line="360" w:lineRule="auto"/>
        <w:jc w:val="both"/>
        <w:rPr>
          <w:rFonts w:ascii="Verdana" w:hAnsi="Verdana"/>
          <w:sz w:val="18"/>
          <w:szCs w:val="18"/>
        </w:rPr>
      </w:pPr>
      <w:r w:rsidRPr="00F30B38">
        <w:rPr>
          <w:rFonts w:ascii="Verdana" w:hAnsi="Verdana"/>
          <w:b/>
          <w:smallCaps/>
          <w:sz w:val="18"/>
          <w:szCs w:val="18"/>
        </w:rPr>
        <w:t>55.</w:t>
      </w:r>
      <w:r w:rsidRPr="00F30B38">
        <w:rPr>
          <w:rFonts w:ascii="Verdana" w:hAnsi="Verdana"/>
          <w:b/>
          <w:smallCaps/>
          <w:sz w:val="18"/>
          <w:szCs w:val="18"/>
        </w:rPr>
        <w:tab/>
        <w:t>Court</w:t>
      </w:r>
      <w:r w:rsidR="002734F1">
        <w:rPr>
          <w:rFonts w:ascii="Verdana" w:hAnsi="Verdana"/>
          <w:b/>
          <w:smallCaps/>
          <w:sz w:val="18"/>
          <w:szCs w:val="18"/>
        </w:rPr>
        <w:t>s</w:t>
      </w:r>
      <w:r w:rsidRPr="00F30B38">
        <w:rPr>
          <w:rFonts w:ascii="Verdana" w:hAnsi="Verdana"/>
          <w:b/>
          <w:smallCaps/>
          <w:sz w:val="18"/>
          <w:szCs w:val="18"/>
        </w:rPr>
        <w:t xml:space="preserve"> of Appeal</w:t>
      </w:r>
      <w:r>
        <w:rPr>
          <w:rFonts w:ascii="Verdana" w:hAnsi="Verdana"/>
          <w:sz w:val="18"/>
          <w:szCs w:val="18"/>
        </w:rPr>
        <w:t xml:space="preserve"> </w:t>
      </w:r>
      <w:r w:rsidR="00007D6C">
        <w:rPr>
          <w:rFonts w:ascii="Verdana" w:hAnsi="Verdana"/>
          <w:sz w:val="18"/>
          <w:szCs w:val="18"/>
        </w:rPr>
        <w:t>–</w:t>
      </w:r>
      <w:r>
        <w:rPr>
          <w:rFonts w:ascii="Verdana" w:hAnsi="Verdana"/>
          <w:sz w:val="18"/>
          <w:szCs w:val="18"/>
        </w:rPr>
        <w:t xml:space="preserve"> </w:t>
      </w:r>
      <w:r w:rsidR="00007D6C" w:rsidRPr="00007D6C">
        <w:rPr>
          <w:rFonts w:ascii="Verdana" w:hAnsi="Verdana"/>
          <w:i/>
          <w:sz w:val="18"/>
          <w:szCs w:val="18"/>
        </w:rPr>
        <w:t>Courts of Appeal</w:t>
      </w:r>
      <w:r w:rsidR="00007D6C">
        <w:rPr>
          <w:rFonts w:ascii="Verdana" w:hAnsi="Verdana"/>
          <w:sz w:val="18"/>
          <w:szCs w:val="18"/>
        </w:rPr>
        <w:t xml:space="preserve"> zijn</w:t>
      </w:r>
      <w:r w:rsidR="00516DCD" w:rsidRPr="00FA3D4A">
        <w:rPr>
          <w:rFonts w:ascii="Verdana" w:hAnsi="Verdana"/>
          <w:sz w:val="18"/>
          <w:szCs w:val="18"/>
        </w:rPr>
        <w:t xml:space="preserve"> beroepsinstantie</w:t>
      </w:r>
      <w:r w:rsidR="00007D6C">
        <w:rPr>
          <w:rFonts w:ascii="Verdana" w:hAnsi="Verdana"/>
          <w:sz w:val="18"/>
          <w:szCs w:val="18"/>
        </w:rPr>
        <w:t>s</w:t>
      </w:r>
      <w:r w:rsidR="00516DCD" w:rsidRPr="00FA3D4A">
        <w:rPr>
          <w:rFonts w:ascii="Verdana" w:hAnsi="Verdana"/>
          <w:sz w:val="18"/>
          <w:szCs w:val="18"/>
        </w:rPr>
        <w:t xml:space="preserve"> </w:t>
      </w:r>
      <w:r w:rsidR="00824E63" w:rsidRPr="00FA3D4A">
        <w:rPr>
          <w:rFonts w:ascii="Verdana" w:hAnsi="Verdana"/>
          <w:sz w:val="18"/>
          <w:szCs w:val="18"/>
        </w:rPr>
        <w:t xml:space="preserve">waar </w:t>
      </w:r>
      <w:r w:rsidR="00052C84" w:rsidRPr="00FA3D4A">
        <w:rPr>
          <w:rFonts w:ascii="Verdana" w:hAnsi="Verdana"/>
          <w:sz w:val="18"/>
          <w:szCs w:val="18"/>
        </w:rPr>
        <w:t xml:space="preserve">onder voorzitterschap van de </w:t>
      </w:r>
      <w:r w:rsidR="00F819FE">
        <w:rPr>
          <w:rFonts w:ascii="Verdana" w:hAnsi="Verdana"/>
          <w:i/>
          <w:sz w:val="18"/>
          <w:szCs w:val="18"/>
        </w:rPr>
        <w:t>Lord Chief Justice of Appeal</w:t>
      </w:r>
      <w:r w:rsidR="00052C84" w:rsidRPr="00FA3D4A">
        <w:rPr>
          <w:rFonts w:ascii="Verdana" w:hAnsi="Verdana"/>
          <w:sz w:val="18"/>
          <w:szCs w:val="18"/>
        </w:rPr>
        <w:t xml:space="preserve"> </w:t>
      </w:r>
      <w:r w:rsidR="00824E63" w:rsidRPr="00FA3D4A">
        <w:rPr>
          <w:rFonts w:ascii="Verdana" w:hAnsi="Verdana"/>
          <w:sz w:val="18"/>
          <w:szCs w:val="18"/>
        </w:rPr>
        <w:t xml:space="preserve">in principe </w:t>
      </w:r>
      <w:r w:rsidR="00A34857" w:rsidRPr="00FA3D4A">
        <w:rPr>
          <w:rFonts w:ascii="Verdana" w:hAnsi="Verdana"/>
          <w:sz w:val="18"/>
          <w:szCs w:val="18"/>
        </w:rPr>
        <w:t xml:space="preserve">drie </w:t>
      </w:r>
      <w:r>
        <w:rPr>
          <w:rFonts w:ascii="Verdana" w:hAnsi="Verdana"/>
          <w:sz w:val="18"/>
          <w:szCs w:val="18"/>
        </w:rPr>
        <w:t xml:space="preserve">professionele </w:t>
      </w:r>
      <w:r w:rsidR="00A34857" w:rsidRPr="00FA3D4A">
        <w:rPr>
          <w:rFonts w:ascii="Verdana" w:hAnsi="Verdana"/>
          <w:sz w:val="18"/>
          <w:szCs w:val="18"/>
        </w:rPr>
        <w:t xml:space="preserve">rechters zetelen </w:t>
      </w:r>
      <w:r w:rsidR="00824E63" w:rsidRPr="00FA3D4A">
        <w:rPr>
          <w:rFonts w:ascii="Verdana" w:hAnsi="Verdana"/>
          <w:sz w:val="18"/>
          <w:szCs w:val="18"/>
        </w:rPr>
        <w:t>voor strafzaken</w:t>
      </w:r>
      <w:r w:rsidR="00516DCD" w:rsidRPr="00FA3D4A">
        <w:rPr>
          <w:rFonts w:ascii="Verdana" w:hAnsi="Verdana"/>
          <w:sz w:val="18"/>
          <w:szCs w:val="18"/>
        </w:rPr>
        <w:t>.</w:t>
      </w:r>
      <w:r w:rsidR="00D315AE" w:rsidRPr="00FA3D4A">
        <w:rPr>
          <w:rFonts w:ascii="Verdana" w:hAnsi="Verdana"/>
          <w:sz w:val="18"/>
          <w:szCs w:val="18"/>
        </w:rPr>
        <w:t xml:space="preserve"> Beroepen tegen uitspraken van </w:t>
      </w:r>
      <w:r w:rsidR="00D315AE" w:rsidRPr="00FA3D4A">
        <w:rPr>
          <w:rFonts w:ascii="Verdana" w:hAnsi="Verdana"/>
          <w:i/>
          <w:sz w:val="18"/>
          <w:szCs w:val="18"/>
        </w:rPr>
        <w:t>Crown Court</w:t>
      </w:r>
      <w:r w:rsidR="00F819FE">
        <w:rPr>
          <w:rFonts w:ascii="Verdana" w:hAnsi="Verdana"/>
          <w:i/>
          <w:sz w:val="18"/>
          <w:szCs w:val="18"/>
        </w:rPr>
        <w:t>s</w:t>
      </w:r>
      <w:r w:rsidR="00D315AE" w:rsidRPr="00FA3D4A">
        <w:rPr>
          <w:rFonts w:ascii="Verdana" w:hAnsi="Verdana"/>
          <w:sz w:val="18"/>
          <w:szCs w:val="18"/>
        </w:rPr>
        <w:t xml:space="preserve"> vallen onder de bevoegdheid </w:t>
      </w:r>
      <w:r w:rsidR="00A444FC" w:rsidRPr="00FA3D4A">
        <w:rPr>
          <w:rFonts w:ascii="Verdana" w:hAnsi="Verdana"/>
          <w:sz w:val="18"/>
          <w:szCs w:val="18"/>
        </w:rPr>
        <w:t xml:space="preserve">van </w:t>
      </w:r>
      <w:r>
        <w:rPr>
          <w:rFonts w:ascii="Verdana" w:hAnsi="Verdana"/>
          <w:sz w:val="18"/>
          <w:szCs w:val="18"/>
        </w:rPr>
        <w:t>de</w:t>
      </w:r>
      <w:r w:rsidR="00D315AE" w:rsidRPr="00FA3D4A">
        <w:rPr>
          <w:rFonts w:ascii="Verdana" w:hAnsi="Verdana"/>
          <w:sz w:val="18"/>
          <w:szCs w:val="18"/>
        </w:rPr>
        <w:t xml:space="preserve"> </w:t>
      </w:r>
      <w:r w:rsidR="00D315AE" w:rsidRPr="00FA3D4A">
        <w:rPr>
          <w:rFonts w:ascii="Verdana" w:hAnsi="Verdana"/>
          <w:i/>
          <w:sz w:val="18"/>
          <w:szCs w:val="18"/>
        </w:rPr>
        <w:t xml:space="preserve">Court of </w:t>
      </w:r>
      <w:r w:rsidR="00D315AE" w:rsidRPr="00FA3D4A">
        <w:rPr>
          <w:rFonts w:ascii="Verdana" w:hAnsi="Verdana"/>
          <w:i/>
          <w:sz w:val="18"/>
          <w:szCs w:val="18"/>
        </w:rPr>
        <w:lastRenderedPageBreak/>
        <w:t>Appeal</w:t>
      </w:r>
      <w:r w:rsidR="00D315AE" w:rsidRPr="00FA3D4A">
        <w:rPr>
          <w:rFonts w:ascii="Verdana" w:hAnsi="Verdana"/>
          <w:sz w:val="18"/>
          <w:szCs w:val="18"/>
        </w:rPr>
        <w:t>.</w:t>
      </w:r>
      <w:r w:rsidR="00D315AE" w:rsidRPr="00FA3D4A">
        <w:rPr>
          <w:rStyle w:val="Voetnootmarkering"/>
          <w:rFonts w:ascii="Verdana" w:hAnsi="Verdana"/>
          <w:sz w:val="18"/>
          <w:szCs w:val="18"/>
        </w:rPr>
        <w:footnoteReference w:id="164"/>
      </w:r>
      <w:r w:rsidR="00D315AE" w:rsidRPr="00FA3D4A">
        <w:rPr>
          <w:rFonts w:ascii="Verdana" w:hAnsi="Verdana"/>
          <w:sz w:val="18"/>
          <w:szCs w:val="18"/>
        </w:rPr>
        <w:t xml:space="preserve"> </w:t>
      </w:r>
      <w:r>
        <w:rPr>
          <w:rFonts w:ascii="Verdana" w:hAnsi="Verdana"/>
          <w:sz w:val="18"/>
          <w:szCs w:val="18"/>
        </w:rPr>
        <w:t>Ze behandelt slechts</w:t>
      </w:r>
      <w:r w:rsidRPr="00FA3D4A">
        <w:rPr>
          <w:rFonts w:ascii="Verdana" w:hAnsi="Verdana"/>
          <w:sz w:val="18"/>
          <w:szCs w:val="18"/>
        </w:rPr>
        <w:t xml:space="preserve"> </w:t>
      </w:r>
      <w:r w:rsidR="00824E63" w:rsidRPr="00FA3D4A">
        <w:rPr>
          <w:rFonts w:ascii="Verdana" w:hAnsi="Verdana"/>
          <w:sz w:val="18"/>
          <w:szCs w:val="18"/>
        </w:rPr>
        <w:t xml:space="preserve">de belangrijke civiele en penale beroepen tegen </w:t>
      </w:r>
      <w:r w:rsidR="005E0E20" w:rsidRPr="00FA3D4A">
        <w:rPr>
          <w:rFonts w:ascii="Verdana" w:hAnsi="Verdana"/>
          <w:sz w:val="18"/>
          <w:szCs w:val="18"/>
        </w:rPr>
        <w:t xml:space="preserve">uitspraken van </w:t>
      </w:r>
      <w:r w:rsidR="00824E63" w:rsidRPr="00FA3D4A">
        <w:rPr>
          <w:rFonts w:ascii="Verdana" w:hAnsi="Verdana"/>
          <w:sz w:val="18"/>
          <w:szCs w:val="18"/>
        </w:rPr>
        <w:t>rechtbanken in Engeland en Wales.</w:t>
      </w:r>
      <w:r w:rsidR="00824E63" w:rsidRPr="00FA3D4A">
        <w:rPr>
          <w:rStyle w:val="Voetnootmarkering"/>
          <w:rFonts w:ascii="Verdana" w:hAnsi="Verdana"/>
          <w:sz w:val="18"/>
          <w:szCs w:val="18"/>
        </w:rPr>
        <w:footnoteReference w:id="165"/>
      </w:r>
      <w:r w:rsidR="00824E63" w:rsidRPr="00FA3D4A">
        <w:rPr>
          <w:rFonts w:ascii="Verdana" w:hAnsi="Verdana"/>
          <w:sz w:val="18"/>
          <w:szCs w:val="18"/>
        </w:rPr>
        <w:t xml:space="preserve"> Opmerkelijk is het verbod op een </w:t>
      </w:r>
      <w:proofErr w:type="spellStart"/>
      <w:r w:rsidR="00824E63" w:rsidRPr="00FA3D4A">
        <w:rPr>
          <w:rFonts w:ascii="Verdana" w:hAnsi="Verdana"/>
          <w:i/>
          <w:sz w:val="18"/>
          <w:szCs w:val="18"/>
        </w:rPr>
        <w:t>dissenting</w:t>
      </w:r>
      <w:proofErr w:type="spellEnd"/>
      <w:r w:rsidR="00824E63" w:rsidRPr="00FA3D4A">
        <w:rPr>
          <w:rFonts w:ascii="Verdana" w:hAnsi="Verdana"/>
          <w:i/>
          <w:sz w:val="18"/>
          <w:szCs w:val="18"/>
        </w:rPr>
        <w:t xml:space="preserve"> opinion</w:t>
      </w:r>
      <w:r w:rsidR="00824E63" w:rsidRPr="00FA3D4A">
        <w:rPr>
          <w:rFonts w:ascii="Verdana" w:hAnsi="Verdana"/>
          <w:sz w:val="18"/>
          <w:szCs w:val="18"/>
        </w:rPr>
        <w:t xml:space="preserve"> van één van de drie rechters. Wanneer een rechter </w:t>
      </w:r>
      <w:r w:rsidR="00A73AD5">
        <w:rPr>
          <w:rFonts w:ascii="Verdana" w:hAnsi="Verdana"/>
          <w:sz w:val="18"/>
          <w:szCs w:val="18"/>
        </w:rPr>
        <w:t>niet akkoord gaat</w:t>
      </w:r>
      <w:r w:rsidR="00B55EAE" w:rsidRPr="00FA3D4A">
        <w:rPr>
          <w:rFonts w:ascii="Verdana" w:hAnsi="Verdana"/>
          <w:sz w:val="18"/>
          <w:szCs w:val="18"/>
        </w:rPr>
        <w:t xml:space="preserve"> met de </w:t>
      </w:r>
      <w:r w:rsidR="00843098">
        <w:rPr>
          <w:rFonts w:ascii="Verdana" w:hAnsi="Verdana"/>
          <w:i/>
          <w:sz w:val="18"/>
          <w:szCs w:val="18"/>
        </w:rPr>
        <w:t>opinion</w:t>
      </w:r>
      <w:r w:rsidR="00B55EAE" w:rsidRPr="00FA3D4A">
        <w:rPr>
          <w:rFonts w:ascii="Verdana" w:hAnsi="Verdana"/>
          <w:sz w:val="18"/>
          <w:szCs w:val="18"/>
        </w:rPr>
        <w:t xml:space="preserve"> van de anderen, dan moet </w:t>
      </w:r>
      <w:r w:rsidR="00F819FE">
        <w:rPr>
          <w:rFonts w:ascii="Verdana" w:hAnsi="Verdana"/>
          <w:sz w:val="18"/>
          <w:szCs w:val="18"/>
        </w:rPr>
        <w:t>hij toch</w:t>
      </w:r>
      <w:r w:rsidR="00B55EAE" w:rsidRPr="00FA3D4A">
        <w:rPr>
          <w:rFonts w:ascii="Verdana" w:hAnsi="Verdana"/>
          <w:sz w:val="18"/>
          <w:szCs w:val="18"/>
        </w:rPr>
        <w:t xml:space="preserve"> hun </w:t>
      </w:r>
      <w:r w:rsidR="00A73AD5">
        <w:rPr>
          <w:rFonts w:ascii="Verdana" w:hAnsi="Verdana"/>
          <w:sz w:val="18"/>
          <w:szCs w:val="18"/>
        </w:rPr>
        <w:t>meerderheidsbeslissing</w:t>
      </w:r>
      <w:r w:rsidR="00B55EAE" w:rsidRPr="00FA3D4A">
        <w:rPr>
          <w:rFonts w:ascii="Verdana" w:hAnsi="Verdana"/>
          <w:sz w:val="18"/>
          <w:szCs w:val="18"/>
        </w:rPr>
        <w:t xml:space="preserve"> volgen.</w:t>
      </w:r>
      <w:r w:rsidR="00B55EAE" w:rsidRPr="00FA3D4A">
        <w:rPr>
          <w:rStyle w:val="Voetnootmarkering"/>
          <w:rFonts w:ascii="Verdana" w:hAnsi="Verdana"/>
          <w:sz w:val="18"/>
          <w:szCs w:val="18"/>
        </w:rPr>
        <w:footnoteReference w:id="166"/>
      </w:r>
    </w:p>
    <w:p w:rsidR="002734F1" w:rsidRDefault="002734F1" w:rsidP="004B6DAD">
      <w:pPr>
        <w:spacing w:line="360" w:lineRule="auto"/>
        <w:jc w:val="both"/>
        <w:rPr>
          <w:rFonts w:ascii="Verdana" w:hAnsi="Verdana"/>
          <w:sz w:val="18"/>
          <w:szCs w:val="18"/>
        </w:rPr>
      </w:pPr>
      <w:r>
        <w:rPr>
          <w:rFonts w:ascii="Verdana" w:hAnsi="Verdana"/>
          <w:b/>
          <w:smallCaps/>
          <w:sz w:val="18"/>
          <w:szCs w:val="18"/>
        </w:rPr>
        <w:t>56</w:t>
      </w:r>
      <w:r w:rsidR="00F30B38" w:rsidRPr="00F30B38">
        <w:rPr>
          <w:rFonts w:ascii="Verdana" w:hAnsi="Verdana"/>
          <w:b/>
          <w:smallCaps/>
          <w:sz w:val="18"/>
          <w:szCs w:val="18"/>
        </w:rPr>
        <w:t>.</w:t>
      </w:r>
      <w:r w:rsidR="00F30B38" w:rsidRPr="00F30B38">
        <w:rPr>
          <w:rFonts w:ascii="Verdana" w:hAnsi="Verdana"/>
          <w:b/>
          <w:smallCaps/>
          <w:sz w:val="18"/>
          <w:szCs w:val="18"/>
        </w:rPr>
        <w:tab/>
        <w:t xml:space="preserve">Appellate </w:t>
      </w:r>
      <w:proofErr w:type="spellStart"/>
      <w:r w:rsidR="00F30B38" w:rsidRPr="00F30B38">
        <w:rPr>
          <w:rFonts w:ascii="Verdana" w:hAnsi="Verdana"/>
          <w:b/>
          <w:smallCaps/>
          <w:sz w:val="18"/>
          <w:szCs w:val="18"/>
        </w:rPr>
        <w:t>Committee</w:t>
      </w:r>
      <w:proofErr w:type="spellEnd"/>
      <w:r w:rsidR="00F30B38" w:rsidRPr="00F30B38">
        <w:rPr>
          <w:rFonts w:ascii="Verdana" w:hAnsi="Verdana"/>
          <w:b/>
          <w:smallCaps/>
          <w:sz w:val="18"/>
          <w:szCs w:val="18"/>
        </w:rPr>
        <w:t xml:space="preserve"> of </w:t>
      </w:r>
      <w:proofErr w:type="spellStart"/>
      <w:r w:rsidR="00F30B38" w:rsidRPr="00F30B38">
        <w:rPr>
          <w:rFonts w:ascii="Verdana" w:hAnsi="Verdana"/>
          <w:b/>
          <w:smallCaps/>
          <w:sz w:val="18"/>
          <w:szCs w:val="18"/>
        </w:rPr>
        <w:t>the</w:t>
      </w:r>
      <w:proofErr w:type="spellEnd"/>
      <w:r w:rsidR="00F30B38" w:rsidRPr="00F30B38">
        <w:rPr>
          <w:rFonts w:ascii="Verdana" w:hAnsi="Verdana"/>
          <w:b/>
          <w:smallCaps/>
          <w:sz w:val="18"/>
          <w:szCs w:val="18"/>
        </w:rPr>
        <w:t xml:space="preserve"> House of Lords</w:t>
      </w:r>
      <w:r w:rsidR="00F30B38">
        <w:rPr>
          <w:rFonts w:ascii="Verdana" w:hAnsi="Verdana"/>
          <w:sz w:val="18"/>
          <w:szCs w:val="18"/>
        </w:rPr>
        <w:t xml:space="preserve"> - </w:t>
      </w:r>
      <w:r w:rsidR="00D315AE" w:rsidRPr="00FA3D4A">
        <w:rPr>
          <w:rFonts w:ascii="Verdana" w:hAnsi="Verdana"/>
          <w:sz w:val="18"/>
          <w:szCs w:val="18"/>
        </w:rPr>
        <w:t xml:space="preserve">Wanneer de </w:t>
      </w:r>
      <w:proofErr w:type="spellStart"/>
      <w:r w:rsidR="00843098">
        <w:rPr>
          <w:rFonts w:ascii="Verdana" w:hAnsi="Verdana"/>
          <w:i/>
          <w:sz w:val="18"/>
          <w:szCs w:val="18"/>
        </w:rPr>
        <w:t>prosecution</w:t>
      </w:r>
      <w:proofErr w:type="spellEnd"/>
      <w:r w:rsidR="00D315AE" w:rsidRPr="00FA3D4A">
        <w:rPr>
          <w:rFonts w:ascii="Verdana" w:hAnsi="Verdana"/>
          <w:sz w:val="18"/>
          <w:szCs w:val="18"/>
        </w:rPr>
        <w:t xml:space="preserve"> of </w:t>
      </w:r>
      <w:r w:rsidR="005E0E20" w:rsidRPr="00FA3D4A">
        <w:rPr>
          <w:rFonts w:ascii="Verdana" w:hAnsi="Verdana"/>
          <w:sz w:val="18"/>
          <w:szCs w:val="18"/>
        </w:rPr>
        <w:t>verdediging</w:t>
      </w:r>
      <w:r w:rsidR="00D315AE" w:rsidRPr="00FA3D4A">
        <w:rPr>
          <w:rFonts w:ascii="Verdana" w:hAnsi="Verdana"/>
          <w:sz w:val="18"/>
          <w:szCs w:val="18"/>
        </w:rPr>
        <w:t xml:space="preserve"> beroep aantekent tegen een uitspraak van </w:t>
      </w:r>
      <w:r w:rsidR="00BC5922" w:rsidRPr="00FA3D4A">
        <w:rPr>
          <w:rFonts w:ascii="Verdana" w:hAnsi="Verdana"/>
          <w:sz w:val="18"/>
          <w:szCs w:val="18"/>
        </w:rPr>
        <w:t>de</w:t>
      </w:r>
      <w:r w:rsidR="00D315AE" w:rsidRPr="00FA3D4A">
        <w:rPr>
          <w:rFonts w:ascii="Verdana" w:hAnsi="Verdana"/>
          <w:sz w:val="18"/>
          <w:szCs w:val="18"/>
        </w:rPr>
        <w:t xml:space="preserve"> </w:t>
      </w:r>
      <w:r w:rsidR="00D315AE" w:rsidRPr="00F30B38">
        <w:rPr>
          <w:rFonts w:ascii="Verdana" w:hAnsi="Verdana"/>
          <w:i/>
          <w:sz w:val="18"/>
          <w:szCs w:val="18"/>
        </w:rPr>
        <w:t>Court of Appeal</w:t>
      </w:r>
      <w:r w:rsidR="00D315AE" w:rsidRPr="00FA3D4A">
        <w:rPr>
          <w:rFonts w:ascii="Verdana" w:hAnsi="Verdana"/>
          <w:sz w:val="18"/>
          <w:szCs w:val="18"/>
        </w:rPr>
        <w:t xml:space="preserve">, dan moet dit onder strikte voorwaarden gebeuren bij het </w:t>
      </w:r>
      <w:r w:rsidR="00D315AE" w:rsidRPr="00FA3D4A">
        <w:rPr>
          <w:rFonts w:ascii="Verdana" w:hAnsi="Verdana"/>
          <w:i/>
          <w:sz w:val="18"/>
          <w:szCs w:val="18"/>
        </w:rPr>
        <w:t>House of Lords</w:t>
      </w:r>
      <w:r w:rsidR="00A444FC" w:rsidRPr="00FA3D4A">
        <w:rPr>
          <w:rFonts w:ascii="Verdana" w:hAnsi="Verdana"/>
          <w:sz w:val="18"/>
          <w:szCs w:val="18"/>
        </w:rPr>
        <w:t xml:space="preserve"> (ook voor Schotland en Noord-Ierland)</w:t>
      </w:r>
      <w:r w:rsidR="00D315AE" w:rsidRPr="00FA3D4A">
        <w:rPr>
          <w:rFonts w:ascii="Verdana" w:hAnsi="Verdana"/>
          <w:sz w:val="18"/>
          <w:szCs w:val="18"/>
        </w:rPr>
        <w:t xml:space="preserve">. Een beroep zal slechts slagen indien het </w:t>
      </w:r>
      <w:r w:rsidR="005E0E20" w:rsidRPr="00FA3D4A">
        <w:rPr>
          <w:rFonts w:ascii="Verdana" w:hAnsi="Verdana"/>
          <w:sz w:val="18"/>
          <w:szCs w:val="18"/>
        </w:rPr>
        <w:t>rechtsvragen betreft</w:t>
      </w:r>
      <w:r w:rsidR="00D315AE" w:rsidRPr="00FA3D4A">
        <w:rPr>
          <w:rFonts w:ascii="Verdana" w:hAnsi="Verdana"/>
          <w:sz w:val="18"/>
          <w:szCs w:val="18"/>
        </w:rPr>
        <w:t xml:space="preserve"> en wanneer zowel het </w:t>
      </w:r>
      <w:r w:rsidR="00D315AE" w:rsidRPr="00FA3D4A">
        <w:rPr>
          <w:rFonts w:ascii="Verdana" w:hAnsi="Verdana"/>
          <w:i/>
          <w:sz w:val="18"/>
          <w:szCs w:val="18"/>
        </w:rPr>
        <w:t>House</w:t>
      </w:r>
      <w:r w:rsidR="00D315AE" w:rsidRPr="00FA3D4A">
        <w:rPr>
          <w:rFonts w:ascii="Verdana" w:hAnsi="Verdana"/>
          <w:sz w:val="18"/>
          <w:szCs w:val="18"/>
        </w:rPr>
        <w:t xml:space="preserve"> zelf als </w:t>
      </w:r>
      <w:r w:rsidR="005E0E20" w:rsidRPr="00FA3D4A">
        <w:rPr>
          <w:rFonts w:ascii="Verdana" w:hAnsi="Verdana"/>
          <w:sz w:val="18"/>
          <w:szCs w:val="18"/>
        </w:rPr>
        <w:t>de</w:t>
      </w:r>
      <w:r w:rsidR="00D315AE" w:rsidRPr="00FA3D4A">
        <w:rPr>
          <w:rFonts w:ascii="Verdana" w:hAnsi="Verdana"/>
          <w:sz w:val="18"/>
          <w:szCs w:val="18"/>
        </w:rPr>
        <w:t xml:space="preserve"> </w:t>
      </w:r>
      <w:r w:rsidR="00D315AE" w:rsidRPr="00FA3D4A">
        <w:rPr>
          <w:rFonts w:ascii="Verdana" w:hAnsi="Verdana"/>
          <w:i/>
          <w:sz w:val="18"/>
          <w:szCs w:val="18"/>
        </w:rPr>
        <w:t>Court of Appeal</w:t>
      </w:r>
      <w:r w:rsidR="00D315AE" w:rsidRPr="00FA3D4A">
        <w:rPr>
          <w:rFonts w:ascii="Verdana" w:hAnsi="Verdana"/>
          <w:sz w:val="18"/>
          <w:szCs w:val="18"/>
        </w:rPr>
        <w:t xml:space="preserve"> toestemming verlenen om beroep aan te tekenen. </w:t>
      </w:r>
      <w:r w:rsidR="0041382A">
        <w:rPr>
          <w:rFonts w:ascii="Verdana" w:hAnsi="Verdana"/>
          <w:sz w:val="18"/>
          <w:szCs w:val="18"/>
        </w:rPr>
        <w:t xml:space="preserve">In geval van een geslaagd beroep oordelen de </w:t>
      </w:r>
      <w:r w:rsidR="00A444FC" w:rsidRPr="00FA3D4A">
        <w:rPr>
          <w:rFonts w:ascii="Verdana" w:hAnsi="Verdana"/>
          <w:i/>
          <w:sz w:val="18"/>
          <w:szCs w:val="18"/>
        </w:rPr>
        <w:t>Law Lords</w:t>
      </w:r>
      <w:r w:rsidR="00A444FC" w:rsidRPr="00FA3D4A">
        <w:rPr>
          <w:rFonts w:ascii="Verdana" w:hAnsi="Verdana"/>
          <w:sz w:val="18"/>
          <w:szCs w:val="18"/>
        </w:rPr>
        <w:t xml:space="preserve">, bestaande uit twaalf </w:t>
      </w:r>
      <w:r w:rsidR="00A444FC" w:rsidRPr="00FA3D4A">
        <w:rPr>
          <w:rFonts w:ascii="Verdana" w:hAnsi="Verdana"/>
          <w:i/>
          <w:sz w:val="18"/>
          <w:szCs w:val="18"/>
        </w:rPr>
        <w:t xml:space="preserve">Lords of Appeal in </w:t>
      </w:r>
      <w:proofErr w:type="spellStart"/>
      <w:r w:rsidR="00A444FC" w:rsidRPr="00FA3D4A">
        <w:rPr>
          <w:rFonts w:ascii="Verdana" w:hAnsi="Verdana"/>
          <w:i/>
          <w:sz w:val="18"/>
          <w:szCs w:val="18"/>
        </w:rPr>
        <w:t>Ordinary</w:t>
      </w:r>
      <w:proofErr w:type="spellEnd"/>
      <w:r w:rsidR="0041382A">
        <w:rPr>
          <w:rFonts w:ascii="Verdana" w:hAnsi="Verdana"/>
          <w:i/>
          <w:sz w:val="18"/>
          <w:szCs w:val="18"/>
        </w:rPr>
        <w:t xml:space="preserve">, </w:t>
      </w:r>
      <w:r w:rsidR="0041382A">
        <w:rPr>
          <w:rFonts w:ascii="Verdana" w:hAnsi="Verdana"/>
          <w:sz w:val="18"/>
          <w:szCs w:val="18"/>
        </w:rPr>
        <w:t>over de rechtsvragen</w:t>
      </w:r>
      <w:r w:rsidR="00A444FC" w:rsidRPr="00FA3D4A">
        <w:rPr>
          <w:rFonts w:ascii="Verdana" w:hAnsi="Verdana"/>
          <w:sz w:val="18"/>
          <w:szCs w:val="18"/>
        </w:rPr>
        <w:t>.</w:t>
      </w:r>
      <w:r w:rsidR="00A444FC" w:rsidRPr="00FA3D4A">
        <w:rPr>
          <w:rStyle w:val="Voetnootmarkering"/>
          <w:rFonts w:ascii="Verdana" w:hAnsi="Verdana"/>
          <w:sz w:val="18"/>
          <w:szCs w:val="18"/>
        </w:rPr>
        <w:footnoteReference w:id="167"/>
      </w:r>
      <w:r w:rsidR="00A444FC" w:rsidRPr="00FA3D4A">
        <w:rPr>
          <w:rFonts w:ascii="Verdana" w:hAnsi="Verdana"/>
          <w:sz w:val="18"/>
          <w:szCs w:val="18"/>
        </w:rPr>
        <w:t xml:space="preserve"> </w:t>
      </w:r>
    </w:p>
    <w:p w:rsidR="00D315AE" w:rsidRDefault="002734F1" w:rsidP="004B6DAD">
      <w:pPr>
        <w:spacing w:line="360" w:lineRule="auto"/>
        <w:jc w:val="both"/>
        <w:rPr>
          <w:rFonts w:ascii="Verdana" w:hAnsi="Verdana"/>
          <w:sz w:val="18"/>
          <w:szCs w:val="18"/>
        </w:rPr>
      </w:pPr>
      <w:r w:rsidRPr="002734F1">
        <w:rPr>
          <w:rFonts w:ascii="Verdana" w:hAnsi="Verdana"/>
          <w:b/>
          <w:smallCaps/>
          <w:sz w:val="18"/>
          <w:szCs w:val="18"/>
        </w:rPr>
        <w:t>57.</w:t>
      </w:r>
      <w:r w:rsidRPr="002734F1">
        <w:rPr>
          <w:rFonts w:ascii="Verdana" w:hAnsi="Verdana"/>
          <w:b/>
          <w:smallCaps/>
          <w:sz w:val="18"/>
          <w:szCs w:val="18"/>
        </w:rPr>
        <w:tab/>
        <w:t>House of Lords: normaal geen oordeel over de feiten</w:t>
      </w:r>
      <w:r>
        <w:rPr>
          <w:rFonts w:ascii="Verdana" w:hAnsi="Verdana"/>
          <w:sz w:val="18"/>
          <w:szCs w:val="18"/>
        </w:rPr>
        <w:t xml:space="preserve"> - </w:t>
      </w:r>
      <w:r w:rsidR="00D315AE" w:rsidRPr="00FA3D4A">
        <w:rPr>
          <w:rFonts w:ascii="Verdana" w:hAnsi="Verdana"/>
          <w:sz w:val="18"/>
          <w:szCs w:val="18"/>
        </w:rPr>
        <w:t xml:space="preserve">Een oordeel over de feiten komt zeer zelden voor, maar </w:t>
      </w:r>
      <w:r w:rsidR="00A34857" w:rsidRPr="00FA3D4A">
        <w:rPr>
          <w:rFonts w:ascii="Verdana" w:hAnsi="Verdana"/>
          <w:sz w:val="18"/>
          <w:szCs w:val="18"/>
        </w:rPr>
        <w:t xml:space="preserve">het </w:t>
      </w:r>
      <w:r w:rsidR="00A34857" w:rsidRPr="00FA3D4A">
        <w:rPr>
          <w:rFonts w:ascii="Verdana" w:hAnsi="Verdana"/>
          <w:i/>
          <w:sz w:val="18"/>
          <w:szCs w:val="18"/>
        </w:rPr>
        <w:t xml:space="preserve">House </w:t>
      </w:r>
      <w:r w:rsidR="00D315AE" w:rsidRPr="00FA3D4A">
        <w:rPr>
          <w:rFonts w:ascii="Verdana" w:hAnsi="Verdana"/>
          <w:sz w:val="18"/>
          <w:szCs w:val="18"/>
        </w:rPr>
        <w:t xml:space="preserve">heeft wel de theoretische mogelijkheid om de zaak ten gronde af te handelen. </w:t>
      </w:r>
      <w:r w:rsidR="0041382A">
        <w:rPr>
          <w:rFonts w:ascii="Verdana" w:hAnsi="Verdana"/>
          <w:sz w:val="18"/>
          <w:szCs w:val="18"/>
        </w:rPr>
        <w:t>Daarom zal de beslissing in het merendeel van de gevallen</w:t>
      </w:r>
      <w:r w:rsidR="00EE3100">
        <w:rPr>
          <w:rFonts w:ascii="Verdana" w:hAnsi="Verdana"/>
          <w:sz w:val="18"/>
          <w:szCs w:val="18"/>
        </w:rPr>
        <w:t xml:space="preserve"> niet uitvoerbaar zijn</w:t>
      </w:r>
      <w:r w:rsidR="00D315AE" w:rsidRPr="00FA3D4A">
        <w:rPr>
          <w:rFonts w:ascii="Verdana" w:hAnsi="Verdana"/>
          <w:sz w:val="18"/>
          <w:szCs w:val="18"/>
        </w:rPr>
        <w:t xml:space="preserve"> en </w:t>
      </w:r>
      <w:r w:rsidR="00EE3100">
        <w:rPr>
          <w:rFonts w:ascii="Verdana" w:hAnsi="Verdana"/>
          <w:sz w:val="18"/>
          <w:szCs w:val="18"/>
        </w:rPr>
        <w:t xml:space="preserve">bijgevolg </w:t>
      </w:r>
      <w:r w:rsidR="00D315AE" w:rsidRPr="00FA3D4A">
        <w:rPr>
          <w:rFonts w:ascii="Verdana" w:hAnsi="Verdana"/>
          <w:sz w:val="18"/>
          <w:szCs w:val="18"/>
        </w:rPr>
        <w:t xml:space="preserve">dient de eiser </w:t>
      </w:r>
      <w:r w:rsidR="00903115">
        <w:rPr>
          <w:rFonts w:ascii="Verdana" w:hAnsi="Verdana"/>
          <w:sz w:val="18"/>
          <w:szCs w:val="18"/>
        </w:rPr>
        <w:t xml:space="preserve">de zaak </w:t>
      </w:r>
      <w:r w:rsidR="00D315AE" w:rsidRPr="00FA3D4A">
        <w:rPr>
          <w:rFonts w:ascii="Verdana" w:hAnsi="Verdana"/>
          <w:sz w:val="18"/>
          <w:szCs w:val="18"/>
        </w:rPr>
        <w:t xml:space="preserve">opnieuw </w:t>
      </w:r>
      <w:r w:rsidR="00903115">
        <w:rPr>
          <w:rFonts w:ascii="Verdana" w:hAnsi="Verdana"/>
          <w:sz w:val="18"/>
          <w:szCs w:val="18"/>
        </w:rPr>
        <w:t>aanhangig te maken</w:t>
      </w:r>
      <w:r w:rsidR="00843098">
        <w:rPr>
          <w:rFonts w:ascii="Verdana" w:hAnsi="Verdana"/>
          <w:sz w:val="18"/>
          <w:szCs w:val="18"/>
        </w:rPr>
        <w:t xml:space="preserve"> bij de </w:t>
      </w:r>
      <w:r w:rsidR="00843098">
        <w:rPr>
          <w:rFonts w:ascii="Verdana" w:hAnsi="Verdana"/>
          <w:i/>
          <w:sz w:val="18"/>
          <w:szCs w:val="18"/>
        </w:rPr>
        <w:t>High Court of Justice</w:t>
      </w:r>
      <w:r w:rsidR="00903115">
        <w:rPr>
          <w:rFonts w:ascii="Verdana" w:hAnsi="Verdana"/>
          <w:sz w:val="18"/>
          <w:szCs w:val="18"/>
        </w:rPr>
        <w:t xml:space="preserve"> </w:t>
      </w:r>
      <w:r w:rsidR="00D315AE" w:rsidRPr="00FA3D4A">
        <w:rPr>
          <w:rFonts w:ascii="Verdana" w:hAnsi="Verdana"/>
          <w:sz w:val="18"/>
          <w:szCs w:val="18"/>
        </w:rPr>
        <w:t>voor een verdere uitvoering van de zaak.</w:t>
      </w:r>
      <w:r w:rsidR="00D315AE" w:rsidRPr="00FA3D4A">
        <w:rPr>
          <w:rStyle w:val="Voetnootmarkering"/>
          <w:rFonts w:ascii="Verdana" w:hAnsi="Verdana"/>
          <w:sz w:val="18"/>
          <w:szCs w:val="18"/>
        </w:rPr>
        <w:footnoteReference w:id="168"/>
      </w:r>
    </w:p>
    <w:p w:rsidR="0071788A" w:rsidRPr="00D26AE3" w:rsidRDefault="00D0155D" w:rsidP="00D26AE3">
      <w:pPr>
        <w:pStyle w:val="Kop2"/>
        <w:spacing w:line="480" w:lineRule="auto"/>
        <w:jc w:val="both"/>
        <w:rPr>
          <w:rFonts w:ascii="Verdana" w:hAnsi="Verdana"/>
          <w:b/>
          <w:color w:val="auto"/>
          <w:sz w:val="18"/>
          <w:szCs w:val="18"/>
        </w:rPr>
      </w:pPr>
      <w:bookmarkStart w:id="26" w:name="_Toc452824538"/>
      <w:r w:rsidRPr="00D26AE3">
        <w:rPr>
          <w:rFonts w:ascii="Verdana" w:hAnsi="Verdana"/>
          <w:b/>
          <w:color w:val="auto"/>
          <w:sz w:val="18"/>
          <w:szCs w:val="18"/>
        </w:rPr>
        <w:t>C. Het adversair</w:t>
      </w:r>
      <w:r w:rsidR="00036C45">
        <w:rPr>
          <w:rFonts w:ascii="Verdana" w:hAnsi="Verdana"/>
          <w:b/>
          <w:color w:val="auto"/>
          <w:sz w:val="18"/>
          <w:szCs w:val="18"/>
        </w:rPr>
        <w:t>e</w:t>
      </w:r>
      <w:r w:rsidR="00653325" w:rsidRPr="00D26AE3">
        <w:rPr>
          <w:rFonts w:ascii="Verdana" w:hAnsi="Verdana"/>
          <w:b/>
          <w:color w:val="auto"/>
          <w:sz w:val="18"/>
          <w:szCs w:val="18"/>
        </w:rPr>
        <w:t xml:space="preserve"> karakter van </w:t>
      </w:r>
      <w:r w:rsidR="008110C1" w:rsidRPr="00D26AE3">
        <w:rPr>
          <w:rFonts w:ascii="Verdana" w:hAnsi="Verdana"/>
          <w:b/>
          <w:color w:val="auto"/>
          <w:sz w:val="18"/>
          <w:szCs w:val="18"/>
        </w:rPr>
        <w:t>het strafproces</w:t>
      </w:r>
      <w:bookmarkEnd w:id="26"/>
    </w:p>
    <w:p w:rsidR="00A02959" w:rsidRDefault="00AD7411" w:rsidP="004B6DAD">
      <w:pPr>
        <w:spacing w:line="360" w:lineRule="auto"/>
        <w:jc w:val="both"/>
        <w:rPr>
          <w:rFonts w:ascii="Verdana" w:hAnsi="Verdana"/>
          <w:sz w:val="18"/>
          <w:szCs w:val="18"/>
        </w:rPr>
      </w:pPr>
      <w:r w:rsidRPr="00AD7411">
        <w:rPr>
          <w:rFonts w:ascii="Verdana" w:hAnsi="Verdana"/>
          <w:b/>
          <w:smallCaps/>
          <w:sz w:val="18"/>
          <w:szCs w:val="18"/>
        </w:rPr>
        <w:t>58.</w:t>
      </w:r>
      <w:r w:rsidRPr="00AD7411">
        <w:rPr>
          <w:rFonts w:ascii="Verdana" w:hAnsi="Verdana"/>
          <w:b/>
          <w:smallCaps/>
          <w:sz w:val="18"/>
          <w:szCs w:val="18"/>
        </w:rPr>
        <w:tab/>
      </w:r>
      <w:r w:rsidR="006844EF">
        <w:rPr>
          <w:rFonts w:ascii="Verdana" w:hAnsi="Verdana"/>
          <w:b/>
          <w:smallCaps/>
          <w:sz w:val="18"/>
          <w:szCs w:val="18"/>
        </w:rPr>
        <w:t>P</w:t>
      </w:r>
      <w:r w:rsidRPr="00AD7411">
        <w:rPr>
          <w:rFonts w:ascii="Verdana" w:hAnsi="Verdana"/>
          <w:b/>
          <w:smallCaps/>
          <w:sz w:val="18"/>
          <w:szCs w:val="18"/>
        </w:rPr>
        <w:t>assieve rechter en partijenproces</w:t>
      </w:r>
      <w:r>
        <w:rPr>
          <w:rFonts w:ascii="Verdana" w:hAnsi="Verdana"/>
          <w:sz w:val="18"/>
          <w:szCs w:val="18"/>
        </w:rPr>
        <w:t xml:space="preserve"> - </w:t>
      </w:r>
      <w:r w:rsidR="00653325" w:rsidRPr="00FA3D4A">
        <w:rPr>
          <w:rFonts w:ascii="Verdana" w:hAnsi="Verdana"/>
          <w:sz w:val="18"/>
          <w:szCs w:val="18"/>
        </w:rPr>
        <w:t>Typerend voor</w:t>
      </w:r>
      <w:r w:rsidR="005E0E20" w:rsidRPr="00FA3D4A">
        <w:rPr>
          <w:rFonts w:ascii="Verdana" w:hAnsi="Verdana"/>
          <w:sz w:val="18"/>
          <w:szCs w:val="18"/>
        </w:rPr>
        <w:t xml:space="preserve"> </w:t>
      </w:r>
      <w:r w:rsidR="00A73AD5">
        <w:rPr>
          <w:rFonts w:ascii="Verdana" w:hAnsi="Verdana"/>
          <w:sz w:val="18"/>
          <w:szCs w:val="18"/>
        </w:rPr>
        <w:t xml:space="preserve">Angelsaksische </w:t>
      </w:r>
      <w:r w:rsidR="0041382A">
        <w:rPr>
          <w:rFonts w:ascii="Verdana" w:hAnsi="Verdana"/>
          <w:sz w:val="18"/>
          <w:szCs w:val="18"/>
        </w:rPr>
        <w:t>(straf)</w:t>
      </w:r>
      <w:r w:rsidR="005E0E20" w:rsidRPr="00FA3D4A">
        <w:rPr>
          <w:rFonts w:ascii="Verdana" w:hAnsi="Verdana"/>
          <w:sz w:val="18"/>
          <w:szCs w:val="18"/>
        </w:rPr>
        <w:t xml:space="preserve">rechtssystemen </w:t>
      </w:r>
      <w:r w:rsidR="00653325" w:rsidRPr="00FA3D4A">
        <w:rPr>
          <w:rFonts w:ascii="Verdana" w:hAnsi="Verdana"/>
          <w:sz w:val="18"/>
          <w:szCs w:val="18"/>
        </w:rPr>
        <w:t xml:space="preserve">is de nadruk </w:t>
      </w:r>
      <w:r w:rsidR="005E0E20" w:rsidRPr="00FA3D4A">
        <w:rPr>
          <w:rFonts w:ascii="Verdana" w:hAnsi="Verdana"/>
          <w:sz w:val="18"/>
          <w:szCs w:val="18"/>
        </w:rPr>
        <w:t xml:space="preserve">op </w:t>
      </w:r>
      <w:r w:rsidR="0041382A">
        <w:rPr>
          <w:rFonts w:ascii="Verdana" w:hAnsi="Verdana"/>
          <w:sz w:val="18"/>
          <w:szCs w:val="18"/>
        </w:rPr>
        <w:t>een</w:t>
      </w:r>
      <w:r w:rsidR="005E0E20" w:rsidRPr="00FA3D4A">
        <w:rPr>
          <w:rFonts w:ascii="Verdana" w:hAnsi="Verdana"/>
          <w:sz w:val="18"/>
          <w:szCs w:val="18"/>
        </w:rPr>
        <w:t xml:space="preserve"> gelijke behandeling van overeenkomstige zaken</w:t>
      </w:r>
      <w:r w:rsidR="00653325" w:rsidRPr="00FA3D4A">
        <w:rPr>
          <w:rFonts w:ascii="Verdana" w:hAnsi="Verdana"/>
          <w:sz w:val="18"/>
          <w:szCs w:val="18"/>
        </w:rPr>
        <w:t xml:space="preserve">. </w:t>
      </w:r>
      <w:r w:rsidR="00E20240" w:rsidRPr="00FA3D4A">
        <w:rPr>
          <w:rFonts w:ascii="Verdana" w:hAnsi="Verdana"/>
          <w:sz w:val="18"/>
          <w:szCs w:val="18"/>
        </w:rPr>
        <w:t>Het adversair</w:t>
      </w:r>
      <w:r w:rsidR="00036C45">
        <w:rPr>
          <w:rFonts w:ascii="Verdana" w:hAnsi="Verdana"/>
          <w:sz w:val="18"/>
          <w:szCs w:val="18"/>
        </w:rPr>
        <w:t>e</w:t>
      </w:r>
      <w:r w:rsidR="00E20240" w:rsidRPr="00FA3D4A">
        <w:rPr>
          <w:rFonts w:ascii="Verdana" w:hAnsi="Verdana"/>
          <w:sz w:val="18"/>
          <w:szCs w:val="18"/>
        </w:rPr>
        <w:t xml:space="preserve"> strafproces </w:t>
      </w:r>
      <w:r w:rsidR="00A73AD5">
        <w:rPr>
          <w:rFonts w:ascii="Verdana" w:hAnsi="Verdana"/>
          <w:sz w:val="18"/>
          <w:szCs w:val="18"/>
        </w:rPr>
        <w:t>maakt</w:t>
      </w:r>
      <w:r w:rsidR="00E20240" w:rsidRPr="00FA3D4A">
        <w:rPr>
          <w:rFonts w:ascii="Verdana" w:hAnsi="Verdana"/>
          <w:sz w:val="18"/>
          <w:szCs w:val="18"/>
        </w:rPr>
        <w:t xml:space="preserve"> de dominante manier </w:t>
      </w:r>
      <w:r w:rsidR="00A73AD5">
        <w:rPr>
          <w:rFonts w:ascii="Verdana" w:hAnsi="Verdana"/>
          <w:sz w:val="18"/>
          <w:szCs w:val="18"/>
        </w:rPr>
        <w:t xml:space="preserve">uit </w:t>
      </w:r>
      <w:r w:rsidR="00E20240" w:rsidRPr="00FA3D4A">
        <w:rPr>
          <w:rFonts w:ascii="Verdana" w:hAnsi="Verdana"/>
          <w:sz w:val="18"/>
          <w:szCs w:val="18"/>
        </w:rPr>
        <w:t>om maatschappelijk relevante geschillen te beslechten.</w:t>
      </w:r>
      <w:r w:rsidR="00D86A44" w:rsidRPr="00FA3D4A">
        <w:rPr>
          <w:rFonts w:ascii="Verdana" w:hAnsi="Verdana"/>
          <w:sz w:val="18"/>
          <w:szCs w:val="18"/>
        </w:rPr>
        <w:t xml:space="preserve"> </w:t>
      </w:r>
      <w:r>
        <w:rPr>
          <w:rFonts w:ascii="Verdana" w:hAnsi="Verdana"/>
          <w:sz w:val="18"/>
          <w:szCs w:val="18"/>
        </w:rPr>
        <w:t>De partijen beheersen en voeren het proces ten overstaan van een jury of andere feitenrechter</w:t>
      </w:r>
      <w:r w:rsidR="00D86A44" w:rsidRPr="00FA3D4A">
        <w:rPr>
          <w:rFonts w:ascii="Verdana" w:hAnsi="Verdana"/>
          <w:sz w:val="18"/>
          <w:szCs w:val="18"/>
        </w:rPr>
        <w:t>.</w:t>
      </w:r>
      <w:r w:rsidR="0051551F" w:rsidRPr="00FA3D4A">
        <w:rPr>
          <w:rStyle w:val="Voetnootmarkering"/>
          <w:rFonts w:ascii="Verdana" w:hAnsi="Verdana"/>
          <w:sz w:val="18"/>
          <w:szCs w:val="18"/>
        </w:rPr>
        <w:footnoteReference w:id="169"/>
      </w:r>
      <w:r w:rsidR="00D86A44" w:rsidRPr="00FA3D4A">
        <w:rPr>
          <w:rFonts w:ascii="Verdana" w:hAnsi="Verdana"/>
          <w:sz w:val="18"/>
          <w:szCs w:val="18"/>
        </w:rPr>
        <w:t xml:space="preserve"> </w:t>
      </w:r>
      <w:r>
        <w:rPr>
          <w:rFonts w:ascii="Verdana" w:hAnsi="Verdana"/>
          <w:sz w:val="18"/>
          <w:szCs w:val="18"/>
        </w:rPr>
        <w:t>Hierdoor laat de rechter, die de juridische procesgang der zaken bewaakt, zich niet in met de waarheidsvinding.</w:t>
      </w:r>
      <w:r>
        <w:rPr>
          <w:rStyle w:val="Voetnootmarkering"/>
          <w:rFonts w:ascii="Verdana" w:hAnsi="Verdana"/>
          <w:sz w:val="18"/>
          <w:szCs w:val="18"/>
        </w:rPr>
        <w:footnoteReference w:id="170"/>
      </w:r>
      <w:r>
        <w:rPr>
          <w:rFonts w:ascii="Verdana" w:hAnsi="Verdana"/>
          <w:sz w:val="18"/>
          <w:szCs w:val="18"/>
        </w:rPr>
        <w:t xml:space="preserve"> </w:t>
      </w:r>
      <w:r w:rsidR="00D86A44" w:rsidRPr="00FA3D4A">
        <w:rPr>
          <w:rFonts w:ascii="Verdana" w:hAnsi="Verdana"/>
          <w:sz w:val="18"/>
          <w:szCs w:val="18"/>
        </w:rPr>
        <w:t xml:space="preserve">Nadat alle partijen hun pleidooi en bewijzen </w:t>
      </w:r>
      <w:r w:rsidR="00E20240" w:rsidRPr="00FA3D4A">
        <w:rPr>
          <w:rFonts w:ascii="Verdana" w:hAnsi="Verdana"/>
          <w:sz w:val="18"/>
          <w:szCs w:val="18"/>
        </w:rPr>
        <w:t xml:space="preserve">autonoom </w:t>
      </w:r>
      <w:r w:rsidR="00D86A44" w:rsidRPr="00FA3D4A">
        <w:rPr>
          <w:rFonts w:ascii="Verdana" w:hAnsi="Verdana"/>
          <w:sz w:val="18"/>
          <w:szCs w:val="18"/>
        </w:rPr>
        <w:t>hebben geleverd, velt de rechter een oordeel</w:t>
      </w:r>
      <w:r w:rsidR="0051551F" w:rsidRPr="00FA3D4A">
        <w:rPr>
          <w:rFonts w:ascii="Verdana" w:hAnsi="Verdana"/>
          <w:sz w:val="18"/>
          <w:szCs w:val="18"/>
        </w:rPr>
        <w:t xml:space="preserve"> over deze confrontatie</w:t>
      </w:r>
      <w:r w:rsidR="00D86A44" w:rsidRPr="00FA3D4A">
        <w:rPr>
          <w:rFonts w:ascii="Verdana" w:hAnsi="Verdana"/>
          <w:sz w:val="18"/>
          <w:szCs w:val="18"/>
        </w:rPr>
        <w:t>. In</w:t>
      </w:r>
      <w:r w:rsidR="005E0E20" w:rsidRPr="00FA3D4A">
        <w:rPr>
          <w:rFonts w:ascii="Verdana" w:hAnsi="Verdana"/>
          <w:sz w:val="18"/>
          <w:szCs w:val="18"/>
        </w:rPr>
        <w:t xml:space="preserve"> geval van</w:t>
      </w:r>
      <w:r w:rsidR="00D86A44" w:rsidRPr="00FA3D4A">
        <w:rPr>
          <w:rFonts w:ascii="Verdana" w:hAnsi="Verdana"/>
          <w:sz w:val="18"/>
          <w:szCs w:val="18"/>
        </w:rPr>
        <w:t xml:space="preserve"> ernstige </w:t>
      </w:r>
      <w:r w:rsidR="005E0E20" w:rsidRPr="00FA3D4A">
        <w:rPr>
          <w:rFonts w:ascii="Verdana" w:hAnsi="Verdana"/>
          <w:sz w:val="18"/>
          <w:szCs w:val="18"/>
        </w:rPr>
        <w:t>strafzaken</w:t>
      </w:r>
      <w:r w:rsidR="00D86A44" w:rsidRPr="00FA3D4A">
        <w:rPr>
          <w:rFonts w:ascii="Verdana" w:hAnsi="Verdana"/>
          <w:sz w:val="18"/>
          <w:szCs w:val="18"/>
        </w:rPr>
        <w:t xml:space="preserve"> </w:t>
      </w:r>
      <w:r w:rsidR="00E7116C" w:rsidRPr="00FA3D4A">
        <w:rPr>
          <w:rFonts w:ascii="Verdana" w:hAnsi="Verdana"/>
          <w:sz w:val="18"/>
          <w:szCs w:val="18"/>
        </w:rPr>
        <w:t xml:space="preserve">neemt de </w:t>
      </w:r>
      <w:r w:rsidR="0051551F" w:rsidRPr="00FA3D4A">
        <w:rPr>
          <w:rFonts w:ascii="Verdana" w:hAnsi="Verdana"/>
          <w:sz w:val="18"/>
          <w:szCs w:val="18"/>
        </w:rPr>
        <w:t>leken</w:t>
      </w:r>
      <w:r w:rsidR="00E7116C" w:rsidRPr="00FA3D4A">
        <w:rPr>
          <w:rFonts w:ascii="Verdana" w:hAnsi="Verdana"/>
          <w:sz w:val="18"/>
          <w:szCs w:val="18"/>
        </w:rPr>
        <w:t xml:space="preserve">jury deze </w:t>
      </w:r>
      <w:r>
        <w:rPr>
          <w:rFonts w:ascii="Verdana" w:hAnsi="Verdana"/>
          <w:sz w:val="18"/>
          <w:szCs w:val="18"/>
        </w:rPr>
        <w:t>taak</w:t>
      </w:r>
      <w:r w:rsidR="00E7116C" w:rsidRPr="00FA3D4A">
        <w:rPr>
          <w:rFonts w:ascii="Verdana" w:hAnsi="Verdana"/>
          <w:sz w:val="18"/>
          <w:szCs w:val="18"/>
        </w:rPr>
        <w:t xml:space="preserve"> over. Voordelen van een adversaire </w:t>
      </w:r>
      <w:r w:rsidR="0041382A">
        <w:rPr>
          <w:rFonts w:ascii="Verdana" w:hAnsi="Verdana"/>
          <w:sz w:val="18"/>
          <w:szCs w:val="18"/>
        </w:rPr>
        <w:t>straf</w:t>
      </w:r>
      <w:r w:rsidR="00E7116C" w:rsidRPr="00FA3D4A">
        <w:rPr>
          <w:rFonts w:ascii="Verdana" w:hAnsi="Verdana"/>
          <w:sz w:val="18"/>
          <w:szCs w:val="18"/>
        </w:rPr>
        <w:t>procedure zijn de bescherming van de procedurele waarborgen</w:t>
      </w:r>
      <w:r w:rsidR="0051551F" w:rsidRPr="00FA3D4A">
        <w:rPr>
          <w:rFonts w:ascii="Verdana" w:hAnsi="Verdana"/>
          <w:sz w:val="18"/>
          <w:szCs w:val="18"/>
        </w:rPr>
        <w:t>,</w:t>
      </w:r>
      <w:r w:rsidR="00E7116C" w:rsidRPr="00FA3D4A">
        <w:rPr>
          <w:rFonts w:ascii="Verdana" w:hAnsi="Verdana"/>
          <w:sz w:val="18"/>
          <w:szCs w:val="18"/>
        </w:rPr>
        <w:t xml:space="preserve"> de protectie van het zelfbeschikkingsrecht en de </w:t>
      </w:r>
      <w:r w:rsidR="0041382A">
        <w:rPr>
          <w:rFonts w:ascii="Verdana" w:hAnsi="Verdana"/>
          <w:sz w:val="18"/>
          <w:szCs w:val="18"/>
        </w:rPr>
        <w:t xml:space="preserve">vereiste </w:t>
      </w:r>
      <w:r w:rsidR="001363A6" w:rsidRPr="00FA3D4A">
        <w:rPr>
          <w:rFonts w:ascii="Verdana" w:hAnsi="Verdana"/>
          <w:sz w:val="18"/>
          <w:szCs w:val="18"/>
        </w:rPr>
        <w:t xml:space="preserve">gelijkheid </w:t>
      </w:r>
      <w:r w:rsidR="0051551F" w:rsidRPr="00FA3D4A">
        <w:rPr>
          <w:rFonts w:ascii="Verdana" w:hAnsi="Verdana"/>
          <w:sz w:val="18"/>
          <w:szCs w:val="18"/>
        </w:rPr>
        <w:t>der</w:t>
      </w:r>
      <w:r w:rsidR="001363A6" w:rsidRPr="00FA3D4A">
        <w:rPr>
          <w:rFonts w:ascii="Verdana" w:hAnsi="Verdana"/>
          <w:sz w:val="18"/>
          <w:szCs w:val="18"/>
        </w:rPr>
        <w:t xml:space="preserve"> wapens</w:t>
      </w:r>
      <w:r w:rsidR="00E7116C" w:rsidRPr="00FA3D4A">
        <w:rPr>
          <w:rFonts w:ascii="Verdana" w:hAnsi="Verdana"/>
          <w:sz w:val="18"/>
          <w:szCs w:val="18"/>
        </w:rPr>
        <w:t>.</w:t>
      </w:r>
      <w:r w:rsidR="00E7116C" w:rsidRPr="00FA3D4A">
        <w:rPr>
          <w:rStyle w:val="Voetnootmarkering"/>
          <w:rFonts w:ascii="Verdana" w:hAnsi="Verdana"/>
          <w:sz w:val="18"/>
          <w:szCs w:val="18"/>
        </w:rPr>
        <w:footnoteReference w:id="171"/>
      </w:r>
      <w:r w:rsidR="0051551F" w:rsidRPr="00FA3D4A">
        <w:rPr>
          <w:rFonts w:ascii="Verdana" w:hAnsi="Verdana"/>
          <w:sz w:val="18"/>
          <w:szCs w:val="18"/>
        </w:rPr>
        <w:t xml:space="preserve"> Een fundamenteel onderscheid</w:t>
      </w:r>
      <w:r>
        <w:rPr>
          <w:rFonts w:ascii="Verdana" w:hAnsi="Verdana"/>
          <w:sz w:val="18"/>
          <w:szCs w:val="18"/>
        </w:rPr>
        <w:t xml:space="preserve"> met de inquisitoire strafrechtspleging</w:t>
      </w:r>
      <w:r w:rsidR="0051551F" w:rsidRPr="00FA3D4A">
        <w:rPr>
          <w:rFonts w:ascii="Verdana" w:hAnsi="Verdana"/>
          <w:sz w:val="18"/>
          <w:szCs w:val="18"/>
        </w:rPr>
        <w:t xml:space="preserve"> is het ontbreken van een </w:t>
      </w:r>
      <w:r w:rsidR="00FD6CB9">
        <w:rPr>
          <w:rFonts w:ascii="Verdana" w:hAnsi="Verdana"/>
          <w:sz w:val="18"/>
          <w:szCs w:val="18"/>
        </w:rPr>
        <w:t xml:space="preserve">omstandig </w:t>
      </w:r>
      <w:r w:rsidR="0051551F" w:rsidRPr="00FA3D4A">
        <w:rPr>
          <w:rFonts w:ascii="Verdana" w:hAnsi="Verdana"/>
          <w:sz w:val="18"/>
          <w:szCs w:val="18"/>
        </w:rPr>
        <w:t xml:space="preserve">strafdossier </w:t>
      </w:r>
      <w:r w:rsidR="00EC7BCA" w:rsidRPr="00FA3D4A">
        <w:rPr>
          <w:rFonts w:ascii="Verdana" w:hAnsi="Verdana"/>
          <w:sz w:val="18"/>
          <w:szCs w:val="18"/>
        </w:rPr>
        <w:t xml:space="preserve">in het vooronderzoek, </w:t>
      </w:r>
      <w:r w:rsidR="0051551F" w:rsidRPr="00FA3D4A">
        <w:rPr>
          <w:rFonts w:ascii="Verdana" w:hAnsi="Verdana"/>
          <w:sz w:val="18"/>
          <w:szCs w:val="18"/>
        </w:rPr>
        <w:t>waarin alle bewijzen en processtukken worden verzameld</w:t>
      </w:r>
      <w:r w:rsidR="00EC7BCA" w:rsidRPr="00FA3D4A">
        <w:rPr>
          <w:rFonts w:ascii="Verdana" w:hAnsi="Verdana"/>
          <w:sz w:val="18"/>
          <w:szCs w:val="18"/>
        </w:rPr>
        <w:t xml:space="preserve">, aangezien </w:t>
      </w:r>
      <w:r w:rsidR="0069058E">
        <w:rPr>
          <w:rFonts w:ascii="Verdana" w:hAnsi="Verdana"/>
          <w:sz w:val="18"/>
          <w:szCs w:val="18"/>
        </w:rPr>
        <w:t xml:space="preserve">de partijen </w:t>
      </w:r>
      <w:r w:rsidR="00EC7BCA" w:rsidRPr="00FA3D4A">
        <w:rPr>
          <w:rFonts w:ascii="Verdana" w:hAnsi="Verdana"/>
          <w:sz w:val="18"/>
          <w:szCs w:val="18"/>
        </w:rPr>
        <w:t>het bewijs pas bij de behandeling ten gronde</w:t>
      </w:r>
      <w:r w:rsidR="0069058E" w:rsidRPr="0069058E">
        <w:rPr>
          <w:rFonts w:ascii="Verdana" w:hAnsi="Verdana"/>
          <w:sz w:val="18"/>
          <w:szCs w:val="18"/>
        </w:rPr>
        <w:t xml:space="preserve"> </w:t>
      </w:r>
      <w:r w:rsidR="0069058E" w:rsidRPr="00FA3D4A">
        <w:rPr>
          <w:rFonts w:ascii="Verdana" w:hAnsi="Verdana"/>
          <w:sz w:val="18"/>
          <w:szCs w:val="18"/>
        </w:rPr>
        <w:t>mondeling</w:t>
      </w:r>
      <w:r w:rsidR="0069058E">
        <w:rPr>
          <w:rFonts w:ascii="Verdana" w:hAnsi="Verdana"/>
          <w:sz w:val="18"/>
          <w:szCs w:val="18"/>
        </w:rPr>
        <w:t xml:space="preserve"> presenteren</w:t>
      </w:r>
      <w:r w:rsidR="0051551F" w:rsidRPr="00FA3D4A">
        <w:rPr>
          <w:rFonts w:ascii="Verdana" w:hAnsi="Verdana"/>
          <w:sz w:val="18"/>
          <w:szCs w:val="18"/>
        </w:rPr>
        <w:t>.</w:t>
      </w:r>
      <w:r w:rsidR="00EC7BCA" w:rsidRPr="00FA3D4A">
        <w:rPr>
          <w:rStyle w:val="Voetnootmarkering"/>
          <w:rFonts w:ascii="Verdana" w:hAnsi="Verdana"/>
          <w:sz w:val="18"/>
          <w:szCs w:val="18"/>
        </w:rPr>
        <w:footnoteReference w:id="172"/>
      </w:r>
      <w:r w:rsidR="0051551F" w:rsidRPr="00FA3D4A">
        <w:rPr>
          <w:rFonts w:ascii="Verdana" w:hAnsi="Verdana"/>
          <w:sz w:val="18"/>
          <w:szCs w:val="18"/>
        </w:rPr>
        <w:t xml:space="preserve"> </w:t>
      </w:r>
    </w:p>
    <w:p w:rsidR="0069058E" w:rsidRDefault="0069058E" w:rsidP="004B6DAD">
      <w:pPr>
        <w:spacing w:line="360" w:lineRule="auto"/>
        <w:jc w:val="both"/>
        <w:rPr>
          <w:rFonts w:ascii="Verdana" w:hAnsi="Verdana"/>
          <w:sz w:val="18"/>
          <w:szCs w:val="18"/>
        </w:rPr>
      </w:pPr>
    </w:p>
    <w:p w:rsidR="002734F1" w:rsidRDefault="002734F1" w:rsidP="004B6DAD">
      <w:pPr>
        <w:spacing w:line="360" w:lineRule="auto"/>
        <w:jc w:val="both"/>
        <w:rPr>
          <w:rFonts w:ascii="Verdana" w:hAnsi="Verdana"/>
          <w:sz w:val="18"/>
          <w:szCs w:val="18"/>
        </w:rPr>
      </w:pPr>
    </w:p>
    <w:p w:rsidR="00516DCD" w:rsidRPr="003367F5" w:rsidRDefault="003367F5" w:rsidP="003367F5">
      <w:pPr>
        <w:pStyle w:val="Kop1"/>
        <w:spacing w:line="720" w:lineRule="auto"/>
        <w:rPr>
          <w:rFonts w:ascii="Verdana" w:hAnsi="Verdana"/>
          <w:b/>
          <w:color w:val="auto"/>
          <w:sz w:val="18"/>
          <w:szCs w:val="18"/>
        </w:rPr>
      </w:pPr>
      <w:bookmarkStart w:id="27" w:name="_Toc452824539"/>
      <w:r>
        <w:rPr>
          <w:rFonts w:ascii="Verdana" w:hAnsi="Verdana"/>
          <w:b/>
          <w:color w:val="auto"/>
          <w:sz w:val="18"/>
          <w:szCs w:val="18"/>
        </w:rPr>
        <w:lastRenderedPageBreak/>
        <w:t>V</w:t>
      </w:r>
      <w:r w:rsidR="002B5FF9" w:rsidRPr="003367F5">
        <w:rPr>
          <w:rFonts w:ascii="Verdana" w:hAnsi="Verdana"/>
          <w:b/>
          <w:color w:val="auto"/>
          <w:sz w:val="18"/>
          <w:szCs w:val="18"/>
        </w:rPr>
        <w:t>.</w:t>
      </w:r>
      <w:r>
        <w:rPr>
          <w:rFonts w:ascii="Verdana" w:hAnsi="Verdana"/>
          <w:b/>
          <w:color w:val="auto"/>
          <w:sz w:val="18"/>
          <w:szCs w:val="18"/>
        </w:rPr>
        <w:t>:</w:t>
      </w:r>
      <w:r w:rsidR="002B5FF9" w:rsidRPr="003367F5">
        <w:rPr>
          <w:rFonts w:ascii="Verdana" w:hAnsi="Verdana"/>
          <w:b/>
          <w:color w:val="auto"/>
          <w:sz w:val="18"/>
          <w:szCs w:val="18"/>
        </w:rPr>
        <w:t xml:space="preserve"> </w:t>
      </w:r>
      <w:r w:rsidR="001E2571" w:rsidRPr="003367F5">
        <w:rPr>
          <w:rFonts w:ascii="Verdana" w:hAnsi="Verdana"/>
          <w:b/>
          <w:i/>
          <w:color w:val="auto"/>
          <w:sz w:val="18"/>
          <w:szCs w:val="18"/>
        </w:rPr>
        <w:t>Plea bargaining</w:t>
      </w:r>
      <w:r w:rsidR="001E2571" w:rsidRPr="003367F5">
        <w:rPr>
          <w:rFonts w:ascii="Verdana" w:hAnsi="Verdana"/>
          <w:b/>
          <w:color w:val="auto"/>
          <w:sz w:val="18"/>
          <w:szCs w:val="18"/>
        </w:rPr>
        <w:t xml:space="preserve"> in </w:t>
      </w:r>
      <w:r w:rsidR="00FD6CB9">
        <w:rPr>
          <w:rFonts w:ascii="Verdana" w:hAnsi="Verdana"/>
          <w:b/>
          <w:color w:val="auto"/>
          <w:sz w:val="18"/>
          <w:szCs w:val="18"/>
        </w:rPr>
        <w:t>de</w:t>
      </w:r>
      <w:r w:rsidR="001E2571" w:rsidRPr="003367F5">
        <w:rPr>
          <w:rFonts w:ascii="Verdana" w:hAnsi="Verdana"/>
          <w:b/>
          <w:color w:val="auto"/>
          <w:sz w:val="18"/>
          <w:szCs w:val="18"/>
        </w:rPr>
        <w:t xml:space="preserve"> Engelse </w:t>
      </w:r>
      <w:r w:rsidR="00FD6CB9">
        <w:rPr>
          <w:rFonts w:ascii="Verdana" w:hAnsi="Verdana"/>
          <w:b/>
          <w:color w:val="auto"/>
          <w:sz w:val="18"/>
          <w:szCs w:val="18"/>
        </w:rPr>
        <w:t>strafprocedure</w:t>
      </w:r>
      <w:bookmarkEnd w:id="27"/>
      <w:r w:rsidR="001E2571" w:rsidRPr="003367F5">
        <w:rPr>
          <w:rFonts w:ascii="Verdana" w:hAnsi="Verdana"/>
          <w:b/>
          <w:color w:val="auto"/>
          <w:sz w:val="18"/>
          <w:szCs w:val="18"/>
        </w:rPr>
        <w:t xml:space="preserve"> </w:t>
      </w:r>
    </w:p>
    <w:p w:rsidR="001F5F9F" w:rsidRDefault="003367F5" w:rsidP="004B6DAD">
      <w:pPr>
        <w:spacing w:line="360" w:lineRule="auto"/>
        <w:jc w:val="both"/>
        <w:rPr>
          <w:rFonts w:ascii="Verdana" w:hAnsi="Verdana"/>
          <w:sz w:val="18"/>
          <w:szCs w:val="18"/>
        </w:rPr>
      </w:pPr>
      <w:r w:rsidRPr="003367F5">
        <w:rPr>
          <w:rFonts w:ascii="Verdana" w:hAnsi="Verdana"/>
          <w:b/>
          <w:smallCaps/>
          <w:sz w:val="18"/>
          <w:szCs w:val="18"/>
        </w:rPr>
        <w:t>59.</w:t>
      </w:r>
      <w:r w:rsidRPr="003367F5">
        <w:rPr>
          <w:rFonts w:ascii="Verdana" w:hAnsi="Verdana"/>
          <w:b/>
          <w:smallCaps/>
          <w:sz w:val="18"/>
          <w:szCs w:val="18"/>
        </w:rPr>
        <w:tab/>
        <w:t>Situering</w:t>
      </w:r>
      <w:r>
        <w:rPr>
          <w:rFonts w:ascii="Verdana" w:hAnsi="Verdana"/>
          <w:sz w:val="18"/>
          <w:szCs w:val="18"/>
        </w:rPr>
        <w:t xml:space="preserve"> - </w:t>
      </w:r>
      <w:r w:rsidR="002C549C" w:rsidRPr="00FA3D4A">
        <w:rPr>
          <w:rFonts w:ascii="Verdana" w:hAnsi="Verdana"/>
          <w:sz w:val="18"/>
          <w:szCs w:val="18"/>
        </w:rPr>
        <w:t xml:space="preserve">In bijna alle strafzaken </w:t>
      </w:r>
      <w:r w:rsidR="001F4774">
        <w:rPr>
          <w:rFonts w:ascii="Verdana" w:hAnsi="Verdana"/>
          <w:sz w:val="18"/>
          <w:szCs w:val="18"/>
        </w:rPr>
        <w:t>vervolgt de Staat iemand</w:t>
      </w:r>
      <w:r w:rsidR="002C549C" w:rsidRPr="00FA3D4A">
        <w:rPr>
          <w:rFonts w:ascii="Verdana" w:hAnsi="Verdana"/>
          <w:sz w:val="18"/>
          <w:szCs w:val="18"/>
        </w:rPr>
        <w:t xml:space="preserve"> die ervan verdacht wordt een bepaald misdrijf te hebben</w:t>
      </w:r>
      <w:r w:rsidR="0076004D" w:rsidRPr="00FA3D4A">
        <w:rPr>
          <w:rFonts w:ascii="Verdana" w:hAnsi="Verdana"/>
          <w:sz w:val="18"/>
          <w:szCs w:val="18"/>
        </w:rPr>
        <w:t xml:space="preserve"> gepleegd</w:t>
      </w:r>
      <w:r w:rsidR="002C549C" w:rsidRPr="00FA3D4A">
        <w:rPr>
          <w:rFonts w:ascii="Verdana" w:hAnsi="Verdana"/>
          <w:sz w:val="18"/>
          <w:szCs w:val="18"/>
        </w:rPr>
        <w:t>. Dit betekent dat iemand namens de gemeenschap</w:t>
      </w:r>
      <w:r w:rsidR="0041382A">
        <w:rPr>
          <w:rFonts w:ascii="Verdana" w:hAnsi="Verdana"/>
          <w:sz w:val="18"/>
          <w:szCs w:val="18"/>
        </w:rPr>
        <w:t xml:space="preserve"> (“</w:t>
      </w:r>
      <w:proofErr w:type="spellStart"/>
      <w:r w:rsidR="0071720A" w:rsidRPr="00FA3D4A">
        <w:rPr>
          <w:rFonts w:ascii="Verdana" w:hAnsi="Verdana"/>
          <w:i/>
          <w:sz w:val="18"/>
          <w:szCs w:val="18"/>
        </w:rPr>
        <w:t>by</w:t>
      </w:r>
      <w:proofErr w:type="spellEnd"/>
      <w:r w:rsidR="0071720A" w:rsidRPr="00FA3D4A">
        <w:rPr>
          <w:rFonts w:ascii="Verdana" w:hAnsi="Verdana"/>
          <w:i/>
          <w:sz w:val="18"/>
          <w:szCs w:val="18"/>
        </w:rPr>
        <w:t xml:space="preserve"> </w:t>
      </w:r>
      <w:proofErr w:type="spellStart"/>
      <w:r w:rsidR="0071720A" w:rsidRPr="00FA3D4A">
        <w:rPr>
          <w:rFonts w:ascii="Verdana" w:hAnsi="Verdana"/>
          <w:i/>
          <w:sz w:val="18"/>
          <w:szCs w:val="18"/>
        </w:rPr>
        <w:t>the</w:t>
      </w:r>
      <w:proofErr w:type="spellEnd"/>
      <w:r w:rsidR="0071720A" w:rsidRPr="00FA3D4A">
        <w:rPr>
          <w:rFonts w:ascii="Verdana" w:hAnsi="Verdana"/>
          <w:i/>
          <w:sz w:val="18"/>
          <w:szCs w:val="18"/>
        </w:rPr>
        <w:t xml:space="preserve"> State in name of </w:t>
      </w:r>
      <w:proofErr w:type="spellStart"/>
      <w:r w:rsidR="0071720A" w:rsidRPr="00FA3D4A">
        <w:rPr>
          <w:rFonts w:ascii="Verdana" w:hAnsi="Verdana"/>
          <w:i/>
          <w:sz w:val="18"/>
          <w:szCs w:val="18"/>
        </w:rPr>
        <w:t>the</w:t>
      </w:r>
      <w:proofErr w:type="spellEnd"/>
      <w:r w:rsidR="0071720A" w:rsidRPr="00FA3D4A">
        <w:rPr>
          <w:rFonts w:ascii="Verdana" w:hAnsi="Verdana"/>
          <w:sz w:val="18"/>
          <w:szCs w:val="18"/>
        </w:rPr>
        <w:t xml:space="preserve"> </w:t>
      </w:r>
      <w:proofErr w:type="spellStart"/>
      <w:r w:rsidR="0041382A">
        <w:rPr>
          <w:rFonts w:ascii="Verdana" w:hAnsi="Verdana"/>
          <w:i/>
          <w:sz w:val="18"/>
          <w:szCs w:val="18"/>
        </w:rPr>
        <w:t>Crown</w:t>
      </w:r>
      <w:proofErr w:type="spellEnd"/>
      <w:r w:rsidR="0041382A">
        <w:rPr>
          <w:rFonts w:ascii="Verdana" w:hAnsi="Verdana"/>
          <w:i/>
          <w:sz w:val="18"/>
          <w:szCs w:val="18"/>
        </w:rPr>
        <w:t>”</w:t>
      </w:r>
      <w:r w:rsidR="0071720A" w:rsidRPr="00FA3D4A">
        <w:rPr>
          <w:rFonts w:ascii="Verdana" w:hAnsi="Verdana"/>
          <w:sz w:val="18"/>
          <w:szCs w:val="18"/>
        </w:rPr>
        <w:t>)</w:t>
      </w:r>
      <w:r w:rsidR="002C549C" w:rsidRPr="00FA3D4A">
        <w:rPr>
          <w:rFonts w:ascii="Verdana" w:hAnsi="Verdana"/>
          <w:sz w:val="18"/>
          <w:szCs w:val="18"/>
        </w:rPr>
        <w:t xml:space="preserve"> wordt vervolgd. Slechts in een beperkt aantal zaken </w:t>
      </w:r>
      <w:r w:rsidR="001F4774">
        <w:rPr>
          <w:rFonts w:ascii="Verdana" w:hAnsi="Verdana"/>
          <w:sz w:val="18"/>
          <w:szCs w:val="18"/>
        </w:rPr>
        <w:t>zal een individu de rol van aanklager waarnemen</w:t>
      </w:r>
      <w:r w:rsidR="002C549C" w:rsidRPr="00FA3D4A">
        <w:rPr>
          <w:rFonts w:ascii="Verdana" w:hAnsi="Verdana"/>
          <w:sz w:val="18"/>
          <w:szCs w:val="18"/>
        </w:rPr>
        <w:t xml:space="preserve">. </w:t>
      </w:r>
      <w:r w:rsidR="00382C19" w:rsidRPr="00FA3D4A">
        <w:rPr>
          <w:rFonts w:ascii="Verdana" w:hAnsi="Verdana"/>
          <w:sz w:val="18"/>
          <w:szCs w:val="18"/>
        </w:rPr>
        <w:t>In ieder geval brengt de aanklager</w:t>
      </w:r>
      <w:r w:rsidR="001F4774">
        <w:rPr>
          <w:rFonts w:ascii="Verdana" w:hAnsi="Verdana"/>
          <w:sz w:val="18"/>
          <w:szCs w:val="18"/>
        </w:rPr>
        <w:t xml:space="preserve"> of openbare aanklager</w:t>
      </w:r>
      <w:r w:rsidR="00382C19" w:rsidRPr="00FA3D4A">
        <w:rPr>
          <w:rFonts w:ascii="Verdana" w:hAnsi="Verdana"/>
          <w:sz w:val="18"/>
          <w:szCs w:val="18"/>
        </w:rPr>
        <w:t xml:space="preserve"> de zaak </w:t>
      </w:r>
      <w:r w:rsidR="001F4774">
        <w:rPr>
          <w:rFonts w:ascii="Verdana" w:hAnsi="Verdana"/>
          <w:sz w:val="18"/>
          <w:szCs w:val="18"/>
        </w:rPr>
        <w:t>voor de rechter</w:t>
      </w:r>
      <w:r w:rsidR="00382C19" w:rsidRPr="00FA3D4A">
        <w:rPr>
          <w:rFonts w:ascii="Verdana" w:hAnsi="Verdana"/>
          <w:sz w:val="18"/>
          <w:szCs w:val="18"/>
        </w:rPr>
        <w:t xml:space="preserve"> en </w:t>
      </w:r>
      <w:r w:rsidR="001F4774">
        <w:rPr>
          <w:rFonts w:ascii="Verdana" w:hAnsi="Verdana"/>
          <w:sz w:val="18"/>
          <w:szCs w:val="18"/>
        </w:rPr>
        <w:t xml:space="preserve">de </w:t>
      </w:r>
      <w:proofErr w:type="spellStart"/>
      <w:r w:rsidR="00FD6CB9" w:rsidRPr="00FD6CB9">
        <w:rPr>
          <w:rFonts w:ascii="Verdana" w:hAnsi="Verdana"/>
          <w:i/>
          <w:sz w:val="18"/>
          <w:szCs w:val="18"/>
        </w:rPr>
        <w:t>prosecution</w:t>
      </w:r>
      <w:proofErr w:type="spellEnd"/>
      <w:r w:rsidR="001F4774">
        <w:rPr>
          <w:rFonts w:ascii="Verdana" w:hAnsi="Verdana"/>
          <w:sz w:val="18"/>
          <w:szCs w:val="18"/>
        </w:rPr>
        <w:t xml:space="preserve"> heeft tevens de plicht om de schuld van de verdachte </w:t>
      </w:r>
      <w:proofErr w:type="spellStart"/>
      <w:r w:rsidR="00843098" w:rsidRPr="001F4774">
        <w:rPr>
          <w:rFonts w:ascii="Verdana" w:hAnsi="Verdana"/>
          <w:i/>
          <w:sz w:val="18"/>
          <w:szCs w:val="18"/>
        </w:rPr>
        <w:t>beyond</w:t>
      </w:r>
      <w:proofErr w:type="spellEnd"/>
      <w:r w:rsidR="00843098" w:rsidRPr="001F4774">
        <w:rPr>
          <w:rFonts w:ascii="Verdana" w:hAnsi="Verdana"/>
          <w:i/>
          <w:sz w:val="18"/>
          <w:szCs w:val="18"/>
        </w:rPr>
        <w:t xml:space="preserve"> </w:t>
      </w:r>
      <w:proofErr w:type="spellStart"/>
      <w:r w:rsidR="00843098" w:rsidRPr="001F4774">
        <w:rPr>
          <w:rFonts w:ascii="Verdana" w:hAnsi="Verdana"/>
          <w:i/>
          <w:sz w:val="18"/>
          <w:szCs w:val="18"/>
        </w:rPr>
        <w:t>reasonable</w:t>
      </w:r>
      <w:proofErr w:type="spellEnd"/>
      <w:r w:rsidR="00843098" w:rsidRPr="001F4774">
        <w:rPr>
          <w:rFonts w:ascii="Verdana" w:hAnsi="Verdana"/>
          <w:i/>
          <w:sz w:val="18"/>
          <w:szCs w:val="18"/>
        </w:rPr>
        <w:t xml:space="preserve"> </w:t>
      </w:r>
      <w:proofErr w:type="spellStart"/>
      <w:r w:rsidR="00843098" w:rsidRPr="001F4774">
        <w:rPr>
          <w:rFonts w:ascii="Verdana" w:hAnsi="Verdana"/>
          <w:i/>
          <w:sz w:val="18"/>
          <w:szCs w:val="18"/>
        </w:rPr>
        <w:t>doubt</w:t>
      </w:r>
      <w:proofErr w:type="spellEnd"/>
      <w:r w:rsidR="00843098">
        <w:rPr>
          <w:rFonts w:ascii="Verdana" w:hAnsi="Verdana"/>
          <w:i/>
          <w:sz w:val="18"/>
          <w:szCs w:val="18"/>
        </w:rPr>
        <w:t xml:space="preserve"> </w:t>
      </w:r>
      <w:r w:rsidR="001F4774">
        <w:rPr>
          <w:rFonts w:ascii="Verdana" w:hAnsi="Verdana"/>
          <w:sz w:val="18"/>
          <w:szCs w:val="18"/>
        </w:rPr>
        <w:t>te bewijzen.</w:t>
      </w:r>
      <w:r w:rsidR="001F4774">
        <w:rPr>
          <w:rStyle w:val="Voetnootmarkering"/>
          <w:rFonts w:ascii="Verdana" w:hAnsi="Verdana"/>
          <w:sz w:val="18"/>
          <w:szCs w:val="18"/>
        </w:rPr>
        <w:footnoteReference w:id="173"/>
      </w:r>
      <w:r w:rsidR="00382C19" w:rsidRPr="00FA3D4A">
        <w:rPr>
          <w:rFonts w:ascii="Verdana" w:hAnsi="Verdana"/>
          <w:sz w:val="18"/>
          <w:szCs w:val="18"/>
        </w:rPr>
        <w:t xml:space="preserve"> </w:t>
      </w:r>
      <w:r w:rsidR="006844EF">
        <w:rPr>
          <w:rFonts w:ascii="Verdana" w:hAnsi="Verdana"/>
          <w:sz w:val="18"/>
          <w:szCs w:val="18"/>
        </w:rPr>
        <w:t xml:space="preserve">Dit noemt de </w:t>
      </w:r>
      <w:proofErr w:type="spellStart"/>
      <w:r w:rsidR="006844EF" w:rsidRPr="006844EF">
        <w:rPr>
          <w:rFonts w:ascii="Verdana" w:hAnsi="Verdana"/>
          <w:i/>
          <w:sz w:val="18"/>
          <w:szCs w:val="18"/>
        </w:rPr>
        <w:t>burden</w:t>
      </w:r>
      <w:proofErr w:type="spellEnd"/>
      <w:r w:rsidR="006844EF" w:rsidRPr="006844EF">
        <w:rPr>
          <w:rFonts w:ascii="Verdana" w:hAnsi="Verdana"/>
          <w:i/>
          <w:sz w:val="18"/>
          <w:szCs w:val="18"/>
        </w:rPr>
        <w:t xml:space="preserve"> of </w:t>
      </w:r>
      <w:proofErr w:type="spellStart"/>
      <w:r w:rsidR="006844EF" w:rsidRPr="006844EF">
        <w:rPr>
          <w:rFonts w:ascii="Verdana" w:hAnsi="Verdana"/>
          <w:i/>
          <w:sz w:val="18"/>
          <w:szCs w:val="18"/>
        </w:rPr>
        <w:t>proof</w:t>
      </w:r>
      <w:proofErr w:type="spellEnd"/>
      <w:r w:rsidR="006844EF">
        <w:rPr>
          <w:rFonts w:ascii="Verdana" w:hAnsi="Verdana"/>
          <w:sz w:val="18"/>
          <w:szCs w:val="18"/>
        </w:rPr>
        <w:t xml:space="preserve"> en mag niet tot verwarring leiden met de </w:t>
      </w:r>
      <w:r w:rsidR="006844EF" w:rsidRPr="006844EF">
        <w:rPr>
          <w:rFonts w:ascii="Verdana" w:hAnsi="Verdana"/>
          <w:i/>
          <w:sz w:val="18"/>
          <w:szCs w:val="18"/>
        </w:rPr>
        <w:t xml:space="preserve">standard of </w:t>
      </w:r>
      <w:proofErr w:type="spellStart"/>
      <w:r w:rsidR="006844EF" w:rsidRPr="006844EF">
        <w:rPr>
          <w:rFonts w:ascii="Verdana" w:hAnsi="Verdana"/>
          <w:i/>
          <w:sz w:val="18"/>
          <w:szCs w:val="18"/>
        </w:rPr>
        <w:t>proof</w:t>
      </w:r>
      <w:proofErr w:type="spellEnd"/>
      <w:r w:rsidR="006844EF">
        <w:rPr>
          <w:rFonts w:ascii="Verdana" w:hAnsi="Verdana"/>
          <w:sz w:val="18"/>
          <w:szCs w:val="18"/>
        </w:rPr>
        <w:t>:</w:t>
      </w:r>
      <w:r w:rsidR="00382C19" w:rsidRPr="00FA3D4A">
        <w:rPr>
          <w:rFonts w:ascii="Verdana" w:hAnsi="Verdana"/>
          <w:sz w:val="18"/>
          <w:szCs w:val="18"/>
        </w:rPr>
        <w:t xml:space="preserve"> </w:t>
      </w:r>
      <w:r w:rsidR="006844EF">
        <w:rPr>
          <w:rFonts w:ascii="Verdana" w:hAnsi="Verdana"/>
          <w:sz w:val="18"/>
          <w:szCs w:val="18"/>
        </w:rPr>
        <w:t>d</w:t>
      </w:r>
      <w:r w:rsidR="007E01E7" w:rsidRPr="00FA3D4A">
        <w:rPr>
          <w:rFonts w:ascii="Verdana" w:hAnsi="Verdana"/>
          <w:sz w:val="18"/>
          <w:szCs w:val="18"/>
        </w:rPr>
        <w:t>e verplichting om de jury of rechter te overtuigen van schuld.</w:t>
      </w:r>
      <w:r w:rsidR="007E01E7" w:rsidRPr="00FA3D4A">
        <w:rPr>
          <w:rStyle w:val="Voetnootmarkering"/>
          <w:rFonts w:ascii="Verdana" w:hAnsi="Verdana"/>
          <w:sz w:val="18"/>
          <w:szCs w:val="18"/>
        </w:rPr>
        <w:footnoteReference w:id="174"/>
      </w:r>
      <w:r w:rsidR="005E3767" w:rsidRPr="00FA3D4A">
        <w:rPr>
          <w:rFonts w:ascii="Verdana" w:hAnsi="Verdana"/>
          <w:sz w:val="18"/>
          <w:szCs w:val="18"/>
        </w:rPr>
        <w:t xml:space="preserve"> </w:t>
      </w:r>
      <w:r w:rsidR="00BC5922" w:rsidRPr="00FA3D4A">
        <w:rPr>
          <w:rFonts w:ascii="Verdana" w:hAnsi="Verdana"/>
          <w:sz w:val="18"/>
          <w:szCs w:val="18"/>
        </w:rPr>
        <w:t xml:space="preserve">Hoe vreemd het ook mag klinken, dergelijke bewijsregels </w:t>
      </w:r>
      <w:r w:rsidR="006844EF" w:rsidRPr="00FA3D4A">
        <w:rPr>
          <w:rFonts w:ascii="Verdana" w:hAnsi="Verdana"/>
          <w:sz w:val="18"/>
          <w:szCs w:val="18"/>
        </w:rPr>
        <w:t xml:space="preserve">liggen </w:t>
      </w:r>
      <w:r w:rsidR="00BC5922" w:rsidRPr="00FA3D4A">
        <w:rPr>
          <w:rFonts w:ascii="Verdana" w:hAnsi="Verdana"/>
          <w:sz w:val="18"/>
          <w:szCs w:val="18"/>
        </w:rPr>
        <w:t xml:space="preserve">aan de basis van </w:t>
      </w:r>
      <w:r w:rsidR="00BC5922" w:rsidRPr="00FA3D4A">
        <w:rPr>
          <w:rFonts w:ascii="Verdana" w:hAnsi="Verdana"/>
          <w:i/>
          <w:sz w:val="18"/>
          <w:szCs w:val="18"/>
        </w:rPr>
        <w:t>plea bargaining</w:t>
      </w:r>
      <w:r w:rsidR="00BC5922" w:rsidRPr="00FA3D4A">
        <w:rPr>
          <w:rFonts w:ascii="Verdana" w:hAnsi="Verdana"/>
          <w:sz w:val="18"/>
          <w:szCs w:val="18"/>
        </w:rPr>
        <w:t xml:space="preserve"> in Engeland en Wales.</w:t>
      </w:r>
      <w:r w:rsidR="00FB1395">
        <w:rPr>
          <w:rFonts w:ascii="Verdana" w:hAnsi="Verdana"/>
          <w:sz w:val="18"/>
          <w:szCs w:val="18"/>
        </w:rPr>
        <w:t xml:space="preserve"> (zie </w:t>
      </w:r>
      <w:r w:rsidR="00FB1395" w:rsidRPr="00B12BE5">
        <w:rPr>
          <w:rFonts w:ascii="Verdana" w:hAnsi="Verdana"/>
          <w:i/>
          <w:sz w:val="18"/>
          <w:szCs w:val="18"/>
        </w:rPr>
        <w:t>infra</w:t>
      </w:r>
      <w:r w:rsidR="00FB1395">
        <w:rPr>
          <w:rFonts w:ascii="Verdana" w:hAnsi="Verdana"/>
          <w:sz w:val="18"/>
          <w:szCs w:val="18"/>
        </w:rPr>
        <w:t xml:space="preserve">, nr. </w:t>
      </w:r>
      <w:r w:rsidR="00B12BE5">
        <w:rPr>
          <w:rFonts w:ascii="Verdana" w:hAnsi="Verdana"/>
          <w:sz w:val="18"/>
          <w:szCs w:val="18"/>
        </w:rPr>
        <w:t>61)</w:t>
      </w:r>
    </w:p>
    <w:p w:rsidR="00FB1395" w:rsidRPr="003367F5" w:rsidRDefault="00FB1395" w:rsidP="00FB1395">
      <w:pPr>
        <w:pStyle w:val="Kop2"/>
        <w:spacing w:line="480" w:lineRule="auto"/>
        <w:rPr>
          <w:rFonts w:ascii="Verdana" w:hAnsi="Verdana"/>
          <w:b/>
          <w:color w:val="auto"/>
          <w:sz w:val="18"/>
          <w:szCs w:val="18"/>
        </w:rPr>
      </w:pPr>
      <w:bookmarkStart w:id="28" w:name="_Toc452824540"/>
      <w:r w:rsidRPr="003367F5">
        <w:rPr>
          <w:rFonts w:ascii="Verdana" w:hAnsi="Verdana"/>
          <w:b/>
          <w:color w:val="auto"/>
          <w:sz w:val="18"/>
          <w:szCs w:val="18"/>
        </w:rPr>
        <w:t xml:space="preserve">A. Een </w:t>
      </w:r>
      <w:r>
        <w:rPr>
          <w:rFonts w:ascii="Verdana" w:hAnsi="Verdana"/>
          <w:b/>
          <w:color w:val="auto"/>
          <w:sz w:val="18"/>
          <w:szCs w:val="18"/>
        </w:rPr>
        <w:t>empirische illustratie</w:t>
      </w:r>
      <w:bookmarkEnd w:id="28"/>
    </w:p>
    <w:p w:rsidR="00FB1395" w:rsidRPr="00FA3D4A" w:rsidRDefault="00FB1395" w:rsidP="00FB1395">
      <w:pPr>
        <w:spacing w:line="360" w:lineRule="auto"/>
        <w:jc w:val="both"/>
        <w:rPr>
          <w:rFonts w:ascii="Verdana" w:hAnsi="Verdana"/>
          <w:sz w:val="18"/>
          <w:szCs w:val="18"/>
        </w:rPr>
      </w:pPr>
      <w:r w:rsidRPr="00B12BE5">
        <w:rPr>
          <w:rFonts w:ascii="Verdana" w:hAnsi="Verdana"/>
          <w:b/>
          <w:smallCaps/>
          <w:sz w:val="18"/>
          <w:szCs w:val="18"/>
        </w:rPr>
        <w:t>60.</w:t>
      </w:r>
      <w:r w:rsidRPr="00B12BE5">
        <w:rPr>
          <w:rFonts w:ascii="Verdana" w:hAnsi="Verdana"/>
          <w:b/>
          <w:smallCaps/>
          <w:sz w:val="18"/>
          <w:szCs w:val="18"/>
        </w:rPr>
        <w:tab/>
      </w:r>
      <w:r w:rsidR="00B12BE5" w:rsidRPr="00B12BE5">
        <w:rPr>
          <w:rFonts w:ascii="Verdana" w:hAnsi="Verdana"/>
          <w:b/>
          <w:smallCaps/>
          <w:sz w:val="18"/>
          <w:szCs w:val="18"/>
        </w:rPr>
        <w:t xml:space="preserve">Veel, heel veel </w:t>
      </w:r>
      <w:proofErr w:type="spellStart"/>
      <w:r w:rsidR="00B12BE5" w:rsidRPr="00B12BE5">
        <w:rPr>
          <w:rFonts w:ascii="Verdana" w:hAnsi="Verdana"/>
          <w:b/>
          <w:smallCaps/>
          <w:sz w:val="18"/>
          <w:szCs w:val="18"/>
        </w:rPr>
        <w:t>guilty</w:t>
      </w:r>
      <w:proofErr w:type="spellEnd"/>
      <w:r w:rsidR="00B12BE5" w:rsidRPr="00B12BE5">
        <w:rPr>
          <w:rFonts w:ascii="Verdana" w:hAnsi="Verdana"/>
          <w:b/>
          <w:smallCaps/>
          <w:sz w:val="18"/>
          <w:szCs w:val="18"/>
        </w:rPr>
        <w:t xml:space="preserve"> </w:t>
      </w:r>
      <w:proofErr w:type="spellStart"/>
      <w:r w:rsidR="00B12BE5" w:rsidRPr="00B12BE5">
        <w:rPr>
          <w:rFonts w:ascii="Verdana" w:hAnsi="Verdana"/>
          <w:b/>
          <w:smallCaps/>
          <w:sz w:val="18"/>
          <w:szCs w:val="18"/>
        </w:rPr>
        <w:t>pleas</w:t>
      </w:r>
      <w:proofErr w:type="spellEnd"/>
      <w:r w:rsidR="00B12BE5" w:rsidRPr="00B12BE5">
        <w:rPr>
          <w:rFonts w:ascii="Verdana" w:hAnsi="Verdana"/>
          <w:smallCaps/>
          <w:sz w:val="18"/>
          <w:szCs w:val="18"/>
        </w:rPr>
        <w:t xml:space="preserve"> </w:t>
      </w:r>
      <w:r w:rsidR="00B12BE5">
        <w:rPr>
          <w:rFonts w:ascii="Verdana" w:hAnsi="Verdana"/>
          <w:sz w:val="18"/>
          <w:szCs w:val="18"/>
        </w:rPr>
        <w:t xml:space="preserve">- </w:t>
      </w:r>
      <w:r w:rsidRPr="00FA3D4A">
        <w:rPr>
          <w:rFonts w:ascii="Verdana" w:hAnsi="Verdana"/>
          <w:sz w:val="18"/>
          <w:szCs w:val="18"/>
        </w:rPr>
        <w:t>In Engeland en Wales pleit de grote meerderheid van verdachten en beklaagden in strafzaken schuldig.</w:t>
      </w:r>
      <w:r>
        <w:rPr>
          <w:rFonts w:ascii="Verdana" w:hAnsi="Verdana"/>
          <w:sz w:val="18"/>
          <w:szCs w:val="18"/>
        </w:rPr>
        <w:t xml:space="preserve"> Aldus komt </w:t>
      </w:r>
      <w:r w:rsidRPr="00FB1395">
        <w:rPr>
          <w:rFonts w:ascii="Verdana" w:hAnsi="Verdana"/>
          <w:i/>
          <w:sz w:val="18"/>
          <w:szCs w:val="18"/>
        </w:rPr>
        <w:t>plea bargaining</w:t>
      </w:r>
      <w:r>
        <w:rPr>
          <w:rFonts w:ascii="Verdana" w:hAnsi="Verdana"/>
          <w:sz w:val="18"/>
          <w:szCs w:val="18"/>
        </w:rPr>
        <w:t xml:space="preserve"> op grote schaal voor. Dit blijkt uit onderzoek </w:t>
      </w:r>
      <w:r w:rsidR="00043E7A">
        <w:rPr>
          <w:rFonts w:ascii="Verdana" w:hAnsi="Verdana"/>
          <w:sz w:val="18"/>
          <w:szCs w:val="18"/>
        </w:rPr>
        <w:t xml:space="preserve">en uit het aantal afdoeningen </w:t>
      </w:r>
      <w:r w:rsidR="00E16BA6">
        <w:rPr>
          <w:rFonts w:ascii="Verdana" w:hAnsi="Verdana"/>
          <w:sz w:val="18"/>
          <w:szCs w:val="18"/>
        </w:rPr>
        <w:t>d.m.v.</w:t>
      </w:r>
      <w:r w:rsidR="00043E7A">
        <w:rPr>
          <w:rFonts w:ascii="Verdana" w:hAnsi="Verdana"/>
          <w:sz w:val="18"/>
          <w:szCs w:val="18"/>
        </w:rPr>
        <w:t xml:space="preserve"> een </w:t>
      </w:r>
      <w:r w:rsidR="00043E7A" w:rsidRPr="00043E7A">
        <w:rPr>
          <w:rFonts w:ascii="Verdana" w:hAnsi="Verdana"/>
          <w:i/>
          <w:sz w:val="18"/>
          <w:szCs w:val="18"/>
        </w:rPr>
        <w:t>guilty plea</w:t>
      </w:r>
      <w:r w:rsidR="00043E7A">
        <w:rPr>
          <w:rFonts w:ascii="Verdana" w:hAnsi="Verdana"/>
          <w:sz w:val="18"/>
          <w:szCs w:val="18"/>
        </w:rPr>
        <w:t>.</w:t>
      </w:r>
      <w:r w:rsidRPr="00FA3D4A">
        <w:rPr>
          <w:rFonts w:ascii="Verdana" w:hAnsi="Verdana"/>
          <w:sz w:val="18"/>
          <w:szCs w:val="18"/>
        </w:rPr>
        <w:t xml:space="preserve"> Bij </w:t>
      </w:r>
      <w:r w:rsidR="00043E7A">
        <w:rPr>
          <w:rFonts w:ascii="Verdana" w:hAnsi="Verdana"/>
          <w:i/>
          <w:sz w:val="18"/>
          <w:szCs w:val="18"/>
        </w:rPr>
        <w:t>Magistrates’ Courts</w:t>
      </w:r>
      <w:r w:rsidRPr="00FA3D4A">
        <w:rPr>
          <w:rFonts w:ascii="Verdana" w:hAnsi="Verdana"/>
          <w:sz w:val="18"/>
          <w:szCs w:val="18"/>
        </w:rPr>
        <w:t xml:space="preserve"> ligt dit percentage nog hoger</w:t>
      </w:r>
      <w:r w:rsidR="00043E7A">
        <w:rPr>
          <w:rFonts w:ascii="Verdana" w:hAnsi="Verdana"/>
          <w:sz w:val="18"/>
          <w:szCs w:val="18"/>
        </w:rPr>
        <w:t xml:space="preserve"> dan bij </w:t>
      </w:r>
      <w:r w:rsidR="00043E7A" w:rsidRPr="00043E7A">
        <w:rPr>
          <w:rFonts w:ascii="Verdana" w:hAnsi="Verdana"/>
          <w:i/>
          <w:sz w:val="18"/>
          <w:szCs w:val="18"/>
        </w:rPr>
        <w:t>Crown Courts</w:t>
      </w:r>
      <w:r w:rsidRPr="00FA3D4A">
        <w:rPr>
          <w:rFonts w:ascii="Verdana" w:hAnsi="Verdana"/>
          <w:sz w:val="18"/>
          <w:szCs w:val="18"/>
        </w:rPr>
        <w:t xml:space="preserve">. </w:t>
      </w:r>
      <w:r w:rsidR="00043E7A">
        <w:rPr>
          <w:rFonts w:ascii="Verdana" w:hAnsi="Verdana"/>
          <w:sz w:val="18"/>
          <w:szCs w:val="18"/>
        </w:rPr>
        <w:t xml:space="preserve">Gemiddeld legt meer dan 90% van de verdachten een </w:t>
      </w:r>
      <w:r w:rsidR="00043E7A" w:rsidRPr="00043E7A">
        <w:rPr>
          <w:rFonts w:ascii="Verdana" w:hAnsi="Verdana"/>
          <w:i/>
          <w:sz w:val="18"/>
          <w:szCs w:val="18"/>
        </w:rPr>
        <w:t>guilty plea</w:t>
      </w:r>
      <w:r w:rsidR="00043E7A">
        <w:rPr>
          <w:rFonts w:ascii="Verdana" w:hAnsi="Verdana"/>
          <w:sz w:val="18"/>
          <w:szCs w:val="18"/>
        </w:rPr>
        <w:t xml:space="preserve"> af in de </w:t>
      </w:r>
      <w:r w:rsidR="00043E7A" w:rsidRPr="00043E7A">
        <w:rPr>
          <w:rFonts w:ascii="Verdana" w:hAnsi="Verdana"/>
          <w:i/>
          <w:sz w:val="18"/>
          <w:szCs w:val="18"/>
        </w:rPr>
        <w:t>Magistrates’ Court</w:t>
      </w:r>
      <w:r w:rsidR="00043E7A">
        <w:rPr>
          <w:rFonts w:ascii="Verdana" w:hAnsi="Verdana"/>
          <w:sz w:val="18"/>
          <w:szCs w:val="18"/>
        </w:rPr>
        <w:t xml:space="preserve"> en ongeveer 75% in de </w:t>
      </w:r>
      <w:r w:rsidR="00043E7A" w:rsidRPr="00043E7A">
        <w:rPr>
          <w:rFonts w:ascii="Verdana" w:hAnsi="Verdana"/>
          <w:i/>
          <w:sz w:val="18"/>
          <w:szCs w:val="18"/>
        </w:rPr>
        <w:t>Crown Court</w:t>
      </w:r>
      <w:r w:rsidR="00043E7A">
        <w:rPr>
          <w:rFonts w:ascii="Verdana" w:hAnsi="Verdana"/>
          <w:sz w:val="18"/>
          <w:szCs w:val="18"/>
        </w:rPr>
        <w:t>.</w:t>
      </w:r>
      <w:r w:rsidR="00043E7A">
        <w:rPr>
          <w:rStyle w:val="Voetnootmarkering"/>
          <w:rFonts w:ascii="Verdana" w:hAnsi="Verdana"/>
          <w:sz w:val="18"/>
          <w:szCs w:val="18"/>
        </w:rPr>
        <w:footnoteReference w:id="175"/>
      </w:r>
      <w:r w:rsidR="00FD6CB9">
        <w:rPr>
          <w:rFonts w:ascii="Verdana" w:hAnsi="Verdana"/>
          <w:sz w:val="18"/>
          <w:szCs w:val="18"/>
        </w:rPr>
        <w:t xml:space="preserve"> </w:t>
      </w:r>
      <w:r w:rsidRPr="00FA3D4A">
        <w:rPr>
          <w:rFonts w:ascii="Verdana" w:hAnsi="Verdana"/>
          <w:sz w:val="18"/>
          <w:szCs w:val="18"/>
        </w:rPr>
        <w:t xml:space="preserve">Daarnaast toont onderzoek van de </w:t>
      </w:r>
      <w:r w:rsidRPr="00FA3D4A">
        <w:rPr>
          <w:rFonts w:ascii="Verdana" w:hAnsi="Verdana"/>
          <w:i/>
          <w:sz w:val="18"/>
          <w:szCs w:val="18"/>
        </w:rPr>
        <w:t xml:space="preserve">Royal </w:t>
      </w:r>
      <w:proofErr w:type="spellStart"/>
      <w:r w:rsidRPr="00FA3D4A">
        <w:rPr>
          <w:rFonts w:ascii="Verdana" w:hAnsi="Verdana"/>
          <w:i/>
          <w:sz w:val="18"/>
          <w:szCs w:val="18"/>
        </w:rPr>
        <w:t>Commission</w:t>
      </w:r>
      <w:proofErr w:type="spellEnd"/>
      <w:r w:rsidRPr="00FA3D4A">
        <w:rPr>
          <w:rFonts w:ascii="Verdana" w:hAnsi="Verdana"/>
          <w:i/>
          <w:sz w:val="18"/>
          <w:szCs w:val="18"/>
        </w:rPr>
        <w:t xml:space="preserve"> on </w:t>
      </w:r>
      <w:proofErr w:type="spellStart"/>
      <w:r w:rsidRPr="00FA3D4A">
        <w:rPr>
          <w:rFonts w:ascii="Verdana" w:hAnsi="Verdana"/>
          <w:i/>
          <w:sz w:val="18"/>
          <w:szCs w:val="18"/>
        </w:rPr>
        <w:t>Crim</w:t>
      </w:r>
      <w:r w:rsidR="00043E7A">
        <w:rPr>
          <w:rFonts w:ascii="Verdana" w:hAnsi="Verdana"/>
          <w:i/>
          <w:sz w:val="18"/>
          <w:szCs w:val="18"/>
        </w:rPr>
        <w:t>i</w:t>
      </w:r>
      <w:r w:rsidRPr="00FA3D4A">
        <w:rPr>
          <w:rFonts w:ascii="Verdana" w:hAnsi="Verdana"/>
          <w:i/>
          <w:sz w:val="18"/>
          <w:szCs w:val="18"/>
        </w:rPr>
        <w:t>nal</w:t>
      </w:r>
      <w:proofErr w:type="spellEnd"/>
      <w:r w:rsidRPr="00FA3D4A">
        <w:rPr>
          <w:rFonts w:ascii="Verdana" w:hAnsi="Verdana"/>
          <w:i/>
          <w:sz w:val="18"/>
          <w:szCs w:val="18"/>
        </w:rPr>
        <w:t xml:space="preserve"> </w:t>
      </w:r>
      <w:proofErr w:type="spellStart"/>
      <w:r w:rsidRPr="00FA3D4A">
        <w:rPr>
          <w:rFonts w:ascii="Verdana" w:hAnsi="Verdana"/>
          <w:i/>
          <w:sz w:val="18"/>
          <w:szCs w:val="18"/>
        </w:rPr>
        <w:t>Justice</w:t>
      </w:r>
      <w:proofErr w:type="spellEnd"/>
      <w:r w:rsidRPr="00FA3D4A">
        <w:rPr>
          <w:rFonts w:ascii="Verdana" w:hAnsi="Verdana"/>
          <w:sz w:val="18"/>
          <w:szCs w:val="18"/>
        </w:rPr>
        <w:t xml:space="preserve"> aan dat in 85% van de gevallen de beloofde strafvermindering de doorslag gaf om over te gaan tot een </w:t>
      </w:r>
      <w:r w:rsidRPr="00FA3D4A">
        <w:rPr>
          <w:rFonts w:ascii="Verdana" w:hAnsi="Verdana"/>
          <w:i/>
          <w:sz w:val="18"/>
          <w:szCs w:val="18"/>
        </w:rPr>
        <w:t>guilty plea</w:t>
      </w:r>
      <w:r w:rsidRPr="00FA3D4A">
        <w:rPr>
          <w:rFonts w:ascii="Verdana" w:hAnsi="Verdana"/>
          <w:sz w:val="18"/>
          <w:szCs w:val="18"/>
        </w:rPr>
        <w:t>.</w:t>
      </w:r>
      <w:r w:rsidRPr="00FA3D4A">
        <w:rPr>
          <w:rStyle w:val="Voetnootmarkering"/>
          <w:rFonts w:ascii="Verdana" w:hAnsi="Verdana"/>
          <w:sz w:val="18"/>
          <w:szCs w:val="18"/>
        </w:rPr>
        <w:footnoteReference w:id="176"/>
      </w:r>
      <w:r w:rsidRPr="00FA3D4A">
        <w:rPr>
          <w:rFonts w:ascii="Verdana" w:hAnsi="Verdana"/>
          <w:sz w:val="18"/>
          <w:szCs w:val="18"/>
        </w:rPr>
        <w:t xml:space="preserve"> Schuldinzicht en spijt vormen daarom niet de </w:t>
      </w:r>
      <w:r w:rsidR="00043E7A">
        <w:rPr>
          <w:rFonts w:ascii="Verdana" w:hAnsi="Verdana"/>
          <w:sz w:val="18"/>
          <w:szCs w:val="18"/>
        </w:rPr>
        <w:t xml:space="preserve">voornaamste </w:t>
      </w:r>
      <w:r w:rsidRPr="00FA3D4A">
        <w:rPr>
          <w:rFonts w:ascii="Verdana" w:hAnsi="Verdana"/>
          <w:sz w:val="18"/>
          <w:szCs w:val="18"/>
        </w:rPr>
        <w:t>beweegredenen voor</w:t>
      </w:r>
      <w:r w:rsidR="006171F7">
        <w:rPr>
          <w:rFonts w:ascii="Verdana" w:hAnsi="Verdana"/>
          <w:sz w:val="18"/>
          <w:szCs w:val="18"/>
        </w:rPr>
        <w:t xml:space="preserve"> het afleggen van</w:t>
      </w:r>
      <w:r w:rsidRPr="00FA3D4A">
        <w:rPr>
          <w:rFonts w:ascii="Verdana" w:hAnsi="Verdana"/>
          <w:sz w:val="18"/>
          <w:szCs w:val="18"/>
        </w:rPr>
        <w:t xml:space="preserve"> een </w:t>
      </w:r>
      <w:r w:rsidRPr="00FA3D4A">
        <w:rPr>
          <w:rFonts w:ascii="Verdana" w:hAnsi="Verdana"/>
          <w:i/>
          <w:sz w:val="18"/>
          <w:szCs w:val="18"/>
        </w:rPr>
        <w:t>guilty plea</w:t>
      </w:r>
      <w:r w:rsidRPr="00FA3D4A">
        <w:rPr>
          <w:rFonts w:ascii="Verdana" w:hAnsi="Verdana"/>
          <w:sz w:val="18"/>
          <w:szCs w:val="18"/>
        </w:rPr>
        <w:t xml:space="preserve">. </w:t>
      </w:r>
      <w:r w:rsidR="00136FB7">
        <w:rPr>
          <w:rFonts w:ascii="Verdana" w:hAnsi="Verdana"/>
          <w:sz w:val="18"/>
          <w:szCs w:val="18"/>
        </w:rPr>
        <w:t xml:space="preserve">Uit deze onderzoeken blijkt niet direct dat er sprake is van </w:t>
      </w:r>
      <w:r w:rsidR="00136FB7" w:rsidRPr="00136FB7">
        <w:rPr>
          <w:rFonts w:ascii="Verdana" w:hAnsi="Verdana"/>
          <w:i/>
          <w:sz w:val="18"/>
          <w:szCs w:val="18"/>
        </w:rPr>
        <w:t>plea bargaining</w:t>
      </w:r>
      <w:r w:rsidR="00136FB7">
        <w:rPr>
          <w:rFonts w:ascii="Verdana" w:hAnsi="Verdana"/>
          <w:sz w:val="18"/>
          <w:szCs w:val="18"/>
        </w:rPr>
        <w:t>, maar alle Engelse auteurs nemen dat wel aan.</w:t>
      </w:r>
      <w:r w:rsidR="00136FB7">
        <w:rPr>
          <w:rStyle w:val="Voetnootmarkering"/>
          <w:rFonts w:ascii="Verdana" w:hAnsi="Verdana"/>
          <w:sz w:val="18"/>
          <w:szCs w:val="18"/>
        </w:rPr>
        <w:footnoteReference w:id="177"/>
      </w:r>
    </w:p>
    <w:p w:rsidR="00136FB7" w:rsidRDefault="00136FB7" w:rsidP="004B6DAD">
      <w:pPr>
        <w:spacing w:line="360" w:lineRule="auto"/>
        <w:jc w:val="both"/>
        <w:rPr>
          <w:rFonts w:ascii="Verdana" w:hAnsi="Verdana"/>
          <w:sz w:val="18"/>
          <w:szCs w:val="18"/>
          <w:lang w:val="en-GB"/>
        </w:rPr>
      </w:pPr>
      <w:r>
        <w:rPr>
          <w:rFonts w:ascii="Verdana" w:hAnsi="Verdana"/>
          <w:sz w:val="18"/>
          <w:szCs w:val="18"/>
        </w:rPr>
        <w:t>De laatste jaren voeren zowel</w:t>
      </w:r>
      <w:r w:rsidR="00FB1395" w:rsidRPr="00FA3D4A">
        <w:rPr>
          <w:rFonts w:ascii="Verdana" w:hAnsi="Verdana"/>
          <w:sz w:val="18"/>
          <w:szCs w:val="18"/>
        </w:rPr>
        <w:t xml:space="preserve"> Engeland als België besparingsmaatregelen en saneringen </w:t>
      </w:r>
      <w:r>
        <w:rPr>
          <w:rFonts w:ascii="Verdana" w:hAnsi="Verdana"/>
          <w:sz w:val="18"/>
          <w:szCs w:val="18"/>
        </w:rPr>
        <w:t>door</w:t>
      </w:r>
      <w:r w:rsidR="00FB1395" w:rsidRPr="00FA3D4A">
        <w:rPr>
          <w:rFonts w:ascii="Verdana" w:hAnsi="Verdana"/>
          <w:sz w:val="18"/>
          <w:szCs w:val="18"/>
        </w:rPr>
        <w:t>. Ook Justitie mo</w:t>
      </w:r>
      <w:r>
        <w:rPr>
          <w:rFonts w:ascii="Verdana" w:hAnsi="Verdana"/>
          <w:sz w:val="18"/>
          <w:szCs w:val="18"/>
        </w:rPr>
        <w:t xml:space="preserve">et besparen. In dit opzicht kan men moeilijk bezwaar uiten tegen </w:t>
      </w:r>
      <w:r w:rsidR="00FB1395" w:rsidRPr="00FA3D4A">
        <w:rPr>
          <w:rFonts w:ascii="Verdana" w:hAnsi="Verdana"/>
          <w:i/>
          <w:sz w:val="18"/>
          <w:szCs w:val="18"/>
        </w:rPr>
        <w:t>plea bargaining</w:t>
      </w:r>
      <w:r w:rsidR="00FB1395" w:rsidRPr="00FA3D4A">
        <w:rPr>
          <w:rFonts w:ascii="Verdana" w:hAnsi="Verdana"/>
          <w:sz w:val="18"/>
          <w:szCs w:val="18"/>
        </w:rPr>
        <w:t xml:space="preserve">. </w:t>
      </w:r>
      <w:r w:rsidRPr="00136FB7">
        <w:rPr>
          <w:rFonts w:ascii="Verdana" w:hAnsi="Verdana"/>
          <w:sz w:val="18"/>
          <w:szCs w:val="18"/>
          <w:lang w:val="en-GB"/>
        </w:rPr>
        <w:t>Of</w:t>
      </w:r>
      <w:r>
        <w:rPr>
          <w:rFonts w:ascii="Verdana" w:hAnsi="Verdana"/>
          <w:sz w:val="18"/>
          <w:szCs w:val="18"/>
          <w:lang w:val="en-GB"/>
        </w:rPr>
        <w:t xml:space="preserve"> </w:t>
      </w:r>
      <w:proofErr w:type="spellStart"/>
      <w:r>
        <w:rPr>
          <w:rFonts w:ascii="Verdana" w:hAnsi="Verdana"/>
          <w:sz w:val="18"/>
          <w:szCs w:val="18"/>
          <w:lang w:val="en-GB"/>
        </w:rPr>
        <w:t>z</w:t>
      </w:r>
      <w:r w:rsidR="00FB1395" w:rsidRPr="00FA3D4A">
        <w:rPr>
          <w:rFonts w:ascii="Verdana" w:hAnsi="Verdana"/>
          <w:sz w:val="18"/>
          <w:szCs w:val="18"/>
          <w:lang w:val="en-GB"/>
        </w:rPr>
        <w:t>oals</w:t>
      </w:r>
      <w:proofErr w:type="spellEnd"/>
      <w:r w:rsidR="00FB1395" w:rsidRPr="00FA3D4A">
        <w:rPr>
          <w:rFonts w:ascii="Verdana" w:hAnsi="Verdana"/>
          <w:sz w:val="18"/>
          <w:szCs w:val="18"/>
          <w:lang w:val="en-GB"/>
        </w:rPr>
        <w:t xml:space="preserve"> </w:t>
      </w:r>
      <w:proofErr w:type="spellStart"/>
      <w:r w:rsidR="00FB1395" w:rsidRPr="00FA3D4A">
        <w:rPr>
          <w:rFonts w:ascii="Verdana" w:hAnsi="Verdana"/>
          <w:sz w:val="18"/>
          <w:szCs w:val="18"/>
          <w:lang w:val="en-GB"/>
        </w:rPr>
        <w:t>een</w:t>
      </w:r>
      <w:proofErr w:type="spellEnd"/>
      <w:r w:rsidR="00FB1395" w:rsidRPr="00FA3D4A">
        <w:rPr>
          <w:rFonts w:ascii="Verdana" w:hAnsi="Verdana"/>
          <w:sz w:val="18"/>
          <w:szCs w:val="18"/>
          <w:lang w:val="en-GB"/>
        </w:rPr>
        <w:t xml:space="preserve"> </w:t>
      </w:r>
      <w:proofErr w:type="spellStart"/>
      <w:r w:rsidR="00FB1395" w:rsidRPr="00FA3D4A">
        <w:rPr>
          <w:rFonts w:ascii="Verdana" w:hAnsi="Verdana"/>
          <w:sz w:val="18"/>
          <w:szCs w:val="18"/>
          <w:lang w:val="en-GB"/>
        </w:rPr>
        <w:t>Bri</w:t>
      </w:r>
      <w:r>
        <w:rPr>
          <w:rFonts w:ascii="Verdana" w:hAnsi="Verdana"/>
          <w:sz w:val="18"/>
          <w:szCs w:val="18"/>
          <w:lang w:val="en-GB"/>
        </w:rPr>
        <w:t>tse</w:t>
      </w:r>
      <w:proofErr w:type="spellEnd"/>
      <w:r>
        <w:rPr>
          <w:rFonts w:ascii="Verdana" w:hAnsi="Verdana"/>
          <w:sz w:val="18"/>
          <w:szCs w:val="18"/>
          <w:lang w:val="en-GB"/>
        </w:rPr>
        <w:t xml:space="preserve"> </w:t>
      </w:r>
      <w:proofErr w:type="spellStart"/>
      <w:r>
        <w:rPr>
          <w:rFonts w:ascii="Verdana" w:hAnsi="Verdana"/>
          <w:sz w:val="18"/>
          <w:szCs w:val="18"/>
          <w:lang w:val="en-GB"/>
        </w:rPr>
        <w:t>hoofdinspecteur</w:t>
      </w:r>
      <w:proofErr w:type="spellEnd"/>
      <w:r>
        <w:rPr>
          <w:rFonts w:ascii="Verdana" w:hAnsi="Verdana"/>
          <w:sz w:val="18"/>
          <w:szCs w:val="18"/>
          <w:lang w:val="en-GB"/>
        </w:rPr>
        <w:t xml:space="preserve"> het </w:t>
      </w:r>
      <w:proofErr w:type="spellStart"/>
      <w:r>
        <w:rPr>
          <w:rFonts w:ascii="Verdana" w:hAnsi="Verdana"/>
          <w:sz w:val="18"/>
          <w:szCs w:val="18"/>
          <w:lang w:val="en-GB"/>
        </w:rPr>
        <w:t>stelt</w:t>
      </w:r>
      <w:proofErr w:type="spellEnd"/>
      <w:r>
        <w:rPr>
          <w:rFonts w:ascii="Verdana" w:hAnsi="Verdana"/>
          <w:sz w:val="18"/>
          <w:szCs w:val="18"/>
          <w:lang w:val="en-GB"/>
        </w:rPr>
        <w:t xml:space="preserve">: </w:t>
      </w:r>
    </w:p>
    <w:p w:rsidR="00136FB7" w:rsidRDefault="00136FB7" w:rsidP="00EF23F0">
      <w:pPr>
        <w:spacing w:line="360" w:lineRule="auto"/>
        <w:jc w:val="both"/>
        <w:rPr>
          <w:rFonts w:ascii="Verdana" w:hAnsi="Verdana"/>
          <w:sz w:val="18"/>
          <w:szCs w:val="18"/>
          <w:lang w:val="en-GB"/>
        </w:rPr>
      </w:pPr>
      <w:r>
        <w:rPr>
          <w:rFonts w:ascii="Verdana" w:hAnsi="Verdana"/>
          <w:sz w:val="18"/>
          <w:szCs w:val="18"/>
          <w:lang w:val="en-GB"/>
        </w:rPr>
        <w:t>“</w:t>
      </w:r>
      <w:r w:rsidR="00FB1395" w:rsidRPr="00FA3D4A">
        <w:rPr>
          <w:rFonts w:ascii="Verdana" w:hAnsi="Verdana"/>
          <w:i/>
          <w:sz w:val="18"/>
          <w:szCs w:val="18"/>
          <w:lang w:val="en-GB"/>
        </w:rPr>
        <w:t>This may sound very shocking, but what’s more use to society: me tied down for a couple of weeks getting him a couple of months more on his sentence, or the whole thing over in a day, a happy informant, me out catching thieves, and perhaps a string of arrest</w:t>
      </w:r>
      <w:r w:rsidR="008F2929">
        <w:rPr>
          <w:rFonts w:ascii="Verdana" w:hAnsi="Verdana"/>
          <w:i/>
          <w:sz w:val="18"/>
          <w:szCs w:val="18"/>
          <w:lang w:val="en-GB"/>
        </w:rPr>
        <w:t>s</w:t>
      </w:r>
      <w:r w:rsidR="00FB1395" w:rsidRPr="00FA3D4A">
        <w:rPr>
          <w:rFonts w:ascii="Verdana" w:hAnsi="Verdana"/>
          <w:i/>
          <w:sz w:val="18"/>
          <w:szCs w:val="18"/>
          <w:lang w:val="en-GB"/>
        </w:rPr>
        <w:t xml:space="preserve"> in the future?</w:t>
      </w:r>
      <w:r>
        <w:rPr>
          <w:rFonts w:ascii="Verdana" w:hAnsi="Verdana"/>
          <w:sz w:val="18"/>
          <w:szCs w:val="18"/>
          <w:lang w:val="en-GB"/>
        </w:rPr>
        <w:t>”.</w:t>
      </w:r>
      <w:r w:rsidR="00FB1395" w:rsidRPr="00FA3D4A">
        <w:rPr>
          <w:rStyle w:val="Voetnootmarkering"/>
          <w:rFonts w:ascii="Verdana" w:hAnsi="Verdana"/>
          <w:sz w:val="18"/>
          <w:szCs w:val="18"/>
          <w:lang w:val="en-GB"/>
        </w:rPr>
        <w:footnoteReference w:id="178"/>
      </w:r>
    </w:p>
    <w:p w:rsidR="00FB1395" w:rsidRDefault="00FB1395" w:rsidP="004B6DAD">
      <w:pPr>
        <w:spacing w:line="360" w:lineRule="auto"/>
        <w:jc w:val="both"/>
        <w:rPr>
          <w:rFonts w:ascii="Verdana" w:hAnsi="Verdana"/>
          <w:sz w:val="18"/>
          <w:szCs w:val="18"/>
        </w:rPr>
      </w:pPr>
      <w:r w:rsidRPr="00FA3D4A">
        <w:rPr>
          <w:rFonts w:ascii="Verdana" w:hAnsi="Verdana"/>
          <w:sz w:val="18"/>
          <w:szCs w:val="18"/>
        </w:rPr>
        <w:t xml:space="preserve">Gemiddeld duurt een volledig proces 18 uur, terwijl </w:t>
      </w:r>
      <w:r w:rsidR="008F2929" w:rsidRPr="008F2929">
        <w:rPr>
          <w:rFonts w:ascii="Verdana" w:hAnsi="Verdana"/>
          <w:i/>
          <w:sz w:val="18"/>
          <w:szCs w:val="18"/>
        </w:rPr>
        <w:t>plea bargaining</w:t>
      </w:r>
      <w:r w:rsidRPr="00FA3D4A">
        <w:rPr>
          <w:rFonts w:ascii="Verdana" w:hAnsi="Verdana"/>
          <w:sz w:val="18"/>
          <w:szCs w:val="18"/>
        </w:rPr>
        <w:t xml:space="preserve"> dit </w:t>
      </w:r>
      <w:r w:rsidR="00136FB7">
        <w:rPr>
          <w:rFonts w:ascii="Verdana" w:hAnsi="Verdana"/>
          <w:sz w:val="18"/>
          <w:szCs w:val="18"/>
        </w:rPr>
        <w:t>reduceert</w:t>
      </w:r>
      <w:r w:rsidRPr="00FA3D4A">
        <w:rPr>
          <w:rFonts w:ascii="Verdana" w:hAnsi="Verdana"/>
          <w:sz w:val="18"/>
          <w:szCs w:val="18"/>
        </w:rPr>
        <w:t xml:space="preserve"> tot </w:t>
      </w:r>
      <w:r w:rsidR="00136FB7">
        <w:rPr>
          <w:rFonts w:ascii="Verdana" w:hAnsi="Verdana"/>
          <w:sz w:val="18"/>
          <w:szCs w:val="18"/>
        </w:rPr>
        <w:t xml:space="preserve">slechts </w:t>
      </w:r>
      <w:r w:rsidRPr="00FA3D4A">
        <w:rPr>
          <w:rFonts w:ascii="Verdana" w:hAnsi="Verdana"/>
          <w:sz w:val="18"/>
          <w:szCs w:val="18"/>
        </w:rPr>
        <w:t>1.5 uur.</w:t>
      </w:r>
      <w:r w:rsidRPr="00FA3D4A">
        <w:rPr>
          <w:rStyle w:val="Voetnootmarkering"/>
          <w:rFonts w:ascii="Verdana" w:hAnsi="Verdana"/>
          <w:sz w:val="18"/>
          <w:szCs w:val="18"/>
        </w:rPr>
        <w:footnoteReference w:id="179"/>
      </w:r>
      <w:r w:rsidRPr="00FA3D4A">
        <w:rPr>
          <w:rFonts w:ascii="Verdana" w:hAnsi="Verdana"/>
          <w:sz w:val="18"/>
          <w:szCs w:val="18"/>
        </w:rPr>
        <w:t xml:space="preserve"> Tegenstanders zijn hier niet van overtuigd en stellen dat door </w:t>
      </w:r>
      <w:r w:rsidRPr="00FA3D4A">
        <w:rPr>
          <w:rFonts w:ascii="Verdana" w:hAnsi="Verdana"/>
          <w:i/>
          <w:sz w:val="18"/>
          <w:szCs w:val="18"/>
        </w:rPr>
        <w:t>plea bargaining</w:t>
      </w:r>
      <w:r w:rsidRPr="00FA3D4A">
        <w:rPr>
          <w:rFonts w:ascii="Verdana" w:hAnsi="Verdana"/>
          <w:sz w:val="18"/>
          <w:szCs w:val="18"/>
        </w:rPr>
        <w:t xml:space="preserve"> meer personen worden gearresteerd op basis van zwakker b</w:t>
      </w:r>
      <w:r w:rsidR="0040748E">
        <w:rPr>
          <w:rFonts w:ascii="Verdana" w:hAnsi="Verdana"/>
          <w:sz w:val="18"/>
          <w:szCs w:val="18"/>
        </w:rPr>
        <w:t>ewijs. Hierdoor wordt noch geld</w:t>
      </w:r>
      <w:r w:rsidRPr="00FA3D4A">
        <w:rPr>
          <w:rFonts w:ascii="Verdana" w:hAnsi="Verdana"/>
          <w:sz w:val="18"/>
          <w:szCs w:val="18"/>
        </w:rPr>
        <w:t xml:space="preserve"> noch tijd bespaard. Indien dit </w:t>
      </w:r>
      <w:r w:rsidR="00136FB7">
        <w:rPr>
          <w:rFonts w:ascii="Verdana" w:hAnsi="Verdana"/>
          <w:sz w:val="18"/>
          <w:szCs w:val="18"/>
        </w:rPr>
        <w:t>effectief</w:t>
      </w:r>
      <w:r w:rsidRPr="00FA3D4A">
        <w:rPr>
          <w:rFonts w:ascii="Verdana" w:hAnsi="Verdana"/>
          <w:sz w:val="18"/>
          <w:szCs w:val="18"/>
        </w:rPr>
        <w:t xml:space="preserve"> zo </w:t>
      </w:r>
      <w:r w:rsidR="00136FB7">
        <w:rPr>
          <w:rFonts w:ascii="Verdana" w:hAnsi="Verdana"/>
          <w:sz w:val="18"/>
          <w:szCs w:val="18"/>
        </w:rPr>
        <w:t>zou zijn</w:t>
      </w:r>
      <w:r w:rsidRPr="00FA3D4A">
        <w:rPr>
          <w:rFonts w:ascii="Verdana" w:hAnsi="Verdana"/>
          <w:sz w:val="18"/>
          <w:szCs w:val="18"/>
        </w:rPr>
        <w:t xml:space="preserve">, moet men zich de vraag </w:t>
      </w:r>
      <w:r w:rsidR="00136FB7">
        <w:rPr>
          <w:rFonts w:ascii="Verdana" w:hAnsi="Verdana"/>
          <w:sz w:val="18"/>
          <w:szCs w:val="18"/>
        </w:rPr>
        <w:t xml:space="preserve">durven </w:t>
      </w:r>
      <w:r w:rsidRPr="00FA3D4A">
        <w:rPr>
          <w:rFonts w:ascii="Verdana" w:hAnsi="Verdana"/>
          <w:sz w:val="18"/>
          <w:szCs w:val="18"/>
        </w:rPr>
        <w:t xml:space="preserve">stellen of het financiële aspect belangrijker is dan de geloofwaardigheid van het hele rechtssysteem. </w:t>
      </w:r>
    </w:p>
    <w:p w:rsidR="003367F5" w:rsidRPr="003367F5" w:rsidRDefault="00136FB7" w:rsidP="003367F5">
      <w:pPr>
        <w:pStyle w:val="Kop2"/>
        <w:spacing w:line="480" w:lineRule="auto"/>
        <w:rPr>
          <w:rFonts w:ascii="Verdana" w:hAnsi="Verdana"/>
          <w:b/>
          <w:color w:val="auto"/>
          <w:sz w:val="18"/>
          <w:szCs w:val="18"/>
        </w:rPr>
      </w:pPr>
      <w:bookmarkStart w:id="29" w:name="_Toc452824541"/>
      <w:r>
        <w:rPr>
          <w:rFonts w:ascii="Verdana" w:hAnsi="Verdana"/>
          <w:b/>
          <w:color w:val="auto"/>
          <w:sz w:val="18"/>
          <w:szCs w:val="18"/>
        </w:rPr>
        <w:lastRenderedPageBreak/>
        <w:t>B</w:t>
      </w:r>
      <w:r w:rsidR="003367F5" w:rsidRPr="003367F5">
        <w:rPr>
          <w:rFonts w:ascii="Verdana" w:hAnsi="Verdana"/>
          <w:b/>
          <w:color w:val="auto"/>
          <w:sz w:val="18"/>
          <w:szCs w:val="18"/>
        </w:rPr>
        <w:t>. Een kort</w:t>
      </w:r>
      <w:r w:rsidR="00EB0627">
        <w:rPr>
          <w:rFonts w:ascii="Verdana" w:hAnsi="Verdana"/>
          <w:b/>
          <w:color w:val="auto"/>
          <w:sz w:val="18"/>
          <w:szCs w:val="18"/>
        </w:rPr>
        <w:t>, maar belangrijk</w:t>
      </w:r>
      <w:r w:rsidR="003367F5" w:rsidRPr="003367F5">
        <w:rPr>
          <w:rFonts w:ascii="Verdana" w:hAnsi="Verdana"/>
          <w:b/>
          <w:color w:val="auto"/>
          <w:sz w:val="18"/>
          <w:szCs w:val="18"/>
        </w:rPr>
        <w:t xml:space="preserve"> historisch overzicht</w:t>
      </w:r>
      <w:bookmarkEnd w:id="29"/>
    </w:p>
    <w:p w:rsidR="00CE586E" w:rsidRPr="00FA3D4A" w:rsidRDefault="00FB1395" w:rsidP="006844EF">
      <w:pPr>
        <w:spacing w:line="360" w:lineRule="auto"/>
        <w:jc w:val="both"/>
        <w:rPr>
          <w:rFonts w:ascii="Verdana" w:hAnsi="Verdana"/>
          <w:sz w:val="18"/>
          <w:szCs w:val="18"/>
        </w:rPr>
      </w:pPr>
      <w:r>
        <w:rPr>
          <w:rFonts w:ascii="Verdana" w:hAnsi="Verdana"/>
          <w:b/>
          <w:smallCaps/>
          <w:sz w:val="18"/>
          <w:szCs w:val="18"/>
        </w:rPr>
        <w:t>61</w:t>
      </w:r>
      <w:r w:rsidR="006844EF" w:rsidRPr="006844EF">
        <w:rPr>
          <w:rFonts w:ascii="Verdana" w:hAnsi="Verdana"/>
          <w:b/>
          <w:smallCaps/>
          <w:sz w:val="18"/>
          <w:szCs w:val="18"/>
        </w:rPr>
        <w:t>.</w:t>
      </w:r>
      <w:r w:rsidR="006844EF" w:rsidRPr="006844EF">
        <w:rPr>
          <w:rFonts w:ascii="Verdana" w:hAnsi="Verdana"/>
          <w:b/>
          <w:smallCaps/>
          <w:sz w:val="18"/>
          <w:szCs w:val="18"/>
        </w:rPr>
        <w:tab/>
        <w:t>P</w:t>
      </w:r>
      <w:r w:rsidR="001E2571" w:rsidRPr="006844EF">
        <w:rPr>
          <w:rFonts w:ascii="Verdana" w:hAnsi="Verdana"/>
          <w:b/>
          <w:smallCaps/>
          <w:sz w:val="18"/>
          <w:szCs w:val="18"/>
        </w:rPr>
        <w:t>lea bargaining als gevolg van een strikt gereglementeerd bewijsstelsel</w:t>
      </w:r>
      <w:r w:rsidR="006844EF" w:rsidRPr="006844EF">
        <w:rPr>
          <w:rFonts w:ascii="Verdana" w:hAnsi="Verdana"/>
          <w:sz w:val="18"/>
          <w:szCs w:val="18"/>
        </w:rPr>
        <w:t xml:space="preserve"> -</w:t>
      </w:r>
      <w:r w:rsidR="006844EF">
        <w:rPr>
          <w:rFonts w:ascii="Verdana" w:hAnsi="Verdana"/>
          <w:sz w:val="18"/>
          <w:szCs w:val="18"/>
        </w:rPr>
        <w:t xml:space="preserve"> </w:t>
      </w:r>
      <w:r w:rsidR="00CE586E" w:rsidRPr="00FA3D4A">
        <w:rPr>
          <w:rFonts w:ascii="Verdana" w:hAnsi="Verdana"/>
          <w:sz w:val="18"/>
          <w:szCs w:val="18"/>
        </w:rPr>
        <w:t xml:space="preserve">Tot </w:t>
      </w:r>
      <w:r w:rsidR="005E0E20" w:rsidRPr="00FA3D4A">
        <w:rPr>
          <w:rFonts w:ascii="Verdana" w:hAnsi="Verdana"/>
          <w:sz w:val="18"/>
          <w:szCs w:val="18"/>
        </w:rPr>
        <w:t xml:space="preserve">in </w:t>
      </w:r>
      <w:r w:rsidR="00CE586E" w:rsidRPr="00FA3D4A">
        <w:rPr>
          <w:rFonts w:ascii="Verdana" w:hAnsi="Verdana"/>
          <w:sz w:val="18"/>
          <w:szCs w:val="18"/>
        </w:rPr>
        <w:t>de 19</w:t>
      </w:r>
      <w:r w:rsidR="00CE586E" w:rsidRPr="00FA3D4A">
        <w:rPr>
          <w:rFonts w:ascii="Verdana" w:hAnsi="Verdana"/>
          <w:sz w:val="18"/>
          <w:szCs w:val="18"/>
          <w:vertAlign w:val="superscript"/>
        </w:rPr>
        <w:t>e</w:t>
      </w:r>
      <w:r w:rsidR="00CE586E" w:rsidRPr="00FA3D4A">
        <w:rPr>
          <w:rFonts w:ascii="Verdana" w:hAnsi="Verdana"/>
          <w:sz w:val="18"/>
          <w:szCs w:val="18"/>
        </w:rPr>
        <w:t xml:space="preserve"> eeuw </w:t>
      </w:r>
      <w:r w:rsidR="006844EF">
        <w:rPr>
          <w:rFonts w:ascii="Verdana" w:hAnsi="Verdana"/>
          <w:sz w:val="18"/>
          <w:szCs w:val="18"/>
        </w:rPr>
        <w:t>besloot een jury nagenoeg alle strafzaken</w:t>
      </w:r>
      <w:r w:rsidR="00CE586E" w:rsidRPr="00FA3D4A">
        <w:rPr>
          <w:rFonts w:ascii="Verdana" w:hAnsi="Verdana"/>
          <w:sz w:val="18"/>
          <w:szCs w:val="18"/>
        </w:rPr>
        <w:t xml:space="preserve">. </w:t>
      </w:r>
      <w:r w:rsidR="005E0E20" w:rsidRPr="00FA3D4A">
        <w:rPr>
          <w:rFonts w:ascii="Verdana" w:hAnsi="Verdana"/>
          <w:sz w:val="18"/>
          <w:szCs w:val="18"/>
        </w:rPr>
        <w:t>Slechts u</w:t>
      </w:r>
      <w:r w:rsidR="00B5669E" w:rsidRPr="00FA3D4A">
        <w:rPr>
          <w:rFonts w:ascii="Verdana" w:hAnsi="Verdana"/>
          <w:sz w:val="18"/>
          <w:szCs w:val="18"/>
        </w:rPr>
        <w:t xml:space="preserve">itzonderlijk </w:t>
      </w:r>
      <w:r w:rsidR="006844EF">
        <w:rPr>
          <w:rFonts w:ascii="Verdana" w:hAnsi="Verdana"/>
          <w:sz w:val="18"/>
          <w:szCs w:val="18"/>
        </w:rPr>
        <w:t>stond een advocaat de beklaagde bij tijdens het proces</w:t>
      </w:r>
      <w:r w:rsidR="005E0E20" w:rsidRPr="00FA3D4A">
        <w:rPr>
          <w:rFonts w:ascii="Verdana" w:hAnsi="Verdana"/>
          <w:sz w:val="18"/>
          <w:szCs w:val="18"/>
        </w:rPr>
        <w:t xml:space="preserve">. Bijgevolg </w:t>
      </w:r>
      <w:r w:rsidR="006844EF">
        <w:rPr>
          <w:rFonts w:ascii="Verdana" w:hAnsi="Verdana"/>
          <w:sz w:val="18"/>
          <w:szCs w:val="18"/>
        </w:rPr>
        <w:t>werd er weinig belang gehecht aan bewijsregels</w:t>
      </w:r>
      <w:r w:rsidR="00CE586E" w:rsidRPr="00FA3D4A">
        <w:rPr>
          <w:rFonts w:ascii="Verdana" w:hAnsi="Verdana"/>
          <w:sz w:val="18"/>
          <w:szCs w:val="18"/>
        </w:rPr>
        <w:t>.</w:t>
      </w:r>
      <w:r w:rsidR="001C3AEF" w:rsidRPr="00FA3D4A">
        <w:rPr>
          <w:rStyle w:val="Voetnootmarkering"/>
          <w:rFonts w:ascii="Verdana" w:hAnsi="Verdana"/>
          <w:sz w:val="18"/>
          <w:szCs w:val="18"/>
        </w:rPr>
        <w:footnoteReference w:id="180"/>
      </w:r>
      <w:r w:rsidR="00CE586E" w:rsidRPr="00FA3D4A">
        <w:rPr>
          <w:rFonts w:ascii="Verdana" w:hAnsi="Verdana"/>
          <w:sz w:val="18"/>
          <w:szCs w:val="18"/>
        </w:rPr>
        <w:t xml:space="preserve"> Vanaf de 19</w:t>
      </w:r>
      <w:r w:rsidR="00CE586E" w:rsidRPr="00FA3D4A">
        <w:rPr>
          <w:rFonts w:ascii="Verdana" w:hAnsi="Verdana"/>
          <w:sz w:val="18"/>
          <w:szCs w:val="18"/>
          <w:vertAlign w:val="superscript"/>
        </w:rPr>
        <w:t>e</w:t>
      </w:r>
      <w:r w:rsidR="00CE586E" w:rsidRPr="00FA3D4A">
        <w:rPr>
          <w:rFonts w:ascii="Verdana" w:hAnsi="Verdana"/>
          <w:sz w:val="18"/>
          <w:szCs w:val="18"/>
        </w:rPr>
        <w:t xml:space="preserve"> </w:t>
      </w:r>
      <w:r w:rsidR="008F6BF7" w:rsidRPr="00FA3D4A">
        <w:rPr>
          <w:rFonts w:ascii="Verdana" w:hAnsi="Verdana"/>
          <w:sz w:val="18"/>
          <w:szCs w:val="18"/>
        </w:rPr>
        <w:t xml:space="preserve">eeuw kwam hier verandering in door de ontwikkeling van </w:t>
      </w:r>
      <w:r w:rsidR="006844EF">
        <w:rPr>
          <w:rFonts w:ascii="Verdana" w:hAnsi="Verdana"/>
          <w:sz w:val="18"/>
          <w:szCs w:val="18"/>
        </w:rPr>
        <w:t>dergelijke regels</w:t>
      </w:r>
      <w:r w:rsidR="008F6BF7" w:rsidRPr="00FA3D4A">
        <w:rPr>
          <w:rFonts w:ascii="Verdana" w:hAnsi="Verdana"/>
          <w:sz w:val="18"/>
          <w:szCs w:val="18"/>
        </w:rPr>
        <w:t>. V</w:t>
      </w:r>
      <w:r w:rsidR="00CE586E" w:rsidRPr="00FA3D4A">
        <w:rPr>
          <w:rFonts w:ascii="Verdana" w:hAnsi="Verdana"/>
          <w:sz w:val="18"/>
          <w:szCs w:val="18"/>
        </w:rPr>
        <w:t>erdachten namen professionele advocaten onder de a</w:t>
      </w:r>
      <w:r w:rsidR="008F6BF7" w:rsidRPr="00FA3D4A">
        <w:rPr>
          <w:rFonts w:ascii="Verdana" w:hAnsi="Verdana"/>
          <w:sz w:val="18"/>
          <w:szCs w:val="18"/>
        </w:rPr>
        <w:t xml:space="preserve">rm die hun </w:t>
      </w:r>
      <w:r w:rsidR="002A6F84" w:rsidRPr="00FA3D4A">
        <w:rPr>
          <w:rFonts w:ascii="Verdana" w:hAnsi="Verdana"/>
          <w:sz w:val="18"/>
          <w:szCs w:val="18"/>
        </w:rPr>
        <w:t>vergaarde bewijsstukken</w:t>
      </w:r>
      <w:r w:rsidR="008F6BF7" w:rsidRPr="00FA3D4A">
        <w:rPr>
          <w:rFonts w:ascii="Verdana" w:hAnsi="Verdana"/>
          <w:sz w:val="18"/>
          <w:szCs w:val="18"/>
        </w:rPr>
        <w:t xml:space="preserve"> onderzochten</w:t>
      </w:r>
      <w:r w:rsidR="00B5669E" w:rsidRPr="00FA3D4A">
        <w:rPr>
          <w:rFonts w:ascii="Verdana" w:hAnsi="Verdana"/>
          <w:sz w:val="18"/>
          <w:szCs w:val="18"/>
        </w:rPr>
        <w:t>, maar</w:t>
      </w:r>
      <w:r w:rsidR="008F6BF7" w:rsidRPr="00FA3D4A">
        <w:rPr>
          <w:rFonts w:ascii="Verdana" w:hAnsi="Verdana"/>
          <w:sz w:val="18"/>
          <w:szCs w:val="18"/>
        </w:rPr>
        <w:t xml:space="preserve"> dit resulteerde in een</w:t>
      </w:r>
      <w:r w:rsidR="00B5669E" w:rsidRPr="00FA3D4A">
        <w:rPr>
          <w:rFonts w:ascii="Verdana" w:hAnsi="Verdana"/>
          <w:sz w:val="18"/>
          <w:szCs w:val="18"/>
        </w:rPr>
        <w:t xml:space="preserve"> enorme</w:t>
      </w:r>
      <w:r w:rsidR="008F6BF7" w:rsidRPr="00FA3D4A">
        <w:rPr>
          <w:rFonts w:ascii="Verdana" w:hAnsi="Verdana"/>
          <w:sz w:val="18"/>
          <w:szCs w:val="18"/>
        </w:rPr>
        <w:t xml:space="preserve"> vertraging van de strafprocedures.</w:t>
      </w:r>
      <w:r w:rsidR="001C3AEF" w:rsidRPr="00FA3D4A">
        <w:rPr>
          <w:rStyle w:val="Voetnootmarkering"/>
          <w:rFonts w:ascii="Verdana" w:hAnsi="Verdana"/>
          <w:sz w:val="18"/>
          <w:szCs w:val="18"/>
        </w:rPr>
        <w:footnoteReference w:id="181"/>
      </w:r>
      <w:r w:rsidR="008F6BF7" w:rsidRPr="00FA3D4A">
        <w:rPr>
          <w:rFonts w:ascii="Verdana" w:hAnsi="Verdana"/>
          <w:sz w:val="18"/>
          <w:szCs w:val="18"/>
        </w:rPr>
        <w:t xml:space="preserve"> De wetgever moest </w:t>
      </w:r>
      <w:r w:rsidR="00030423" w:rsidRPr="00FA3D4A">
        <w:rPr>
          <w:rFonts w:ascii="Verdana" w:hAnsi="Verdana"/>
          <w:sz w:val="18"/>
          <w:szCs w:val="18"/>
        </w:rPr>
        <w:t xml:space="preserve">zelfs </w:t>
      </w:r>
      <w:r w:rsidR="008F6BF7" w:rsidRPr="00FA3D4A">
        <w:rPr>
          <w:rFonts w:ascii="Verdana" w:hAnsi="Verdana"/>
          <w:sz w:val="18"/>
          <w:szCs w:val="18"/>
        </w:rPr>
        <w:t xml:space="preserve">ingrijpen en spoorde rechters aan om </w:t>
      </w:r>
      <w:proofErr w:type="spellStart"/>
      <w:r w:rsidR="008F6BF7" w:rsidRPr="00FA3D4A">
        <w:rPr>
          <w:rFonts w:ascii="Verdana" w:hAnsi="Verdana"/>
          <w:i/>
          <w:sz w:val="18"/>
          <w:szCs w:val="18"/>
        </w:rPr>
        <w:t>guilty</w:t>
      </w:r>
      <w:proofErr w:type="spellEnd"/>
      <w:r w:rsidR="008F6BF7" w:rsidRPr="00FA3D4A">
        <w:rPr>
          <w:rFonts w:ascii="Verdana" w:hAnsi="Verdana"/>
          <w:i/>
          <w:sz w:val="18"/>
          <w:szCs w:val="18"/>
        </w:rPr>
        <w:t xml:space="preserve"> </w:t>
      </w:r>
      <w:proofErr w:type="spellStart"/>
      <w:r w:rsidR="008F6BF7" w:rsidRPr="00FA3D4A">
        <w:rPr>
          <w:rFonts w:ascii="Verdana" w:hAnsi="Verdana"/>
          <w:i/>
          <w:sz w:val="18"/>
          <w:szCs w:val="18"/>
        </w:rPr>
        <w:t>pleas</w:t>
      </w:r>
      <w:proofErr w:type="spellEnd"/>
      <w:r w:rsidR="008F6BF7" w:rsidRPr="00FA3D4A">
        <w:rPr>
          <w:rFonts w:ascii="Verdana" w:hAnsi="Verdana"/>
          <w:sz w:val="18"/>
          <w:szCs w:val="18"/>
        </w:rPr>
        <w:t xml:space="preserve"> te aanvaarden. </w:t>
      </w:r>
      <w:r w:rsidR="0040748E">
        <w:rPr>
          <w:rFonts w:ascii="Verdana" w:hAnsi="Verdana"/>
          <w:sz w:val="18"/>
          <w:szCs w:val="18"/>
        </w:rPr>
        <w:t>Als gevolg van</w:t>
      </w:r>
      <w:r w:rsidR="006844EF">
        <w:rPr>
          <w:rFonts w:ascii="Verdana" w:hAnsi="Verdana"/>
          <w:sz w:val="18"/>
          <w:szCs w:val="18"/>
        </w:rPr>
        <w:t xml:space="preserve"> de aanhoudende overbelasting</w:t>
      </w:r>
      <w:r w:rsidR="008F6BF7" w:rsidRPr="00FA3D4A">
        <w:rPr>
          <w:rFonts w:ascii="Verdana" w:hAnsi="Verdana"/>
          <w:sz w:val="18"/>
          <w:szCs w:val="18"/>
        </w:rPr>
        <w:t xml:space="preserve"> </w:t>
      </w:r>
      <w:r w:rsidR="006844EF">
        <w:rPr>
          <w:rFonts w:ascii="Verdana" w:hAnsi="Verdana"/>
          <w:sz w:val="18"/>
          <w:szCs w:val="18"/>
        </w:rPr>
        <w:t xml:space="preserve">duurde het niet </w:t>
      </w:r>
      <w:r w:rsidR="0040748E">
        <w:rPr>
          <w:rFonts w:ascii="Verdana" w:hAnsi="Verdana"/>
          <w:sz w:val="18"/>
          <w:szCs w:val="18"/>
        </w:rPr>
        <w:t xml:space="preserve">lang </w:t>
      </w:r>
      <w:r w:rsidR="006844EF">
        <w:rPr>
          <w:rFonts w:ascii="Verdana" w:hAnsi="Verdana"/>
          <w:sz w:val="18"/>
          <w:szCs w:val="18"/>
        </w:rPr>
        <w:t>vooraleer rechter</w:t>
      </w:r>
      <w:r w:rsidR="0040748E">
        <w:rPr>
          <w:rFonts w:ascii="Verdana" w:hAnsi="Verdana"/>
          <w:sz w:val="18"/>
          <w:szCs w:val="18"/>
        </w:rPr>
        <w:t>s</w:t>
      </w:r>
      <w:r w:rsidR="006844EF">
        <w:rPr>
          <w:rFonts w:ascii="Verdana" w:hAnsi="Verdana"/>
          <w:sz w:val="18"/>
          <w:szCs w:val="18"/>
        </w:rPr>
        <w:t xml:space="preserve"> </w:t>
      </w:r>
      <w:proofErr w:type="spellStart"/>
      <w:r w:rsidR="006844EF" w:rsidRPr="006844EF">
        <w:rPr>
          <w:rFonts w:ascii="Verdana" w:hAnsi="Verdana"/>
          <w:i/>
          <w:sz w:val="18"/>
          <w:szCs w:val="18"/>
        </w:rPr>
        <w:t>guilty</w:t>
      </w:r>
      <w:proofErr w:type="spellEnd"/>
      <w:r w:rsidR="006844EF" w:rsidRPr="006844EF">
        <w:rPr>
          <w:rFonts w:ascii="Verdana" w:hAnsi="Verdana"/>
          <w:i/>
          <w:sz w:val="18"/>
          <w:szCs w:val="18"/>
        </w:rPr>
        <w:t xml:space="preserve"> </w:t>
      </w:r>
      <w:proofErr w:type="spellStart"/>
      <w:r w:rsidR="006844EF" w:rsidRPr="006844EF">
        <w:rPr>
          <w:rFonts w:ascii="Verdana" w:hAnsi="Verdana"/>
          <w:i/>
          <w:sz w:val="18"/>
          <w:szCs w:val="18"/>
        </w:rPr>
        <w:t>pleas</w:t>
      </w:r>
      <w:proofErr w:type="spellEnd"/>
      <w:r w:rsidR="006844EF">
        <w:rPr>
          <w:rFonts w:ascii="Verdana" w:hAnsi="Verdana"/>
          <w:sz w:val="18"/>
          <w:szCs w:val="18"/>
        </w:rPr>
        <w:t xml:space="preserve"> propageerden door </w:t>
      </w:r>
      <w:r w:rsidR="008F6BF7" w:rsidRPr="00FA3D4A">
        <w:rPr>
          <w:rFonts w:ascii="Verdana" w:hAnsi="Verdana"/>
          <w:sz w:val="18"/>
          <w:szCs w:val="18"/>
        </w:rPr>
        <w:t xml:space="preserve">in ruil voor een </w:t>
      </w:r>
      <w:r w:rsidR="008F6BF7" w:rsidRPr="00FA3D4A">
        <w:rPr>
          <w:rFonts w:ascii="Verdana" w:hAnsi="Verdana"/>
          <w:i/>
          <w:sz w:val="18"/>
          <w:szCs w:val="18"/>
        </w:rPr>
        <w:t>guilty plea</w:t>
      </w:r>
      <w:r w:rsidR="008F6BF7" w:rsidRPr="00FA3D4A">
        <w:rPr>
          <w:rFonts w:ascii="Verdana" w:hAnsi="Verdana"/>
          <w:sz w:val="18"/>
          <w:szCs w:val="18"/>
        </w:rPr>
        <w:t xml:space="preserve"> strafvermindering aan te bieden. Samen met de opkomst van bewijsregels, werd </w:t>
      </w:r>
      <w:r w:rsidR="00A34857" w:rsidRPr="00FA3D4A">
        <w:rPr>
          <w:rFonts w:ascii="Verdana" w:hAnsi="Verdana"/>
          <w:sz w:val="18"/>
          <w:szCs w:val="18"/>
        </w:rPr>
        <w:t xml:space="preserve">ook </w:t>
      </w:r>
      <w:r w:rsidR="008F6BF7" w:rsidRPr="00FA3D4A">
        <w:rPr>
          <w:rFonts w:ascii="Verdana" w:hAnsi="Verdana"/>
          <w:sz w:val="18"/>
          <w:szCs w:val="18"/>
        </w:rPr>
        <w:t xml:space="preserve">de politie geïnstitutionaliseerd. Niet veel later </w:t>
      </w:r>
      <w:r w:rsidR="0041382A">
        <w:rPr>
          <w:rFonts w:ascii="Verdana" w:hAnsi="Verdana"/>
          <w:sz w:val="18"/>
          <w:szCs w:val="18"/>
        </w:rPr>
        <w:t xml:space="preserve">lag de </w:t>
      </w:r>
      <w:r w:rsidR="0040748E">
        <w:rPr>
          <w:rFonts w:ascii="Verdana" w:hAnsi="Verdana"/>
          <w:sz w:val="18"/>
          <w:szCs w:val="18"/>
        </w:rPr>
        <w:t xml:space="preserve">definitieve </w:t>
      </w:r>
      <w:r w:rsidR="0041382A">
        <w:rPr>
          <w:rFonts w:ascii="Verdana" w:hAnsi="Verdana"/>
          <w:sz w:val="18"/>
          <w:szCs w:val="18"/>
        </w:rPr>
        <w:t>beslissingsmacht om over te gaan tot onderzoeken en vervolgingen bij de politie.</w:t>
      </w:r>
      <w:r w:rsidR="008F6BF7" w:rsidRPr="00FA3D4A">
        <w:rPr>
          <w:rFonts w:ascii="Verdana" w:hAnsi="Verdana"/>
          <w:sz w:val="18"/>
          <w:szCs w:val="18"/>
        </w:rPr>
        <w:t xml:space="preserve"> Tot 1985 </w:t>
      </w:r>
      <w:r w:rsidR="00683F2D">
        <w:rPr>
          <w:rFonts w:ascii="Verdana" w:hAnsi="Verdana"/>
          <w:sz w:val="18"/>
          <w:szCs w:val="18"/>
        </w:rPr>
        <w:t>berustte de definitieve vervolgingsbeslissing bij de politie want</w:t>
      </w:r>
      <w:r w:rsidR="008F6BF7" w:rsidRPr="00FA3D4A">
        <w:rPr>
          <w:rFonts w:ascii="Verdana" w:hAnsi="Verdana"/>
          <w:sz w:val="18"/>
          <w:szCs w:val="18"/>
        </w:rPr>
        <w:t xml:space="preserve"> </w:t>
      </w:r>
      <w:r w:rsidR="00683F2D">
        <w:rPr>
          <w:rFonts w:ascii="Verdana" w:hAnsi="Verdana"/>
          <w:sz w:val="18"/>
          <w:szCs w:val="18"/>
        </w:rPr>
        <w:t>m</w:t>
      </w:r>
      <w:r w:rsidR="00030423" w:rsidRPr="00FA3D4A">
        <w:rPr>
          <w:rFonts w:ascii="Verdana" w:hAnsi="Verdana"/>
          <w:sz w:val="18"/>
          <w:szCs w:val="18"/>
        </w:rPr>
        <w:t xml:space="preserve">et de </w:t>
      </w:r>
      <w:proofErr w:type="spellStart"/>
      <w:r w:rsidR="00030423" w:rsidRPr="00FA3D4A">
        <w:rPr>
          <w:rFonts w:ascii="Verdana" w:hAnsi="Verdana"/>
          <w:i/>
          <w:sz w:val="18"/>
          <w:szCs w:val="18"/>
        </w:rPr>
        <w:t>Prosecution</w:t>
      </w:r>
      <w:proofErr w:type="spellEnd"/>
      <w:r w:rsidR="00030423" w:rsidRPr="00FA3D4A">
        <w:rPr>
          <w:rFonts w:ascii="Verdana" w:hAnsi="Verdana"/>
          <w:i/>
          <w:sz w:val="18"/>
          <w:szCs w:val="18"/>
        </w:rPr>
        <w:t xml:space="preserve"> of </w:t>
      </w:r>
      <w:proofErr w:type="spellStart"/>
      <w:r w:rsidR="00030423" w:rsidRPr="00FA3D4A">
        <w:rPr>
          <w:rFonts w:ascii="Verdana" w:hAnsi="Verdana"/>
          <w:i/>
          <w:sz w:val="18"/>
          <w:szCs w:val="18"/>
        </w:rPr>
        <w:t>Offences</w:t>
      </w:r>
      <w:proofErr w:type="spellEnd"/>
      <w:r w:rsidR="00030423" w:rsidRPr="00FA3D4A">
        <w:rPr>
          <w:rFonts w:ascii="Verdana" w:hAnsi="Verdana"/>
          <w:i/>
          <w:sz w:val="18"/>
          <w:szCs w:val="18"/>
        </w:rPr>
        <w:t xml:space="preserve"> Act</w:t>
      </w:r>
      <w:r w:rsidR="006834C8" w:rsidRPr="00FA3D4A">
        <w:rPr>
          <w:rFonts w:ascii="Verdana" w:hAnsi="Verdana"/>
          <w:sz w:val="18"/>
          <w:szCs w:val="18"/>
        </w:rPr>
        <w:t xml:space="preserve"> </w:t>
      </w:r>
      <w:r w:rsidR="00030423" w:rsidRPr="00FA3D4A">
        <w:rPr>
          <w:rFonts w:ascii="Verdana" w:hAnsi="Verdana"/>
          <w:sz w:val="18"/>
          <w:szCs w:val="18"/>
        </w:rPr>
        <w:t xml:space="preserve">ontstond de </w:t>
      </w:r>
      <w:proofErr w:type="spellStart"/>
      <w:r w:rsidR="00030423" w:rsidRPr="00FA3D4A">
        <w:rPr>
          <w:rFonts w:ascii="Verdana" w:hAnsi="Verdana"/>
          <w:i/>
          <w:sz w:val="18"/>
          <w:szCs w:val="18"/>
        </w:rPr>
        <w:t>Crown</w:t>
      </w:r>
      <w:proofErr w:type="spellEnd"/>
      <w:r w:rsidR="00030423" w:rsidRPr="00FA3D4A">
        <w:rPr>
          <w:rFonts w:ascii="Verdana" w:hAnsi="Verdana"/>
          <w:i/>
          <w:sz w:val="18"/>
          <w:szCs w:val="18"/>
        </w:rPr>
        <w:t xml:space="preserve"> </w:t>
      </w:r>
      <w:proofErr w:type="spellStart"/>
      <w:r w:rsidR="00030423" w:rsidRPr="00FA3D4A">
        <w:rPr>
          <w:rFonts w:ascii="Verdana" w:hAnsi="Verdana"/>
          <w:i/>
          <w:sz w:val="18"/>
          <w:szCs w:val="18"/>
        </w:rPr>
        <w:t>Prosecution</w:t>
      </w:r>
      <w:proofErr w:type="spellEnd"/>
      <w:r w:rsidR="00030423" w:rsidRPr="00FA3D4A">
        <w:rPr>
          <w:rFonts w:ascii="Verdana" w:hAnsi="Verdana"/>
          <w:i/>
          <w:sz w:val="18"/>
          <w:szCs w:val="18"/>
        </w:rPr>
        <w:t xml:space="preserve"> Service</w:t>
      </w:r>
      <w:r w:rsidR="00030423" w:rsidRPr="00FA3D4A">
        <w:rPr>
          <w:rFonts w:ascii="Verdana" w:hAnsi="Verdana"/>
          <w:sz w:val="18"/>
          <w:szCs w:val="18"/>
        </w:rPr>
        <w:t xml:space="preserve">, die voortaan instond voor de </w:t>
      </w:r>
      <w:r w:rsidR="00683F2D">
        <w:rPr>
          <w:rFonts w:ascii="Verdana" w:hAnsi="Verdana"/>
          <w:sz w:val="18"/>
          <w:szCs w:val="18"/>
        </w:rPr>
        <w:t>uiteindelijke vervolgingsbeslissing</w:t>
      </w:r>
      <w:r w:rsidR="00030423" w:rsidRPr="00FA3D4A">
        <w:rPr>
          <w:rFonts w:ascii="Verdana" w:hAnsi="Verdana"/>
          <w:sz w:val="18"/>
          <w:szCs w:val="18"/>
        </w:rPr>
        <w:t>. Door het strikt gereglementeerde bewijsstelsel werd de positie van de aanklager steeds zwakker en legde daarom de basis voor informele onderhandelingen buiten de rechtbank.</w:t>
      </w:r>
      <w:r w:rsidR="001C3AEF" w:rsidRPr="00FA3D4A">
        <w:rPr>
          <w:rStyle w:val="Voetnootmarkering"/>
          <w:rFonts w:ascii="Verdana" w:hAnsi="Verdana"/>
          <w:sz w:val="18"/>
          <w:szCs w:val="18"/>
        </w:rPr>
        <w:footnoteReference w:id="182"/>
      </w:r>
      <w:r w:rsidR="00030423" w:rsidRPr="00FA3D4A">
        <w:rPr>
          <w:rFonts w:ascii="Verdana" w:hAnsi="Verdana"/>
          <w:sz w:val="18"/>
          <w:szCs w:val="18"/>
        </w:rPr>
        <w:t xml:space="preserve"> </w:t>
      </w:r>
    </w:p>
    <w:p w:rsidR="00030423" w:rsidRPr="00D26AE3" w:rsidRDefault="0041382A" w:rsidP="00683F2D">
      <w:pPr>
        <w:pStyle w:val="Kop3"/>
        <w:spacing w:line="480" w:lineRule="auto"/>
        <w:jc w:val="both"/>
        <w:rPr>
          <w:rFonts w:ascii="Verdana" w:hAnsi="Verdana"/>
          <w:b/>
          <w:color w:val="auto"/>
          <w:sz w:val="18"/>
          <w:szCs w:val="18"/>
        </w:rPr>
      </w:pPr>
      <w:bookmarkStart w:id="30" w:name="_Toc452824542"/>
      <w:r>
        <w:rPr>
          <w:rFonts w:ascii="Verdana" w:hAnsi="Verdana"/>
          <w:b/>
          <w:color w:val="auto"/>
          <w:sz w:val="18"/>
          <w:szCs w:val="18"/>
        </w:rPr>
        <w:t>a</w:t>
      </w:r>
      <w:r w:rsidR="00030423" w:rsidRPr="00D26AE3">
        <w:rPr>
          <w:rFonts w:ascii="Verdana" w:hAnsi="Verdana"/>
          <w:b/>
          <w:color w:val="auto"/>
          <w:sz w:val="18"/>
          <w:szCs w:val="18"/>
        </w:rPr>
        <w:t xml:space="preserve">. </w:t>
      </w:r>
      <w:r w:rsidR="00030423" w:rsidRPr="00B42261">
        <w:rPr>
          <w:rFonts w:ascii="Verdana" w:hAnsi="Verdana"/>
          <w:b/>
          <w:i/>
          <w:color w:val="auto"/>
          <w:sz w:val="18"/>
          <w:szCs w:val="18"/>
        </w:rPr>
        <w:t>R v Turner</w:t>
      </w:r>
      <w:r w:rsidR="00030423" w:rsidRPr="00D26AE3">
        <w:rPr>
          <w:rFonts w:ascii="Verdana" w:hAnsi="Verdana"/>
          <w:b/>
          <w:color w:val="auto"/>
          <w:sz w:val="18"/>
          <w:szCs w:val="18"/>
        </w:rPr>
        <w:t xml:space="preserve">: </w:t>
      </w:r>
      <w:r w:rsidR="008C10C4">
        <w:rPr>
          <w:rFonts w:ascii="Verdana" w:hAnsi="Verdana"/>
          <w:b/>
          <w:color w:val="auto"/>
          <w:sz w:val="18"/>
          <w:szCs w:val="18"/>
        </w:rPr>
        <w:t>een</w:t>
      </w:r>
      <w:r w:rsidR="00383AD0" w:rsidRPr="00D26AE3">
        <w:rPr>
          <w:rFonts w:ascii="Verdana" w:hAnsi="Verdana"/>
          <w:b/>
          <w:color w:val="auto"/>
          <w:sz w:val="18"/>
          <w:szCs w:val="18"/>
        </w:rPr>
        <w:t xml:space="preserve"> poging tot eliminatie van </w:t>
      </w:r>
      <w:r w:rsidR="00383AD0" w:rsidRPr="00D26AE3">
        <w:rPr>
          <w:rFonts w:ascii="Verdana" w:hAnsi="Verdana"/>
          <w:b/>
          <w:i/>
          <w:color w:val="auto"/>
          <w:sz w:val="18"/>
          <w:szCs w:val="18"/>
        </w:rPr>
        <w:t>plea bargaining</w:t>
      </w:r>
      <w:bookmarkEnd w:id="30"/>
    </w:p>
    <w:p w:rsidR="008C10C4" w:rsidRDefault="00FB1395" w:rsidP="004B6DAD">
      <w:pPr>
        <w:spacing w:line="360" w:lineRule="auto"/>
        <w:jc w:val="both"/>
        <w:rPr>
          <w:rFonts w:ascii="Verdana" w:hAnsi="Verdana"/>
          <w:sz w:val="18"/>
          <w:szCs w:val="18"/>
        </w:rPr>
      </w:pPr>
      <w:r>
        <w:rPr>
          <w:rFonts w:ascii="Verdana" w:hAnsi="Verdana"/>
          <w:b/>
          <w:smallCaps/>
          <w:sz w:val="18"/>
          <w:szCs w:val="18"/>
        </w:rPr>
        <w:t>62</w:t>
      </w:r>
      <w:r w:rsidR="00683F2D" w:rsidRPr="00683F2D">
        <w:rPr>
          <w:rFonts w:ascii="Verdana" w:hAnsi="Verdana"/>
          <w:b/>
          <w:smallCaps/>
          <w:sz w:val="18"/>
          <w:szCs w:val="18"/>
        </w:rPr>
        <w:t>.</w:t>
      </w:r>
      <w:r w:rsidR="00683F2D" w:rsidRPr="00683F2D">
        <w:rPr>
          <w:rFonts w:ascii="Verdana" w:hAnsi="Verdana"/>
          <w:b/>
          <w:smallCaps/>
          <w:sz w:val="18"/>
          <w:szCs w:val="18"/>
        </w:rPr>
        <w:tab/>
        <w:t xml:space="preserve">De Turner Rules: structuur </w:t>
      </w:r>
      <w:r w:rsidR="005734A2">
        <w:rPr>
          <w:rFonts w:ascii="Verdana" w:hAnsi="Verdana"/>
          <w:b/>
          <w:smallCaps/>
          <w:sz w:val="18"/>
          <w:szCs w:val="18"/>
        </w:rPr>
        <w:t>binnen</w:t>
      </w:r>
      <w:r w:rsidR="00683F2D" w:rsidRPr="00683F2D">
        <w:rPr>
          <w:rFonts w:ascii="Verdana" w:hAnsi="Verdana"/>
          <w:b/>
          <w:smallCaps/>
          <w:sz w:val="18"/>
          <w:szCs w:val="18"/>
        </w:rPr>
        <w:t xml:space="preserve"> een ongeregelde materie</w:t>
      </w:r>
      <w:r w:rsidR="00683F2D">
        <w:rPr>
          <w:rFonts w:ascii="Verdana" w:hAnsi="Verdana"/>
          <w:sz w:val="18"/>
          <w:szCs w:val="18"/>
        </w:rPr>
        <w:t xml:space="preserve"> – Aangezien de aanklager of </w:t>
      </w:r>
      <w:proofErr w:type="spellStart"/>
      <w:r w:rsidR="00683F2D" w:rsidRPr="00683F2D">
        <w:rPr>
          <w:rFonts w:ascii="Verdana" w:hAnsi="Verdana"/>
          <w:i/>
          <w:sz w:val="18"/>
          <w:szCs w:val="18"/>
        </w:rPr>
        <w:t>prosecution</w:t>
      </w:r>
      <w:proofErr w:type="spellEnd"/>
      <w:r w:rsidR="00683F2D">
        <w:rPr>
          <w:rFonts w:ascii="Verdana" w:hAnsi="Verdana"/>
          <w:sz w:val="18"/>
          <w:szCs w:val="18"/>
        </w:rPr>
        <w:t xml:space="preserve"> geen straf vorderde – dit was</w:t>
      </w:r>
      <w:r w:rsidR="00CD2412">
        <w:rPr>
          <w:rFonts w:ascii="Verdana" w:hAnsi="Verdana"/>
          <w:sz w:val="18"/>
          <w:szCs w:val="18"/>
        </w:rPr>
        <w:t xml:space="preserve"> en is</w:t>
      </w:r>
      <w:r w:rsidR="00683F2D">
        <w:rPr>
          <w:rFonts w:ascii="Verdana" w:hAnsi="Verdana"/>
          <w:sz w:val="18"/>
          <w:szCs w:val="18"/>
        </w:rPr>
        <w:t xml:space="preserve"> </w:t>
      </w:r>
      <w:r w:rsidR="003A1DB2">
        <w:rPr>
          <w:rFonts w:ascii="Verdana" w:hAnsi="Verdana"/>
          <w:sz w:val="18"/>
          <w:szCs w:val="18"/>
        </w:rPr>
        <w:t>nog steeds</w:t>
      </w:r>
      <w:r w:rsidR="00683F2D">
        <w:rPr>
          <w:rFonts w:ascii="Verdana" w:hAnsi="Verdana"/>
          <w:sz w:val="18"/>
          <w:szCs w:val="18"/>
        </w:rPr>
        <w:t xml:space="preserve"> </w:t>
      </w:r>
      <w:proofErr w:type="spellStart"/>
      <w:r w:rsidR="00683F2D" w:rsidRPr="00683F2D">
        <w:rPr>
          <w:rFonts w:ascii="Verdana" w:hAnsi="Verdana"/>
          <w:i/>
          <w:sz w:val="18"/>
          <w:szCs w:val="18"/>
        </w:rPr>
        <w:t>not</w:t>
      </w:r>
      <w:proofErr w:type="spellEnd"/>
      <w:r w:rsidR="00683F2D" w:rsidRPr="00683F2D">
        <w:rPr>
          <w:rFonts w:ascii="Verdana" w:hAnsi="Verdana"/>
          <w:i/>
          <w:sz w:val="18"/>
          <w:szCs w:val="18"/>
        </w:rPr>
        <w:t xml:space="preserve"> </w:t>
      </w:r>
      <w:proofErr w:type="spellStart"/>
      <w:r w:rsidR="00683F2D" w:rsidRPr="00683F2D">
        <w:rPr>
          <w:rFonts w:ascii="Verdana" w:hAnsi="Verdana"/>
          <w:i/>
          <w:sz w:val="18"/>
          <w:szCs w:val="18"/>
        </w:rPr>
        <w:t>done</w:t>
      </w:r>
      <w:proofErr w:type="spellEnd"/>
      <w:r w:rsidR="00683F2D">
        <w:rPr>
          <w:rFonts w:ascii="Verdana" w:hAnsi="Verdana"/>
          <w:sz w:val="18"/>
          <w:szCs w:val="18"/>
        </w:rPr>
        <w:t xml:space="preserve"> – wendden de Engelse raadslieden zich tot </w:t>
      </w:r>
      <w:r w:rsidR="003A1DB2">
        <w:rPr>
          <w:rFonts w:ascii="Verdana" w:hAnsi="Verdana"/>
          <w:sz w:val="18"/>
          <w:szCs w:val="18"/>
        </w:rPr>
        <w:t xml:space="preserve">de </w:t>
      </w:r>
      <w:r w:rsidR="00683F2D">
        <w:rPr>
          <w:rFonts w:ascii="Verdana" w:hAnsi="Verdana"/>
          <w:sz w:val="18"/>
          <w:szCs w:val="18"/>
        </w:rPr>
        <w:t xml:space="preserve">rechters om te horen welke compensatie voor een </w:t>
      </w:r>
      <w:r w:rsidR="00683F2D" w:rsidRPr="00683F2D">
        <w:rPr>
          <w:rFonts w:ascii="Verdana" w:hAnsi="Verdana"/>
          <w:i/>
          <w:sz w:val="18"/>
          <w:szCs w:val="18"/>
        </w:rPr>
        <w:t>guilty plea</w:t>
      </w:r>
      <w:r w:rsidR="00683F2D">
        <w:rPr>
          <w:rFonts w:ascii="Verdana" w:hAnsi="Verdana"/>
          <w:sz w:val="18"/>
          <w:szCs w:val="18"/>
        </w:rPr>
        <w:t xml:space="preserve"> in het verschiet lag.</w:t>
      </w:r>
      <w:r w:rsidR="005734A2">
        <w:rPr>
          <w:rStyle w:val="Voetnootmarkering"/>
          <w:rFonts w:ascii="Verdana" w:hAnsi="Verdana"/>
          <w:sz w:val="18"/>
          <w:szCs w:val="18"/>
        </w:rPr>
        <w:footnoteReference w:id="183"/>
      </w:r>
      <w:r w:rsidR="00683F2D">
        <w:rPr>
          <w:rFonts w:ascii="Verdana" w:hAnsi="Verdana"/>
          <w:sz w:val="18"/>
          <w:szCs w:val="18"/>
        </w:rPr>
        <w:t xml:space="preserve"> </w:t>
      </w:r>
      <w:r w:rsidR="005734A2">
        <w:rPr>
          <w:rFonts w:ascii="Verdana" w:hAnsi="Verdana"/>
          <w:sz w:val="18"/>
          <w:szCs w:val="18"/>
        </w:rPr>
        <w:t xml:space="preserve">Bij deze expliciete </w:t>
      </w:r>
      <w:proofErr w:type="spellStart"/>
      <w:r w:rsidR="005734A2" w:rsidRPr="005734A2">
        <w:rPr>
          <w:rFonts w:ascii="Verdana" w:hAnsi="Verdana"/>
          <w:i/>
          <w:sz w:val="18"/>
          <w:szCs w:val="18"/>
        </w:rPr>
        <w:t>sentence</w:t>
      </w:r>
      <w:proofErr w:type="spellEnd"/>
      <w:r w:rsidR="005734A2" w:rsidRPr="005734A2">
        <w:rPr>
          <w:rFonts w:ascii="Verdana" w:hAnsi="Verdana"/>
          <w:i/>
          <w:sz w:val="18"/>
          <w:szCs w:val="18"/>
        </w:rPr>
        <w:t xml:space="preserve"> </w:t>
      </w:r>
      <w:proofErr w:type="spellStart"/>
      <w:r w:rsidR="005734A2" w:rsidRPr="005734A2">
        <w:rPr>
          <w:rFonts w:ascii="Verdana" w:hAnsi="Verdana"/>
          <w:i/>
          <w:sz w:val="18"/>
          <w:szCs w:val="18"/>
        </w:rPr>
        <w:t>bargains</w:t>
      </w:r>
      <w:proofErr w:type="spellEnd"/>
      <w:r w:rsidR="005734A2">
        <w:rPr>
          <w:rFonts w:ascii="Verdana" w:hAnsi="Verdana"/>
          <w:sz w:val="18"/>
          <w:szCs w:val="18"/>
        </w:rPr>
        <w:t xml:space="preserve"> legde de verdediging </w:t>
      </w:r>
      <w:r w:rsidR="00843098">
        <w:rPr>
          <w:rFonts w:ascii="Verdana" w:hAnsi="Verdana"/>
          <w:sz w:val="18"/>
          <w:szCs w:val="18"/>
        </w:rPr>
        <w:t xml:space="preserve">haar voorstel aan </w:t>
      </w:r>
      <w:r w:rsidR="005734A2">
        <w:rPr>
          <w:rFonts w:ascii="Verdana" w:hAnsi="Verdana"/>
          <w:sz w:val="18"/>
          <w:szCs w:val="18"/>
        </w:rPr>
        <w:t xml:space="preserve">de </w:t>
      </w:r>
      <w:proofErr w:type="spellStart"/>
      <w:r w:rsidR="005734A2" w:rsidRPr="005734A2">
        <w:rPr>
          <w:rFonts w:ascii="Verdana" w:hAnsi="Verdana"/>
          <w:i/>
          <w:sz w:val="18"/>
          <w:szCs w:val="18"/>
        </w:rPr>
        <w:t>prosecution</w:t>
      </w:r>
      <w:proofErr w:type="spellEnd"/>
      <w:r w:rsidR="005734A2">
        <w:rPr>
          <w:rFonts w:ascii="Verdana" w:hAnsi="Verdana"/>
          <w:sz w:val="18"/>
          <w:szCs w:val="18"/>
        </w:rPr>
        <w:t xml:space="preserve"> voor.</w:t>
      </w:r>
      <w:r w:rsidR="00683F2D">
        <w:rPr>
          <w:rFonts w:ascii="Verdana" w:hAnsi="Verdana"/>
          <w:sz w:val="18"/>
          <w:szCs w:val="18"/>
        </w:rPr>
        <w:t xml:space="preserve"> </w:t>
      </w:r>
      <w:r w:rsidR="005734A2">
        <w:rPr>
          <w:rFonts w:ascii="Verdana" w:hAnsi="Verdana"/>
          <w:sz w:val="18"/>
          <w:szCs w:val="18"/>
        </w:rPr>
        <w:t xml:space="preserve">Daarna communiceerden ze hun deal aan de rechter tijdens een informele bijeenkomst. Zelfs indien de partijen geen deal bereikten, trachtten de </w:t>
      </w:r>
      <w:proofErr w:type="spellStart"/>
      <w:r w:rsidR="005734A2" w:rsidRPr="005734A2">
        <w:rPr>
          <w:rFonts w:ascii="Verdana" w:hAnsi="Verdana"/>
          <w:i/>
          <w:sz w:val="18"/>
          <w:szCs w:val="18"/>
        </w:rPr>
        <w:t>prosecution</w:t>
      </w:r>
      <w:proofErr w:type="spellEnd"/>
      <w:r w:rsidR="005734A2">
        <w:rPr>
          <w:rFonts w:ascii="Verdana" w:hAnsi="Verdana"/>
          <w:sz w:val="18"/>
          <w:szCs w:val="18"/>
        </w:rPr>
        <w:t xml:space="preserve"> en de verdediging te ontfutselen welke straf de rechter dan wel in gedachten had. </w:t>
      </w:r>
      <w:r w:rsidR="008C10C4">
        <w:rPr>
          <w:rFonts w:ascii="Verdana" w:hAnsi="Verdana"/>
          <w:sz w:val="18"/>
          <w:szCs w:val="18"/>
        </w:rPr>
        <w:t>Hogere</w:t>
      </w:r>
      <w:r w:rsidR="00DE635C" w:rsidRPr="00FA3D4A">
        <w:rPr>
          <w:rFonts w:ascii="Verdana" w:hAnsi="Verdana"/>
          <w:sz w:val="18"/>
          <w:szCs w:val="18"/>
        </w:rPr>
        <w:t xml:space="preserve"> rechtbanken </w:t>
      </w:r>
      <w:r w:rsidR="005734A2">
        <w:rPr>
          <w:rFonts w:ascii="Verdana" w:hAnsi="Verdana"/>
          <w:sz w:val="18"/>
          <w:szCs w:val="18"/>
        </w:rPr>
        <w:t xml:space="preserve">waren </w:t>
      </w:r>
      <w:r w:rsidR="00DE635C" w:rsidRPr="00FA3D4A">
        <w:rPr>
          <w:rFonts w:ascii="Verdana" w:hAnsi="Verdana"/>
          <w:sz w:val="18"/>
          <w:szCs w:val="18"/>
        </w:rPr>
        <w:t xml:space="preserve">minder enthousiast over </w:t>
      </w:r>
      <w:r w:rsidR="005734A2">
        <w:rPr>
          <w:rFonts w:ascii="Verdana" w:hAnsi="Verdana"/>
          <w:sz w:val="18"/>
          <w:szCs w:val="18"/>
        </w:rPr>
        <w:t>deze</w:t>
      </w:r>
      <w:r w:rsidR="00843098">
        <w:rPr>
          <w:rFonts w:ascii="Verdana" w:hAnsi="Verdana"/>
          <w:sz w:val="18"/>
          <w:szCs w:val="18"/>
        </w:rPr>
        <w:t xml:space="preserve"> gang van zaken</w:t>
      </w:r>
      <w:r w:rsidR="00BE3850" w:rsidRPr="00FA3D4A">
        <w:rPr>
          <w:rFonts w:ascii="Verdana" w:hAnsi="Verdana"/>
          <w:sz w:val="18"/>
          <w:szCs w:val="18"/>
        </w:rPr>
        <w:t xml:space="preserve">. In </w:t>
      </w:r>
      <w:r w:rsidR="00BE3850" w:rsidRPr="00FA3D4A">
        <w:rPr>
          <w:rFonts w:ascii="Verdana" w:hAnsi="Verdana"/>
          <w:i/>
          <w:sz w:val="18"/>
          <w:szCs w:val="18"/>
        </w:rPr>
        <w:t>R v Turner</w:t>
      </w:r>
      <w:r w:rsidR="00DE635C" w:rsidRPr="00FA3D4A">
        <w:rPr>
          <w:rFonts w:ascii="Verdana" w:hAnsi="Verdana"/>
          <w:i/>
          <w:sz w:val="18"/>
          <w:szCs w:val="18"/>
        </w:rPr>
        <w:t xml:space="preserve"> </w:t>
      </w:r>
      <w:r w:rsidR="00DE635C" w:rsidRPr="00FA3D4A">
        <w:rPr>
          <w:rFonts w:ascii="Verdana" w:hAnsi="Verdana"/>
          <w:sz w:val="18"/>
          <w:szCs w:val="18"/>
        </w:rPr>
        <w:t>formuleerde</w:t>
      </w:r>
      <w:r w:rsidR="00BE3850" w:rsidRPr="00FA3D4A">
        <w:rPr>
          <w:rFonts w:ascii="Verdana" w:hAnsi="Verdana"/>
          <w:sz w:val="18"/>
          <w:szCs w:val="18"/>
        </w:rPr>
        <w:t xml:space="preserve"> </w:t>
      </w:r>
      <w:r w:rsidR="00BE3850" w:rsidRPr="00FA3D4A">
        <w:rPr>
          <w:rFonts w:ascii="Verdana" w:hAnsi="Verdana"/>
          <w:i/>
          <w:sz w:val="18"/>
          <w:szCs w:val="18"/>
        </w:rPr>
        <w:t xml:space="preserve">Lord Chief of Justice </w:t>
      </w:r>
      <w:r w:rsidR="00BE3850" w:rsidRPr="005734A2">
        <w:rPr>
          <w:rFonts w:ascii="Verdana" w:hAnsi="Verdana"/>
          <w:smallCaps/>
          <w:sz w:val="18"/>
          <w:szCs w:val="18"/>
        </w:rPr>
        <w:t>Parker</w:t>
      </w:r>
      <w:r w:rsidR="00BE3850" w:rsidRPr="00FA3D4A">
        <w:rPr>
          <w:rFonts w:ascii="Verdana" w:hAnsi="Verdana"/>
          <w:sz w:val="18"/>
          <w:szCs w:val="18"/>
        </w:rPr>
        <w:t xml:space="preserve"> </w:t>
      </w:r>
      <w:r w:rsidR="005734A2">
        <w:rPr>
          <w:rFonts w:ascii="Verdana" w:hAnsi="Verdana"/>
          <w:sz w:val="18"/>
          <w:szCs w:val="18"/>
        </w:rPr>
        <w:t xml:space="preserve">dan ook </w:t>
      </w:r>
      <w:r w:rsidR="00DE635C" w:rsidRPr="00FA3D4A">
        <w:rPr>
          <w:rFonts w:ascii="Verdana" w:hAnsi="Verdana"/>
          <w:sz w:val="18"/>
          <w:szCs w:val="18"/>
        </w:rPr>
        <w:t xml:space="preserve">de zogenaamde </w:t>
      </w:r>
      <w:r w:rsidR="00DE635C" w:rsidRPr="00FA3D4A">
        <w:rPr>
          <w:rFonts w:ascii="Verdana" w:hAnsi="Verdana"/>
          <w:i/>
          <w:sz w:val="18"/>
          <w:szCs w:val="18"/>
        </w:rPr>
        <w:t>Turner Rules</w:t>
      </w:r>
      <w:r w:rsidR="00DE635C" w:rsidRPr="00FA3D4A">
        <w:rPr>
          <w:rFonts w:ascii="Verdana" w:hAnsi="Verdana"/>
          <w:sz w:val="18"/>
          <w:szCs w:val="18"/>
        </w:rPr>
        <w:t xml:space="preserve">. </w:t>
      </w:r>
      <w:r w:rsidR="002A6F84" w:rsidRPr="00FA3D4A">
        <w:rPr>
          <w:rFonts w:ascii="Verdana" w:hAnsi="Verdana"/>
          <w:sz w:val="18"/>
          <w:szCs w:val="18"/>
        </w:rPr>
        <w:t>Zijn</w:t>
      </w:r>
      <w:r w:rsidR="00DE635C" w:rsidRPr="00FA3D4A">
        <w:rPr>
          <w:rFonts w:ascii="Verdana" w:hAnsi="Verdana"/>
          <w:sz w:val="18"/>
          <w:szCs w:val="18"/>
        </w:rPr>
        <w:t xml:space="preserve"> opzet was </w:t>
      </w:r>
      <w:r w:rsidR="002654DA">
        <w:rPr>
          <w:rFonts w:ascii="Verdana" w:hAnsi="Verdana"/>
          <w:sz w:val="18"/>
          <w:szCs w:val="18"/>
        </w:rPr>
        <w:t xml:space="preserve">om </w:t>
      </w:r>
      <w:r w:rsidR="00DE635C" w:rsidRPr="00FA3D4A">
        <w:rPr>
          <w:rFonts w:ascii="Verdana" w:hAnsi="Verdana"/>
          <w:sz w:val="18"/>
          <w:szCs w:val="18"/>
        </w:rPr>
        <w:t xml:space="preserve">structuur te brengen </w:t>
      </w:r>
      <w:r w:rsidR="00405466" w:rsidRPr="00FA3D4A">
        <w:rPr>
          <w:rFonts w:ascii="Verdana" w:hAnsi="Verdana"/>
          <w:sz w:val="18"/>
          <w:szCs w:val="18"/>
        </w:rPr>
        <w:t>binnen</w:t>
      </w:r>
      <w:r w:rsidR="00DE635C" w:rsidRPr="00FA3D4A">
        <w:rPr>
          <w:rFonts w:ascii="Verdana" w:hAnsi="Verdana"/>
          <w:sz w:val="18"/>
          <w:szCs w:val="18"/>
        </w:rPr>
        <w:t xml:space="preserve"> deze ongeregelde materie en </w:t>
      </w:r>
      <w:r w:rsidR="00DE635C" w:rsidRPr="00FA3D4A">
        <w:rPr>
          <w:rFonts w:ascii="Verdana" w:hAnsi="Verdana"/>
          <w:i/>
          <w:sz w:val="18"/>
          <w:szCs w:val="18"/>
        </w:rPr>
        <w:t>plea bargaining</w:t>
      </w:r>
      <w:r w:rsidR="005734A2">
        <w:rPr>
          <w:rFonts w:ascii="Verdana" w:hAnsi="Verdana"/>
          <w:sz w:val="18"/>
          <w:szCs w:val="18"/>
        </w:rPr>
        <w:t>, minstens de informele onderhandelingen, aan banden te leggen</w:t>
      </w:r>
      <w:r w:rsidR="00DE635C" w:rsidRPr="00FA3D4A">
        <w:rPr>
          <w:rFonts w:ascii="Verdana" w:hAnsi="Verdana"/>
          <w:sz w:val="18"/>
          <w:szCs w:val="18"/>
        </w:rPr>
        <w:t>.</w:t>
      </w:r>
      <w:r w:rsidR="0067044F" w:rsidRPr="00FA3D4A">
        <w:rPr>
          <w:rStyle w:val="Voetnootmarkering"/>
          <w:rFonts w:ascii="Verdana" w:hAnsi="Verdana"/>
          <w:sz w:val="18"/>
          <w:szCs w:val="18"/>
        </w:rPr>
        <w:footnoteReference w:id="184"/>
      </w:r>
      <w:r w:rsidR="00DE635C" w:rsidRPr="00FA3D4A">
        <w:rPr>
          <w:rFonts w:ascii="Verdana" w:hAnsi="Verdana"/>
          <w:sz w:val="18"/>
          <w:szCs w:val="18"/>
        </w:rPr>
        <w:t xml:space="preserve"> Volgens de </w:t>
      </w:r>
      <w:r w:rsidR="00DE635C" w:rsidRPr="00FA3D4A">
        <w:rPr>
          <w:rFonts w:ascii="Verdana" w:hAnsi="Verdana"/>
          <w:i/>
          <w:sz w:val="18"/>
          <w:szCs w:val="18"/>
        </w:rPr>
        <w:t>Turner Rules</w:t>
      </w:r>
      <w:r w:rsidR="00DE635C" w:rsidRPr="00FA3D4A">
        <w:rPr>
          <w:rFonts w:ascii="Verdana" w:hAnsi="Verdana"/>
          <w:sz w:val="18"/>
          <w:szCs w:val="18"/>
        </w:rPr>
        <w:t xml:space="preserve"> </w:t>
      </w:r>
      <w:r w:rsidR="008C10C4">
        <w:rPr>
          <w:rFonts w:ascii="Verdana" w:hAnsi="Verdana"/>
          <w:sz w:val="18"/>
          <w:szCs w:val="18"/>
        </w:rPr>
        <w:t>mag</w:t>
      </w:r>
      <w:r w:rsidR="00DE635C" w:rsidRPr="00FA3D4A">
        <w:rPr>
          <w:rFonts w:ascii="Verdana" w:hAnsi="Verdana"/>
          <w:sz w:val="18"/>
          <w:szCs w:val="18"/>
        </w:rPr>
        <w:t xml:space="preserve"> de advocaat zijn cliënt adviseren</w:t>
      </w:r>
      <w:r w:rsidR="005734A2">
        <w:rPr>
          <w:rFonts w:ascii="Verdana" w:hAnsi="Verdana"/>
          <w:sz w:val="18"/>
          <w:szCs w:val="18"/>
        </w:rPr>
        <w:t xml:space="preserve"> – </w:t>
      </w:r>
      <w:r w:rsidR="008C10C4">
        <w:rPr>
          <w:rFonts w:ascii="Verdana" w:hAnsi="Verdana"/>
          <w:sz w:val="18"/>
          <w:szCs w:val="18"/>
        </w:rPr>
        <w:t>zelfs</w:t>
      </w:r>
      <w:r w:rsidR="005734A2">
        <w:rPr>
          <w:rFonts w:ascii="Verdana" w:hAnsi="Verdana"/>
          <w:sz w:val="18"/>
          <w:szCs w:val="18"/>
        </w:rPr>
        <w:t xml:space="preserve"> </w:t>
      </w:r>
      <w:r w:rsidR="008C10C4" w:rsidRPr="008C10C4">
        <w:rPr>
          <w:rFonts w:ascii="Verdana" w:hAnsi="Verdana"/>
          <w:i/>
          <w:sz w:val="18"/>
          <w:szCs w:val="18"/>
        </w:rPr>
        <w:t xml:space="preserve">in strong </w:t>
      </w:r>
      <w:proofErr w:type="spellStart"/>
      <w:r w:rsidR="008C10C4" w:rsidRPr="008C10C4">
        <w:rPr>
          <w:rFonts w:ascii="Verdana" w:hAnsi="Verdana"/>
          <w:i/>
          <w:sz w:val="18"/>
          <w:szCs w:val="18"/>
        </w:rPr>
        <w:t>terms</w:t>
      </w:r>
      <w:proofErr w:type="spellEnd"/>
      <w:r w:rsidR="008C10C4">
        <w:rPr>
          <w:rFonts w:ascii="Verdana" w:hAnsi="Verdana"/>
          <w:sz w:val="18"/>
          <w:szCs w:val="18"/>
        </w:rPr>
        <w:t xml:space="preserve"> </w:t>
      </w:r>
      <w:r w:rsidR="005734A2">
        <w:rPr>
          <w:rFonts w:ascii="Verdana" w:hAnsi="Verdana"/>
          <w:sz w:val="18"/>
          <w:szCs w:val="18"/>
        </w:rPr>
        <w:t>de voordelen van een schuldbekentenis beklemtonen -</w:t>
      </w:r>
      <w:r w:rsidR="00DE635C" w:rsidRPr="00FA3D4A">
        <w:rPr>
          <w:rFonts w:ascii="Verdana" w:hAnsi="Verdana"/>
          <w:sz w:val="18"/>
          <w:szCs w:val="18"/>
        </w:rPr>
        <w:t xml:space="preserve"> op welke manier hij om moest gaan met de </w:t>
      </w:r>
      <w:r w:rsidR="005734A2" w:rsidRPr="005734A2">
        <w:rPr>
          <w:rFonts w:ascii="Verdana" w:hAnsi="Verdana"/>
          <w:i/>
          <w:sz w:val="18"/>
          <w:szCs w:val="18"/>
        </w:rPr>
        <w:t>guilty</w:t>
      </w:r>
      <w:r w:rsidR="005734A2">
        <w:rPr>
          <w:rFonts w:ascii="Verdana" w:hAnsi="Verdana"/>
          <w:sz w:val="18"/>
          <w:szCs w:val="18"/>
        </w:rPr>
        <w:t xml:space="preserve"> </w:t>
      </w:r>
      <w:r w:rsidR="00DE635C" w:rsidRPr="00FA3D4A">
        <w:rPr>
          <w:rFonts w:ascii="Verdana" w:hAnsi="Verdana"/>
          <w:i/>
          <w:sz w:val="18"/>
          <w:szCs w:val="18"/>
        </w:rPr>
        <w:t>plea</w:t>
      </w:r>
      <w:r w:rsidR="00DE635C" w:rsidRPr="00FA3D4A">
        <w:rPr>
          <w:rFonts w:ascii="Verdana" w:hAnsi="Verdana"/>
          <w:sz w:val="18"/>
          <w:szCs w:val="18"/>
        </w:rPr>
        <w:t xml:space="preserve"> </w:t>
      </w:r>
      <w:r w:rsidR="002A6F84" w:rsidRPr="00FA3D4A">
        <w:rPr>
          <w:rFonts w:ascii="Verdana" w:hAnsi="Verdana"/>
          <w:sz w:val="18"/>
          <w:szCs w:val="18"/>
        </w:rPr>
        <w:t>voor zover</w:t>
      </w:r>
      <w:r w:rsidR="00DE635C" w:rsidRPr="00FA3D4A">
        <w:rPr>
          <w:rFonts w:ascii="Verdana" w:hAnsi="Verdana"/>
          <w:sz w:val="18"/>
          <w:szCs w:val="18"/>
        </w:rPr>
        <w:t xml:space="preserve"> de verdachte of bekla</w:t>
      </w:r>
      <w:r w:rsidR="008C10C4">
        <w:rPr>
          <w:rFonts w:ascii="Verdana" w:hAnsi="Verdana"/>
          <w:sz w:val="18"/>
          <w:szCs w:val="18"/>
        </w:rPr>
        <w:t>agde gevrijwaard bleef van druk</w:t>
      </w:r>
      <w:r w:rsidR="00DE635C" w:rsidRPr="00FA3D4A">
        <w:rPr>
          <w:rFonts w:ascii="Verdana" w:hAnsi="Verdana"/>
          <w:sz w:val="18"/>
          <w:szCs w:val="18"/>
        </w:rPr>
        <w:t>.</w:t>
      </w:r>
      <w:r w:rsidR="0067044F" w:rsidRPr="00FA3D4A">
        <w:rPr>
          <w:rStyle w:val="Voetnootmarkering"/>
          <w:rFonts w:ascii="Verdana" w:hAnsi="Verdana"/>
          <w:sz w:val="18"/>
          <w:szCs w:val="18"/>
        </w:rPr>
        <w:footnoteReference w:id="185"/>
      </w:r>
      <w:r w:rsidR="00B5669E" w:rsidRPr="00FA3D4A">
        <w:rPr>
          <w:rFonts w:ascii="Verdana" w:hAnsi="Verdana"/>
          <w:sz w:val="18"/>
          <w:szCs w:val="18"/>
        </w:rPr>
        <w:t xml:space="preserve"> </w:t>
      </w:r>
    </w:p>
    <w:p w:rsidR="001F5F9F" w:rsidRPr="00FA3D4A" w:rsidRDefault="00FB1395" w:rsidP="008C10C4">
      <w:pPr>
        <w:spacing w:line="360" w:lineRule="auto"/>
        <w:jc w:val="both"/>
        <w:rPr>
          <w:rFonts w:ascii="Verdana" w:hAnsi="Verdana"/>
          <w:sz w:val="18"/>
          <w:szCs w:val="18"/>
        </w:rPr>
      </w:pPr>
      <w:r>
        <w:rPr>
          <w:rFonts w:ascii="Verdana" w:hAnsi="Verdana"/>
          <w:b/>
          <w:smallCaps/>
          <w:sz w:val="18"/>
          <w:szCs w:val="18"/>
        </w:rPr>
        <w:t>63</w:t>
      </w:r>
      <w:r w:rsidR="00D0569E" w:rsidRPr="00D0569E">
        <w:rPr>
          <w:rFonts w:ascii="Verdana" w:hAnsi="Verdana"/>
          <w:b/>
          <w:smallCaps/>
          <w:sz w:val="18"/>
          <w:szCs w:val="18"/>
        </w:rPr>
        <w:t>.</w:t>
      </w:r>
      <w:r w:rsidR="00D0569E" w:rsidRPr="00D0569E">
        <w:rPr>
          <w:rFonts w:ascii="Verdana" w:hAnsi="Verdana"/>
          <w:b/>
          <w:smallCaps/>
          <w:sz w:val="18"/>
          <w:szCs w:val="18"/>
        </w:rPr>
        <w:tab/>
      </w:r>
      <w:proofErr w:type="spellStart"/>
      <w:r w:rsidR="00D0569E" w:rsidRPr="00B853AD">
        <w:rPr>
          <w:rFonts w:ascii="Verdana" w:hAnsi="Verdana"/>
          <w:b/>
          <w:smallCaps/>
          <w:sz w:val="18"/>
          <w:szCs w:val="18"/>
        </w:rPr>
        <w:t>Undue</w:t>
      </w:r>
      <w:proofErr w:type="spellEnd"/>
      <w:r w:rsidR="00D0569E" w:rsidRPr="00B853AD">
        <w:rPr>
          <w:rFonts w:ascii="Verdana" w:hAnsi="Verdana"/>
          <w:b/>
          <w:smallCaps/>
          <w:sz w:val="18"/>
          <w:szCs w:val="18"/>
        </w:rPr>
        <w:t xml:space="preserve"> </w:t>
      </w:r>
      <w:proofErr w:type="spellStart"/>
      <w:r w:rsidR="00D0569E" w:rsidRPr="00B853AD">
        <w:rPr>
          <w:rFonts w:ascii="Verdana" w:hAnsi="Verdana"/>
          <w:b/>
          <w:smallCaps/>
          <w:sz w:val="18"/>
          <w:szCs w:val="18"/>
        </w:rPr>
        <w:t>pressure</w:t>
      </w:r>
      <w:proofErr w:type="spellEnd"/>
      <w:r w:rsidR="00D0569E" w:rsidRPr="00D0569E">
        <w:rPr>
          <w:rFonts w:ascii="Verdana" w:hAnsi="Verdana"/>
          <w:b/>
          <w:smallCaps/>
          <w:sz w:val="18"/>
          <w:szCs w:val="18"/>
        </w:rPr>
        <w:t xml:space="preserve"> vermijden</w:t>
      </w:r>
      <w:r w:rsidR="00D0569E">
        <w:rPr>
          <w:rFonts w:ascii="Verdana" w:hAnsi="Verdana"/>
          <w:sz w:val="18"/>
          <w:szCs w:val="18"/>
        </w:rPr>
        <w:t xml:space="preserve"> - </w:t>
      </w:r>
      <w:r w:rsidR="008C10C4">
        <w:rPr>
          <w:rFonts w:ascii="Verdana" w:hAnsi="Verdana"/>
          <w:sz w:val="18"/>
          <w:szCs w:val="18"/>
        </w:rPr>
        <w:t xml:space="preserve">Verder mag de rechter niet aangeven wat de mogelijke straf zal zijn teneinde </w:t>
      </w:r>
      <w:proofErr w:type="spellStart"/>
      <w:r w:rsidR="008C10C4" w:rsidRPr="008C10C4">
        <w:rPr>
          <w:rFonts w:ascii="Verdana" w:hAnsi="Verdana"/>
          <w:i/>
          <w:sz w:val="18"/>
          <w:szCs w:val="18"/>
        </w:rPr>
        <w:t>undue</w:t>
      </w:r>
      <w:proofErr w:type="spellEnd"/>
      <w:r w:rsidR="008C10C4" w:rsidRPr="008C10C4">
        <w:rPr>
          <w:rFonts w:ascii="Verdana" w:hAnsi="Verdana"/>
          <w:i/>
          <w:sz w:val="18"/>
          <w:szCs w:val="18"/>
        </w:rPr>
        <w:t xml:space="preserve"> </w:t>
      </w:r>
      <w:proofErr w:type="spellStart"/>
      <w:r w:rsidR="008C10C4" w:rsidRPr="008C10C4">
        <w:rPr>
          <w:rFonts w:ascii="Verdana" w:hAnsi="Verdana"/>
          <w:i/>
          <w:sz w:val="18"/>
          <w:szCs w:val="18"/>
        </w:rPr>
        <w:t>pressure</w:t>
      </w:r>
      <w:proofErr w:type="spellEnd"/>
      <w:r w:rsidR="008C10C4">
        <w:rPr>
          <w:rFonts w:ascii="Verdana" w:hAnsi="Verdana"/>
          <w:sz w:val="18"/>
          <w:szCs w:val="18"/>
        </w:rPr>
        <w:t xml:space="preserve"> op de verdachte te vermijden.</w:t>
      </w:r>
      <w:r w:rsidR="008C10C4">
        <w:rPr>
          <w:rStyle w:val="Voetnootmarkering"/>
          <w:rFonts w:ascii="Verdana" w:hAnsi="Verdana"/>
          <w:sz w:val="18"/>
          <w:szCs w:val="18"/>
        </w:rPr>
        <w:footnoteReference w:id="186"/>
      </w:r>
      <w:r w:rsidR="008C10C4">
        <w:rPr>
          <w:rFonts w:ascii="Verdana" w:hAnsi="Verdana"/>
          <w:sz w:val="18"/>
          <w:szCs w:val="18"/>
        </w:rPr>
        <w:t xml:space="preserve"> </w:t>
      </w:r>
      <w:r w:rsidR="00B5669E" w:rsidRPr="00FA3D4A">
        <w:rPr>
          <w:rFonts w:ascii="Verdana" w:hAnsi="Verdana"/>
          <w:sz w:val="18"/>
          <w:szCs w:val="18"/>
          <w:lang w:val="en-GB"/>
        </w:rPr>
        <w:t xml:space="preserve">LCJ </w:t>
      </w:r>
      <w:r w:rsidR="00B5669E" w:rsidRPr="00FA3D4A">
        <w:rPr>
          <w:rFonts w:ascii="Verdana" w:hAnsi="Verdana"/>
          <w:smallCaps/>
          <w:sz w:val="18"/>
          <w:szCs w:val="18"/>
          <w:lang w:val="en-GB"/>
        </w:rPr>
        <w:t>Parker</w:t>
      </w:r>
      <w:r w:rsidR="008C10C4">
        <w:rPr>
          <w:rFonts w:ascii="Verdana" w:hAnsi="Verdana"/>
          <w:smallCaps/>
          <w:sz w:val="18"/>
          <w:szCs w:val="18"/>
          <w:lang w:val="en-GB"/>
        </w:rPr>
        <w:t xml:space="preserve"> </w:t>
      </w:r>
      <w:proofErr w:type="spellStart"/>
      <w:r w:rsidR="008C10C4">
        <w:rPr>
          <w:rFonts w:ascii="Verdana" w:hAnsi="Verdana"/>
          <w:sz w:val="18"/>
          <w:szCs w:val="18"/>
          <w:lang w:val="en-GB"/>
        </w:rPr>
        <w:t>formuleerde</w:t>
      </w:r>
      <w:proofErr w:type="spellEnd"/>
      <w:r w:rsidR="008C10C4">
        <w:rPr>
          <w:rFonts w:ascii="Verdana" w:hAnsi="Verdana"/>
          <w:sz w:val="18"/>
          <w:szCs w:val="18"/>
          <w:lang w:val="en-GB"/>
        </w:rPr>
        <w:t>: “</w:t>
      </w:r>
      <w:r w:rsidR="00BE3850" w:rsidRPr="00FA3D4A">
        <w:rPr>
          <w:rFonts w:ascii="Verdana" w:hAnsi="Verdana"/>
          <w:i/>
          <w:sz w:val="18"/>
          <w:szCs w:val="18"/>
          <w:lang w:val="en-GB"/>
        </w:rPr>
        <w:t>The judge should never indicate the sentence which he is minded to impose. A statement that, on a plea of guilty, he would impose</w:t>
      </w:r>
      <w:r w:rsidR="00F256FA" w:rsidRPr="00FA3D4A">
        <w:rPr>
          <w:rFonts w:ascii="Verdana" w:hAnsi="Verdana"/>
          <w:i/>
          <w:sz w:val="18"/>
          <w:szCs w:val="18"/>
          <w:lang w:val="en-GB"/>
        </w:rPr>
        <w:t xml:space="preserve"> one sentence but that, </w:t>
      </w:r>
      <w:r w:rsidR="00B5669E" w:rsidRPr="00FA3D4A">
        <w:rPr>
          <w:rFonts w:ascii="Verdana" w:hAnsi="Verdana"/>
          <w:i/>
          <w:sz w:val="18"/>
          <w:szCs w:val="18"/>
          <w:lang w:val="en-GB"/>
        </w:rPr>
        <w:t xml:space="preserve">on a conviction following a plea of not </w:t>
      </w:r>
      <w:r w:rsidR="00B5669E" w:rsidRPr="00FA3D4A">
        <w:rPr>
          <w:rFonts w:ascii="Verdana" w:hAnsi="Verdana"/>
          <w:i/>
          <w:sz w:val="18"/>
          <w:szCs w:val="18"/>
          <w:lang w:val="en-GB"/>
        </w:rPr>
        <w:lastRenderedPageBreak/>
        <w:t>guilty, he would impose</w:t>
      </w:r>
      <w:r w:rsidR="00F256FA" w:rsidRPr="00FA3D4A">
        <w:rPr>
          <w:rFonts w:ascii="Verdana" w:hAnsi="Verdana"/>
          <w:i/>
          <w:sz w:val="18"/>
          <w:szCs w:val="18"/>
          <w:lang w:val="en-GB"/>
        </w:rPr>
        <w:t xml:space="preserve"> a se</w:t>
      </w:r>
      <w:r w:rsidR="00BE3850" w:rsidRPr="00FA3D4A">
        <w:rPr>
          <w:rFonts w:ascii="Verdana" w:hAnsi="Verdana"/>
          <w:i/>
          <w:sz w:val="18"/>
          <w:szCs w:val="18"/>
          <w:lang w:val="en-GB"/>
        </w:rPr>
        <w:t>verer sentence is one which should never be made</w:t>
      </w:r>
      <w:r w:rsidR="008C10C4">
        <w:rPr>
          <w:rFonts w:ascii="Verdana" w:hAnsi="Verdana"/>
          <w:sz w:val="18"/>
          <w:szCs w:val="18"/>
          <w:lang w:val="en-GB"/>
        </w:rPr>
        <w:t>”</w:t>
      </w:r>
      <w:r w:rsidR="00BE3850" w:rsidRPr="00FA3D4A">
        <w:rPr>
          <w:rFonts w:ascii="Verdana" w:hAnsi="Verdana"/>
          <w:sz w:val="18"/>
          <w:szCs w:val="18"/>
          <w:lang w:val="en-GB"/>
        </w:rPr>
        <w:t>.</w:t>
      </w:r>
      <w:r w:rsidR="00F256FA" w:rsidRPr="00FA3D4A">
        <w:rPr>
          <w:rStyle w:val="Voetnootmarkering"/>
          <w:rFonts w:ascii="Verdana" w:hAnsi="Verdana"/>
          <w:sz w:val="18"/>
          <w:szCs w:val="18"/>
          <w:lang w:val="en-GB"/>
        </w:rPr>
        <w:footnoteReference w:id="187"/>
      </w:r>
      <w:r w:rsidR="00BE3850" w:rsidRPr="00FA3D4A">
        <w:rPr>
          <w:rFonts w:ascii="Verdana" w:hAnsi="Verdana"/>
          <w:sz w:val="18"/>
          <w:szCs w:val="18"/>
          <w:lang w:val="en-GB"/>
        </w:rPr>
        <w:t xml:space="preserve"> </w:t>
      </w:r>
      <w:r w:rsidR="00F256FA" w:rsidRPr="00FA3D4A">
        <w:rPr>
          <w:rFonts w:ascii="Verdana" w:hAnsi="Verdana"/>
          <w:sz w:val="18"/>
          <w:szCs w:val="18"/>
        </w:rPr>
        <w:t>Hiermee beklemtoonde</w:t>
      </w:r>
      <w:r w:rsidR="008C10C4">
        <w:rPr>
          <w:rFonts w:ascii="Verdana" w:hAnsi="Verdana"/>
          <w:sz w:val="18"/>
          <w:szCs w:val="18"/>
        </w:rPr>
        <w:t xml:space="preserve"> LCJ</w:t>
      </w:r>
      <w:r w:rsidR="00F256FA" w:rsidRPr="00FA3D4A">
        <w:rPr>
          <w:rFonts w:ascii="Verdana" w:hAnsi="Verdana"/>
          <w:sz w:val="18"/>
          <w:szCs w:val="18"/>
        </w:rPr>
        <w:t xml:space="preserve"> </w:t>
      </w:r>
      <w:r w:rsidR="00F256FA" w:rsidRPr="008C10C4">
        <w:rPr>
          <w:rFonts w:ascii="Verdana" w:hAnsi="Verdana"/>
          <w:smallCaps/>
          <w:sz w:val="18"/>
          <w:szCs w:val="18"/>
        </w:rPr>
        <w:t>Parker</w:t>
      </w:r>
      <w:r w:rsidR="00F256FA" w:rsidRPr="00FA3D4A">
        <w:rPr>
          <w:rFonts w:ascii="Verdana" w:hAnsi="Verdana"/>
          <w:sz w:val="18"/>
          <w:szCs w:val="18"/>
        </w:rPr>
        <w:t xml:space="preserve"> </w:t>
      </w:r>
      <w:r w:rsidR="00683460" w:rsidRPr="00FA3D4A">
        <w:rPr>
          <w:rFonts w:ascii="Verdana" w:hAnsi="Verdana"/>
          <w:sz w:val="18"/>
          <w:szCs w:val="18"/>
        </w:rPr>
        <w:t>da</w:t>
      </w:r>
      <w:r w:rsidR="00F256FA" w:rsidRPr="00FA3D4A">
        <w:rPr>
          <w:rFonts w:ascii="Verdana" w:hAnsi="Verdana"/>
          <w:sz w:val="18"/>
          <w:szCs w:val="18"/>
        </w:rPr>
        <w:t>t</w:t>
      </w:r>
      <w:r w:rsidR="00683460" w:rsidRPr="00FA3D4A">
        <w:rPr>
          <w:rFonts w:ascii="Verdana" w:hAnsi="Verdana"/>
          <w:sz w:val="18"/>
          <w:szCs w:val="18"/>
        </w:rPr>
        <w:t xml:space="preserve"> </w:t>
      </w:r>
      <w:r w:rsidR="00F256FA" w:rsidRPr="00FA3D4A">
        <w:rPr>
          <w:rFonts w:ascii="Verdana" w:hAnsi="Verdana"/>
          <w:sz w:val="18"/>
          <w:szCs w:val="18"/>
        </w:rPr>
        <w:t xml:space="preserve">een </w:t>
      </w:r>
      <w:r w:rsidR="00F256FA" w:rsidRPr="00FA3D4A">
        <w:rPr>
          <w:rFonts w:ascii="Verdana" w:hAnsi="Verdana"/>
          <w:i/>
          <w:sz w:val="18"/>
          <w:szCs w:val="18"/>
        </w:rPr>
        <w:t>guilty plea</w:t>
      </w:r>
      <w:r w:rsidR="00F256FA" w:rsidRPr="00FA3D4A">
        <w:rPr>
          <w:rFonts w:ascii="Verdana" w:hAnsi="Verdana"/>
          <w:sz w:val="18"/>
          <w:szCs w:val="18"/>
        </w:rPr>
        <w:t xml:space="preserve"> vrijwillig moest zijn. Bij deelname aan </w:t>
      </w:r>
      <w:r w:rsidR="00F256FA" w:rsidRPr="00FA3D4A">
        <w:rPr>
          <w:rFonts w:ascii="Verdana" w:hAnsi="Verdana"/>
          <w:i/>
          <w:sz w:val="18"/>
          <w:szCs w:val="18"/>
        </w:rPr>
        <w:t>plea bargaining</w:t>
      </w:r>
      <w:r w:rsidR="00F256FA" w:rsidRPr="00FA3D4A">
        <w:rPr>
          <w:rFonts w:ascii="Verdana" w:hAnsi="Verdana"/>
          <w:sz w:val="18"/>
          <w:szCs w:val="18"/>
        </w:rPr>
        <w:t xml:space="preserve"> door de rechter verdwijnt </w:t>
      </w:r>
      <w:r w:rsidR="00683460" w:rsidRPr="00FA3D4A">
        <w:rPr>
          <w:rFonts w:ascii="Verdana" w:hAnsi="Verdana"/>
          <w:sz w:val="18"/>
          <w:szCs w:val="18"/>
        </w:rPr>
        <w:t xml:space="preserve">namelijk </w:t>
      </w:r>
      <w:r w:rsidR="00F256FA" w:rsidRPr="00FA3D4A">
        <w:rPr>
          <w:rFonts w:ascii="Verdana" w:hAnsi="Verdana"/>
          <w:sz w:val="18"/>
          <w:szCs w:val="18"/>
        </w:rPr>
        <w:t>de onpartijdigheid en onafhankelijkheid van de rechter.</w:t>
      </w:r>
      <w:r w:rsidR="00F256FA" w:rsidRPr="00FA3D4A">
        <w:rPr>
          <w:rStyle w:val="Voetnootmarkering"/>
          <w:rFonts w:ascii="Verdana" w:hAnsi="Verdana"/>
          <w:sz w:val="18"/>
          <w:szCs w:val="18"/>
        </w:rPr>
        <w:footnoteReference w:id="188"/>
      </w:r>
      <w:r w:rsidR="00F256FA" w:rsidRPr="00FA3D4A">
        <w:rPr>
          <w:rFonts w:ascii="Verdana" w:hAnsi="Verdana"/>
          <w:sz w:val="18"/>
          <w:szCs w:val="18"/>
        </w:rPr>
        <w:t xml:space="preserve"> </w:t>
      </w:r>
      <w:r w:rsidR="00E464B1" w:rsidRPr="00FA3D4A">
        <w:rPr>
          <w:rFonts w:ascii="Verdana" w:hAnsi="Verdana"/>
          <w:sz w:val="18"/>
          <w:szCs w:val="18"/>
        </w:rPr>
        <w:t xml:space="preserve">Een beginsel dat </w:t>
      </w:r>
      <w:r w:rsidR="00AC54EF" w:rsidRPr="00FA3D4A">
        <w:rPr>
          <w:rFonts w:ascii="Verdana" w:hAnsi="Verdana"/>
          <w:sz w:val="18"/>
          <w:szCs w:val="18"/>
        </w:rPr>
        <w:t xml:space="preserve">overigens </w:t>
      </w:r>
      <w:r w:rsidR="00E464B1" w:rsidRPr="00FA3D4A">
        <w:rPr>
          <w:rFonts w:ascii="Verdana" w:hAnsi="Verdana"/>
          <w:sz w:val="18"/>
          <w:szCs w:val="18"/>
        </w:rPr>
        <w:t xml:space="preserve">nog steeds </w:t>
      </w:r>
      <w:r w:rsidR="0067044F" w:rsidRPr="00FA3D4A">
        <w:rPr>
          <w:rFonts w:ascii="Verdana" w:hAnsi="Verdana"/>
          <w:sz w:val="18"/>
          <w:szCs w:val="18"/>
        </w:rPr>
        <w:t>doorslaggevend</w:t>
      </w:r>
      <w:r w:rsidR="00E464B1" w:rsidRPr="00FA3D4A">
        <w:rPr>
          <w:rFonts w:ascii="Verdana" w:hAnsi="Verdana"/>
          <w:sz w:val="18"/>
          <w:szCs w:val="18"/>
        </w:rPr>
        <w:t xml:space="preserve"> is.</w:t>
      </w:r>
      <w:r w:rsidR="00B42261">
        <w:rPr>
          <w:rFonts w:ascii="Verdana" w:hAnsi="Verdana"/>
          <w:sz w:val="18"/>
          <w:szCs w:val="18"/>
        </w:rPr>
        <w:t xml:space="preserve"> Ten slotte blijft communicatie tussen de rechter en advocaat mogelijk, “</w:t>
      </w:r>
      <w:r w:rsidR="00B42261" w:rsidRPr="00B42261">
        <w:rPr>
          <w:rFonts w:ascii="Verdana" w:hAnsi="Verdana"/>
          <w:i/>
          <w:sz w:val="18"/>
          <w:szCs w:val="18"/>
        </w:rPr>
        <w:t xml:space="preserve">maar de advocaat mag slechts toegang tot de rechter zoeken als zulks echt noodzakelijk is: </w:t>
      </w:r>
      <w:proofErr w:type="spellStart"/>
      <w:r w:rsidR="00B42261" w:rsidRPr="00B42261">
        <w:rPr>
          <w:rFonts w:ascii="Verdana" w:hAnsi="Verdana"/>
          <w:i/>
          <w:sz w:val="18"/>
          <w:szCs w:val="18"/>
        </w:rPr>
        <w:t>justice</w:t>
      </w:r>
      <w:proofErr w:type="spellEnd"/>
      <w:r w:rsidR="00B42261" w:rsidRPr="00B42261">
        <w:rPr>
          <w:rFonts w:ascii="Verdana" w:hAnsi="Verdana"/>
          <w:i/>
          <w:sz w:val="18"/>
          <w:szCs w:val="18"/>
        </w:rPr>
        <w:t xml:space="preserve"> </w:t>
      </w:r>
      <w:proofErr w:type="spellStart"/>
      <w:r w:rsidR="00B42261" w:rsidRPr="00B42261">
        <w:rPr>
          <w:rFonts w:ascii="Verdana" w:hAnsi="Verdana"/>
          <w:i/>
          <w:sz w:val="18"/>
          <w:szCs w:val="18"/>
        </w:rPr>
        <w:t>should</w:t>
      </w:r>
      <w:proofErr w:type="spellEnd"/>
      <w:r w:rsidR="00B42261" w:rsidRPr="00B42261">
        <w:rPr>
          <w:rFonts w:ascii="Verdana" w:hAnsi="Verdana"/>
          <w:i/>
          <w:sz w:val="18"/>
          <w:szCs w:val="18"/>
        </w:rPr>
        <w:t xml:space="preserve"> </w:t>
      </w:r>
      <w:proofErr w:type="spellStart"/>
      <w:r w:rsidR="00B42261" w:rsidRPr="00B42261">
        <w:rPr>
          <w:rFonts w:ascii="Verdana" w:hAnsi="Verdana"/>
          <w:i/>
          <w:sz w:val="18"/>
          <w:szCs w:val="18"/>
        </w:rPr>
        <w:t>be</w:t>
      </w:r>
      <w:proofErr w:type="spellEnd"/>
      <w:r w:rsidR="00B42261" w:rsidRPr="00B42261">
        <w:rPr>
          <w:rFonts w:ascii="Verdana" w:hAnsi="Verdana"/>
          <w:i/>
          <w:sz w:val="18"/>
          <w:szCs w:val="18"/>
        </w:rPr>
        <w:t xml:space="preserve"> </w:t>
      </w:r>
      <w:proofErr w:type="spellStart"/>
      <w:r w:rsidR="00B42261" w:rsidRPr="00B42261">
        <w:rPr>
          <w:rFonts w:ascii="Verdana" w:hAnsi="Verdana"/>
          <w:i/>
          <w:sz w:val="18"/>
          <w:szCs w:val="18"/>
        </w:rPr>
        <w:t>administered</w:t>
      </w:r>
      <w:proofErr w:type="spellEnd"/>
      <w:r w:rsidR="00B42261" w:rsidRPr="00B42261">
        <w:rPr>
          <w:rFonts w:ascii="Verdana" w:hAnsi="Verdana"/>
          <w:i/>
          <w:sz w:val="18"/>
          <w:szCs w:val="18"/>
        </w:rPr>
        <w:t xml:space="preserve"> in open court</w:t>
      </w:r>
      <w:r w:rsidR="00B42261">
        <w:rPr>
          <w:rFonts w:ascii="Verdana" w:hAnsi="Verdana"/>
          <w:sz w:val="18"/>
          <w:szCs w:val="18"/>
        </w:rPr>
        <w:t>”.</w:t>
      </w:r>
      <w:r w:rsidR="00B42261">
        <w:rPr>
          <w:rStyle w:val="Voetnootmarkering"/>
          <w:rFonts w:ascii="Verdana" w:hAnsi="Verdana"/>
          <w:sz w:val="18"/>
          <w:szCs w:val="18"/>
        </w:rPr>
        <w:footnoteReference w:id="189"/>
      </w:r>
      <w:r w:rsidR="00B42261">
        <w:rPr>
          <w:rFonts w:ascii="Verdana" w:hAnsi="Verdana"/>
          <w:sz w:val="18"/>
          <w:szCs w:val="18"/>
        </w:rPr>
        <w:t xml:space="preserve">  </w:t>
      </w:r>
    </w:p>
    <w:p w:rsidR="00B5669E" w:rsidRPr="00FA3D4A" w:rsidRDefault="008C10C4" w:rsidP="004B6DAD">
      <w:pPr>
        <w:spacing w:line="360" w:lineRule="auto"/>
        <w:jc w:val="both"/>
        <w:rPr>
          <w:rFonts w:ascii="Verdana" w:hAnsi="Verdana"/>
          <w:sz w:val="18"/>
          <w:szCs w:val="18"/>
        </w:rPr>
      </w:pPr>
      <w:r>
        <w:rPr>
          <w:rFonts w:ascii="Verdana" w:hAnsi="Verdana"/>
          <w:sz w:val="18"/>
          <w:szCs w:val="18"/>
        </w:rPr>
        <w:t xml:space="preserve">In feite stipuleerden de </w:t>
      </w:r>
      <w:r w:rsidRPr="00B42261">
        <w:rPr>
          <w:rFonts w:ascii="Verdana" w:hAnsi="Verdana"/>
          <w:i/>
          <w:sz w:val="18"/>
          <w:szCs w:val="18"/>
        </w:rPr>
        <w:t>Turner Rules</w:t>
      </w:r>
      <w:r>
        <w:rPr>
          <w:rFonts w:ascii="Verdana" w:hAnsi="Verdana"/>
          <w:sz w:val="18"/>
          <w:szCs w:val="18"/>
        </w:rPr>
        <w:t xml:space="preserve"> </w:t>
      </w:r>
      <w:r w:rsidR="00B42261">
        <w:rPr>
          <w:rFonts w:ascii="Verdana" w:hAnsi="Verdana"/>
          <w:sz w:val="18"/>
          <w:szCs w:val="18"/>
        </w:rPr>
        <w:t>bijna niets</w:t>
      </w:r>
      <w:r>
        <w:rPr>
          <w:rFonts w:ascii="Verdana" w:hAnsi="Verdana"/>
          <w:sz w:val="18"/>
          <w:szCs w:val="18"/>
        </w:rPr>
        <w:t xml:space="preserve"> over </w:t>
      </w:r>
      <w:r w:rsidRPr="00B42261">
        <w:rPr>
          <w:rFonts w:ascii="Verdana" w:hAnsi="Verdana"/>
          <w:i/>
          <w:sz w:val="18"/>
          <w:szCs w:val="18"/>
        </w:rPr>
        <w:t>plea bargaining</w:t>
      </w:r>
      <w:r>
        <w:rPr>
          <w:rFonts w:ascii="Verdana" w:hAnsi="Verdana"/>
          <w:sz w:val="18"/>
          <w:szCs w:val="18"/>
        </w:rPr>
        <w:t xml:space="preserve"> </w:t>
      </w:r>
      <w:r w:rsidR="00B42261">
        <w:rPr>
          <w:rFonts w:ascii="Verdana" w:hAnsi="Verdana"/>
          <w:sz w:val="18"/>
          <w:szCs w:val="18"/>
        </w:rPr>
        <w:t xml:space="preserve">aangezien er weinig terug te vinden was over een strafvermindering in ruil voor een </w:t>
      </w:r>
      <w:r w:rsidR="00B42261" w:rsidRPr="00B42261">
        <w:rPr>
          <w:rFonts w:ascii="Verdana" w:hAnsi="Verdana"/>
          <w:i/>
          <w:sz w:val="18"/>
          <w:szCs w:val="18"/>
        </w:rPr>
        <w:t>guilty plea</w:t>
      </w:r>
      <w:r w:rsidR="00B42261">
        <w:rPr>
          <w:rFonts w:ascii="Verdana" w:hAnsi="Verdana"/>
          <w:sz w:val="18"/>
          <w:szCs w:val="18"/>
        </w:rPr>
        <w:t>. Toch werden d</w:t>
      </w:r>
      <w:r w:rsidR="00B5669E" w:rsidRPr="00FA3D4A">
        <w:rPr>
          <w:rFonts w:ascii="Verdana" w:hAnsi="Verdana"/>
          <w:sz w:val="18"/>
          <w:szCs w:val="18"/>
        </w:rPr>
        <w:t xml:space="preserve">e </w:t>
      </w:r>
      <w:r w:rsidR="00B5669E" w:rsidRPr="00FA3D4A">
        <w:rPr>
          <w:rFonts w:ascii="Verdana" w:hAnsi="Verdana"/>
          <w:i/>
          <w:sz w:val="18"/>
          <w:szCs w:val="18"/>
        </w:rPr>
        <w:t>Turner Rules</w:t>
      </w:r>
      <w:r w:rsidR="00B5669E" w:rsidRPr="00FA3D4A">
        <w:rPr>
          <w:rFonts w:ascii="Verdana" w:hAnsi="Verdana"/>
          <w:sz w:val="18"/>
          <w:szCs w:val="18"/>
        </w:rPr>
        <w:t xml:space="preserve"> en de be</w:t>
      </w:r>
      <w:r w:rsidR="00651E5C" w:rsidRPr="00FA3D4A">
        <w:rPr>
          <w:rFonts w:ascii="Verdana" w:hAnsi="Verdana"/>
          <w:sz w:val="18"/>
          <w:szCs w:val="18"/>
        </w:rPr>
        <w:t>z</w:t>
      </w:r>
      <w:r w:rsidR="00B5669E" w:rsidRPr="00FA3D4A">
        <w:rPr>
          <w:rFonts w:ascii="Verdana" w:hAnsi="Verdana"/>
          <w:sz w:val="18"/>
          <w:szCs w:val="18"/>
        </w:rPr>
        <w:t xml:space="preserve">waren tegen informele onderhandelingen meermaals bevestigd in latere zaken voor </w:t>
      </w:r>
      <w:r w:rsidR="00B5669E" w:rsidRPr="008C10C4">
        <w:rPr>
          <w:rFonts w:ascii="Verdana" w:hAnsi="Verdana"/>
          <w:i/>
          <w:sz w:val="18"/>
          <w:szCs w:val="18"/>
        </w:rPr>
        <w:t>Court</w:t>
      </w:r>
      <w:r w:rsidR="002F5639">
        <w:rPr>
          <w:rFonts w:ascii="Verdana" w:hAnsi="Verdana"/>
          <w:i/>
          <w:sz w:val="18"/>
          <w:szCs w:val="18"/>
        </w:rPr>
        <w:t>s</w:t>
      </w:r>
      <w:r w:rsidR="00B5669E" w:rsidRPr="008C10C4">
        <w:rPr>
          <w:rFonts w:ascii="Verdana" w:hAnsi="Verdana"/>
          <w:i/>
          <w:sz w:val="18"/>
          <w:szCs w:val="18"/>
        </w:rPr>
        <w:t xml:space="preserve"> of Appeal</w:t>
      </w:r>
      <w:r w:rsidR="00B5669E" w:rsidRPr="00FA3D4A">
        <w:rPr>
          <w:rFonts w:ascii="Verdana" w:hAnsi="Verdana"/>
          <w:sz w:val="18"/>
          <w:szCs w:val="18"/>
        </w:rPr>
        <w:t>.</w:t>
      </w:r>
      <w:r w:rsidR="0067044F" w:rsidRPr="00FA3D4A">
        <w:rPr>
          <w:rStyle w:val="Voetnootmarkering"/>
          <w:rFonts w:ascii="Verdana" w:hAnsi="Verdana"/>
          <w:sz w:val="18"/>
          <w:szCs w:val="18"/>
        </w:rPr>
        <w:footnoteReference w:id="190"/>
      </w:r>
      <w:r w:rsidR="00B5669E" w:rsidRPr="00FA3D4A">
        <w:rPr>
          <w:rFonts w:ascii="Verdana" w:hAnsi="Verdana"/>
          <w:sz w:val="18"/>
          <w:szCs w:val="18"/>
        </w:rPr>
        <w:t xml:space="preserve"> Dit was tevergeefs</w:t>
      </w:r>
      <w:r w:rsidR="002A6F84" w:rsidRPr="00FA3D4A">
        <w:rPr>
          <w:rFonts w:ascii="Verdana" w:hAnsi="Verdana"/>
          <w:sz w:val="18"/>
          <w:szCs w:val="18"/>
        </w:rPr>
        <w:t>,</w:t>
      </w:r>
      <w:r w:rsidR="00B5669E" w:rsidRPr="00FA3D4A">
        <w:rPr>
          <w:rFonts w:ascii="Verdana" w:hAnsi="Verdana"/>
          <w:sz w:val="18"/>
          <w:szCs w:val="18"/>
        </w:rPr>
        <w:t xml:space="preserve"> want tegen het principe van precedentenwerking in bleven de lagere rechtbanken </w:t>
      </w:r>
      <w:r w:rsidR="00651E5C" w:rsidRPr="00FA3D4A">
        <w:rPr>
          <w:rFonts w:ascii="Verdana" w:hAnsi="Verdana"/>
          <w:sz w:val="18"/>
          <w:szCs w:val="18"/>
        </w:rPr>
        <w:t xml:space="preserve">halsstarrig </w:t>
      </w:r>
      <w:r w:rsidR="00B5669E" w:rsidRPr="00FA3D4A">
        <w:rPr>
          <w:rFonts w:ascii="Verdana" w:hAnsi="Verdana"/>
          <w:sz w:val="18"/>
          <w:szCs w:val="18"/>
        </w:rPr>
        <w:t>vasthouden aan</w:t>
      </w:r>
      <w:r w:rsidR="00383AD0" w:rsidRPr="00FA3D4A">
        <w:rPr>
          <w:rFonts w:ascii="Verdana" w:hAnsi="Verdana"/>
          <w:sz w:val="18"/>
          <w:szCs w:val="18"/>
        </w:rPr>
        <w:t xml:space="preserve"> het concept van</w:t>
      </w:r>
      <w:r w:rsidR="00B5669E" w:rsidRPr="00FA3D4A">
        <w:rPr>
          <w:rFonts w:ascii="Verdana" w:hAnsi="Verdana"/>
          <w:sz w:val="18"/>
          <w:szCs w:val="18"/>
        </w:rPr>
        <w:t xml:space="preserve"> </w:t>
      </w:r>
      <w:r w:rsidR="00B5669E" w:rsidRPr="00FA3D4A">
        <w:rPr>
          <w:rFonts w:ascii="Verdana" w:hAnsi="Verdana"/>
          <w:i/>
          <w:sz w:val="18"/>
          <w:szCs w:val="18"/>
        </w:rPr>
        <w:t>plea bargaining</w:t>
      </w:r>
      <w:r w:rsidR="00B5669E" w:rsidRPr="00FA3D4A">
        <w:rPr>
          <w:rFonts w:ascii="Verdana" w:hAnsi="Verdana"/>
          <w:sz w:val="18"/>
          <w:szCs w:val="18"/>
        </w:rPr>
        <w:t>.</w:t>
      </w:r>
      <w:r w:rsidR="0067044F" w:rsidRPr="00FA3D4A">
        <w:rPr>
          <w:rStyle w:val="Voetnootmarkering"/>
          <w:rFonts w:ascii="Verdana" w:hAnsi="Verdana"/>
          <w:sz w:val="18"/>
          <w:szCs w:val="18"/>
        </w:rPr>
        <w:footnoteReference w:id="191"/>
      </w:r>
      <w:r w:rsidR="00B5669E" w:rsidRPr="00FA3D4A">
        <w:rPr>
          <w:rFonts w:ascii="Verdana" w:hAnsi="Verdana"/>
          <w:sz w:val="18"/>
          <w:szCs w:val="18"/>
        </w:rPr>
        <w:t xml:space="preserve"> </w:t>
      </w:r>
    </w:p>
    <w:p w:rsidR="00383AD0" w:rsidRPr="00D26AE3" w:rsidRDefault="0041382A" w:rsidP="00B853AD">
      <w:pPr>
        <w:pStyle w:val="Kop3"/>
        <w:spacing w:line="480" w:lineRule="auto"/>
        <w:jc w:val="both"/>
        <w:rPr>
          <w:rFonts w:ascii="Verdana" w:hAnsi="Verdana"/>
          <w:b/>
          <w:color w:val="auto"/>
          <w:sz w:val="18"/>
          <w:szCs w:val="18"/>
        </w:rPr>
      </w:pPr>
      <w:bookmarkStart w:id="31" w:name="_Toc452824543"/>
      <w:r>
        <w:rPr>
          <w:rFonts w:ascii="Verdana" w:hAnsi="Verdana"/>
          <w:b/>
          <w:color w:val="auto"/>
          <w:sz w:val="18"/>
          <w:szCs w:val="18"/>
        </w:rPr>
        <w:t>b</w:t>
      </w:r>
      <w:r w:rsidR="00383AD0" w:rsidRPr="00D26AE3">
        <w:rPr>
          <w:rFonts w:ascii="Verdana" w:hAnsi="Verdana"/>
          <w:b/>
          <w:color w:val="auto"/>
          <w:sz w:val="18"/>
          <w:szCs w:val="18"/>
        </w:rPr>
        <w:t xml:space="preserve">. </w:t>
      </w:r>
      <w:r w:rsidR="00383AD0" w:rsidRPr="00F819FE">
        <w:rPr>
          <w:rFonts w:ascii="Verdana" w:hAnsi="Verdana"/>
          <w:b/>
          <w:i/>
          <w:color w:val="auto"/>
          <w:sz w:val="18"/>
          <w:szCs w:val="18"/>
        </w:rPr>
        <w:t>R v Cain</w:t>
      </w:r>
      <w:r w:rsidR="00383AD0" w:rsidRPr="00D26AE3">
        <w:rPr>
          <w:rFonts w:ascii="Verdana" w:hAnsi="Verdana"/>
          <w:b/>
          <w:color w:val="auto"/>
          <w:sz w:val="18"/>
          <w:szCs w:val="18"/>
        </w:rPr>
        <w:t xml:space="preserve">: </w:t>
      </w:r>
      <w:r w:rsidR="004130E8" w:rsidRPr="00D26AE3">
        <w:rPr>
          <w:rFonts w:ascii="Verdana" w:hAnsi="Verdana"/>
          <w:b/>
          <w:color w:val="auto"/>
          <w:sz w:val="18"/>
          <w:szCs w:val="18"/>
        </w:rPr>
        <w:t xml:space="preserve">de bekering tot </w:t>
      </w:r>
      <w:r w:rsidR="004130E8" w:rsidRPr="00D26AE3">
        <w:rPr>
          <w:rFonts w:ascii="Verdana" w:hAnsi="Verdana"/>
          <w:b/>
          <w:i/>
          <w:color w:val="auto"/>
          <w:sz w:val="18"/>
          <w:szCs w:val="18"/>
        </w:rPr>
        <w:t>plea bargaining</w:t>
      </w:r>
      <w:r w:rsidR="00E464B1" w:rsidRPr="00D26AE3">
        <w:rPr>
          <w:rFonts w:ascii="Verdana" w:hAnsi="Verdana"/>
          <w:b/>
          <w:color w:val="auto"/>
          <w:sz w:val="18"/>
          <w:szCs w:val="18"/>
        </w:rPr>
        <w:t xml:space="preserve"> - </w:t>
      </w:r>
      <w:r w:rsidR="004130E8" w:rsidRPr="00D26AE3">
        <w:rPr>
          <w:rFonts w:ascii="Verdana" w:hAnsi="Verdana"/>
          <w:b/>
          <w:color w:val="auto"/>
          <w:sz w:val="18"/>
          <w:szCs w:val="18"/>
        </w:rPr>
        <w:t>of toch niet?</w:t>
      </w:r>
      <w:bookmarkEnd w:id="31"/>
    </w:p>
    <w:p w:rsidR="004130E8" w:rsidRPr="00303B93" w:rsidRDefault="00FB1395" w:rsidP="00B42261">
      <w:pPr>
        <w:spacing w:line="360" w:lineRule="auto"/>
        <w:jc w:val="both"/>
        <w:rPr>
          <w:rFonts w:ascii="Verdana" w:hAnsi="Verdana"/>
          <w:sz w:val="18"/>
          <w:szCs w:val="18"/>
        </w:rPr>
      </w:pPr>
      <w:r>
        <w:rPr>
          <w:rFonts w:ascii="Verdana" w:hAnsi="Verdana"/>
          <w:b/>
          <w:smallCaps/>
          <w:sz w:val="18"/>
          <w:szCs w:val="18"/>
        </w:rPr>
        <w:t>64</w:t>
      </w:r>
      <w:r w:rsidR="00B42261" w:rsidRPr="007D4292">
        <w:rPr>
          <w:rFonts w:ascii="Verdana" w:hAnsi="Verdana"/>
          <w:b/>
          <w:smallCaps/>
          <w:sz w:val="18"/>
          <w:szCs w:val="18"/>
        </w:rPr>
        <w:t>.</w:t>
      </w:r>
      <w:r w:rsidR="00B42261" w:rsidRPr="007D4292">
        <w:rPr>
          <w:rFonts w:ascii="Verdana" w:hAnsi="Verdana"/>
          <w:b/>
          <w:smallCaps/>
          <w:sz w:val="18"/>
          <w:szCs w:val="18"/>
        </w:rPr>
        <w:tab/>
      </w:r>
      <w:proofErr w:type="spellStart"/>
      <w:r w:rsidR="00B42261" w:rsidRPr="007D4292">
        <w:rPr>
          <w:rFonts w:ascii="Verdana" w:hAnsi="Verdana"/>
          <w:b/>
          <w:smallCaps/>
          <w:sz w:val="18"/>
          <w:szCs w:val="18"/>
        </w:rPr>
        <w:t>Sentence</w:t>
      </w:r>
      <w:proofErr w:type="spellEnd"/>
      <w:r w:rsidR="00B42261" w:rsidRPr="007D4292">
        <w:rPr>
          <w:rFonts w:ascii="Verdana" w:hAnsi="Verdana"/>
          <w:b/>
          <w:smallCaps/>
          <w:sz w:val="18"/>
          <w:szCs w:val="18"/>
        </w:rPr>
        <w:t xml:space="preserve"> discounts</w:t>
      </w:r>
      <w:r w:rsidR="00B42261">
        <w:rPr>
          <w:rFonts w:ascii="Verdana" w:hAnsi="Verdana"/>
          <w:sz w:val="18"/>
          <w:szCs w:val="18"/>
        </w:rPr>
        <w:t xml:space="preserve"> </w:t>
      </w:r>
      <w:r w:rsidR="007D4292">
        <w:rPr>
          <w:rFonts w:ascii="Verdana" w:hAnsi="Verdana"/>
          <w:sz w:val="18"/>
          <w:szCs w:val="18"/>
        </w:rPr>
        <w:t xml:space="preserve">- </w:t>
      </w:r>
      <w:r w:rsidR="004130E8" w:rsidRPr="00FA3D4A">
        <w:rPr>
          <w:rFonts w:ascii="Verdana" w:hAnsi="Verdana"/>
          <w:sz w:val="18"/>
          <w:szCs w:val="18"/>
        </w:rPr>
        <w:t xml:space="preserve">Het duurde </w:t>
      </w:r>
      <w:r w:rsidR="00F819FE">
        <w:rPr>
          <w:rFonts w:ascii="Verdana" w:hAnsi="Verdana"/>
          <w:sz w:val="18"/>
          <w:szCs w:val="18"/>
        </w:rPr>
        <w:t xml:space="preserve">maar liefst </w:t>
      </w:r>
      <w:r w:rsidR="004130E8" w:rsidRPr="00FA3D4A">
        <w:rPr>
          <w:rFonts w:ascii="Verdana" w:hAnsi="Verdana"/>
          <w:sz w:val="18"/>
          <w:szCs w:val="18"/>
        </w:rPr>
        <w:t xml:space="preserve">zes jaar vooraleer de </w:t>
      </w:r>
      <w:r w:rsidR="004130E8" w:rsidRPr="00FA3D4A">
        <w:rPr>
          <w:rFonts w:ascii="Verdana" w:hAnsi="Verdana"/>
          <w:i/>
          <w:sz w:val="18"/>
          <w:szCs w:val="18"/>
        </w:rPr>
        <w:t>Court of Appeal</w:t>
      </w:r>
      <w:r w:rsidR="004130E8" w:rsidRPr="00FA3D4A">
        <w:rPr>
          <w:rFonts w:ascii="Verdana" w:hAnsi="Verdana"/>
          <w:sz w:val="18"/>
          <w:szCs w:val="18"/>
        </w:rPr>
        <w:t xml:space="preserve"> zich gewonnen gaf </w:t>
      </w:r>
      <w:r w:rsidR="00651E5C" w:rsidRPr="00FA3D4A">
        <w:rPr>
          <w:rFonts w:ascii="Verdana" w:hAnsi="Verdana"/>
          <w:sz w:val="18"/>
          <w:szCs w:val="18"/>
        </w:rPr>
        <w:t xml:space="preserve">in </w:t>
      </w:r>
      <w:r w:rsidR="00651E5C" w:rsidRPr="00FA3D4A">
        <w:rPr>
          <w:rFonts w:ascii="Verdana" w:hAnsi="Verdana"/>
          <w:i/>
          <w:sz w:val="18"/>
          <w:szCs w:val="18"/>
        </w:rPr>
        <w:t>R v Cain</w:t>
      </w:r>
      <w:r w:rsidR="00651E5C" w:rsidRPr="00FA3D4A">
        <w:rPr>
          <w:rFonts w:ascii="Verdana" w:hAnsi="Verdana"/>
          <w:sz w:val="18"/>
          <w:szCs w:val="18"/>
        </w:rPr>
        <w:t xml:space="preserve"> </w:t>
      </w:r>
      <w:r w:rsidR="004130E8" w:rsidRPr="00FA3D4A">
        <w:rPr>
          <w:rFonts w:ascii="Verdana" w:hAnsi="Verdana"/>
          <w:sz w:val="18"/>
          <w:szCs w:val="18"/>
        </w:rPr>
        <w:t xml:space="preserve">en de </w:t>
      </w:r>
      <w:r w:rsidR="004130E8" w:rsidRPr="00FA3D4A">
        <w:rPr>
          <w:rFonts w:ascii="Verdana" w:hAnsi="Verdana"/>
          <w:i/>
          <w:sz w:val="18"/>
          <w:szCs w:val="18"/>
        </w:rPr>
        <w:t>Turner Rules</w:t>
      </w:r>
      <w:r w:rsidR="004130E8" w:rsidRPr="00FA3D4A">
        <w:rPr>
          <w:rFonts w:ascii="Verdana" w:hAnsi="Verdana"/>
          <w:sz w:val="18"/>
          <w:szCs w:val="18"/>
        </w:rPr>
        <w:t xml:space="preserve"> </w:t>
      </w:r>
      <w:r>
        <w:rPr>
          <w:rFonts w:ascii="Verdana" w:hAnsi="Verdana"/>
          <w:sz w:val="18"/>
          <w:szCs w:val="18"/>
        </w:rPr>
        <w:t xml:space="preserve">deels </w:t>
      </w:r>
      <w:r w:rsidR="00EB7CA2" w:rsidRPr="00FA3D4A">
        <w:rPr>
          <w:rFonts w:ascii="Verdana" w:hAnsi="Verdana"/>
          <w:sz w:val="18"/>
          <w:szCs w:val="18"/>
        </w:rPr>
        <w:t>veranderde</w:t>
      </w:r>
      <w:r w:rsidR="004130E8" w:rsidRPr="00FA3D4A">
        <w:rPr>
          <w:rFonts w:ascii="Verdana" w:hAnsi="Verdana"/>
          <w:sz w:val="18"/>
          <w:szCs w:val="18"/>
        </w:rPr>
        <w:t>.</w:t>
      </w:r>
      <w:r w:rsidR="00651E5C" w:rsidRPr="00FA3D4A">
        <w:rPr>
          <w:rStyle w:val="Voetnootmarkering"/>
          <w:rFonts w:ascii="Verdana" w:hAnsi="Verdana"/>
          <w:sz w:val="18"/>
          <w:szCs w:val="18"/>
        </w:rPr>
        <w:footnoteReference w:id="192"/>
      </w:r>
      <w:r w:rsidR="004130E8" w:rsidRPr="00FA3D4A">
        <w:rPr>
          <w:rFonts w:ascii="Verdana" w:hAnsi="Verdana"/>
          <w:sz w:val="18"/>
          <w:szCs w:val="18"/>
        </w:rPr>
        <w:t xml:space="preserve"> </w:t>
      </w:r>
      <w:proofErr w:type="spellStart"/>
      <w:r w:rsidR="004130E8" w:rsidRPr="007D4292">
        <w:rPr>
          <w:rFonts w:ascii="Verdana" w:hAnsi="Verdana"/>
          <w:sz w:val="18"/>
          <w:szCs w:val="18"/>
          <w:lang w:val="en-GB"/>
        </w:rPr>
        <w:t>Sterker</w:t>
      </w:r>
      <w:proofErr w:type="spellEnd"/>
      <w:r w:rsidR="004130E8" w:rsidRPr="007D4292">
        <w:rPr>
          <w:rFonts w:ascii="Verdana" w:hAnsi="Verdana"/>
          <w:sz w:val="18"/>
          <w:szCs w:val="18"/>
          <w:lang w:val="en-GB"/>
        </w:rPr>
        <w:t xml:space="preserve"> nog, LCJ </w:t>
      </w:r>
      <w:proofErr w:type="spellStart"/>
      <w:r w:rsidR="004130E8" w:rsidRPr="007D4292">
        <w:rPr>
          <w:rFonts w:ascii="Verdana" w:hAnsi="Verdana"/>
          <w:smallCaps/>
          <w:sz w:val="18"/>
          <w:szCs w:val="18"/>
          <w:lang w:val="en-GB"/>
        </w:rPr>
        <w:t>Widgery</w:t>
      </w:r>
      <w:proofErr w:type="spellEnd"/>
      <w:r w:rsidR="004130E8" w:rsidRPr="007D4292">
        <w:rPr>
          <w:rFonts w:ascii="Verdana" w:hAnsi="Verdana"/>
          <w:sz w:val="18"/>
          <w:szCs w:val="18"/>
          <w:lang w:val="en-GB"/>
        </w:rPr>
        <w:t xml:space="preserve"> </w:t>
      </w:r>
      <w:proofErr w:type="spellStart"/>
      <w:r w:rsidR="004130E8" w:rsidRPr="007D4292">
        <w:rPr>
          <w:rFonts w:ascii="Verdana" w:hAnsi="Verdana"/>
          <w:sz w:val="18"/>
          <w:szCs w:val="18"/>
          <w:lang w:val="en-GB"/>
        </w:rPr>
        <w:t>moedigde</w:t>
      </w:r>
      <w:proofErr w:type="spellEnd"/>
      <w:r w:rsidR="004130E8" w:rsidRPr="007D4292">
        <w:rPr>
          <w:rFonts w:ascii="Verdana" w:hAnsi="Verdana"/>
          <w:sz w:val="18"/>
          <w:szCs w:val="18"/>
          <w:lang w:val="en-GB"/>
        </w:rPr>
        <w:t xml:space="preserve"> </w:t>
      </w:r>
      <w:proofErr w:type="spellStart"/>
      <w:r w:rsidR="004130E8" w:rsidRPr="007D4292">
        <w:rPr>
          <w:rFonts w:ascii="Verdana" w:hAnsi="Verdana"/>
          <w:sz w:val="18"/>
          <w:szCs w:val="18"/>
          <w:lang w:val="en-GB"/>
        </w:rPr>
        <w:t>openlijk</w:t>
      </w:r>
      <w:proofErr w:type="spellEnd"/>
      <w:r w:rsidR="004130E8" w:rsidRPr="007D4292">
        <w:rPr>
          <w:rFonts w:ascii="Verdana" w:hAnsi="Verdana"/>
          <w:sz w:val="18"/>
          <w:szCs w:val="18"/>
          <w:lang w:val="en-GB"/>
        </w:rPr>
        <w:t xml:space="preserve"> het </w:t>
      </w:r>
      <w:proofErr w:type="spellStart"/>
      <w:r w:rsidR="004130E8" w:rsidRPr="007D4292">
        <w:rPr>
          <w:rFonts w:ascii="Verdana" w:hAnsi="Verdana"/>
          <w:sz w:val="18"/>
          <w:szCs w:val="18"/>
          <w:lang w:val="en-GB"/>
        </w:rPr>
        <w:t>gebruik</w:t>
      </w:r>
      <w:proofErr w:type="spellEnd"/>
      <w:r w:rsidR="004130E8" w:rsidRPr="007D4292">
        <w:rPr>
          <w:rFonts w:ascii="Verdana" w:hAnsi="Verdana"/>
          <w:sz w:val="18"/>
          <w:szCs w:val="18"/>
          <w:lang w:val="en-GB"/>
        </w:rPr>
        <w:t xml:space="preserve"> van </w:t>
      </w:r>
      <w:r w:rsidR="004130E8" w:rsidRPr="007D4292">
        <w:rPr>
          <w:rFonts w:ascii="Verdana" w:hAnsi="Verdana"/>
          <w:i/>
          <w:sz w:val="18"/>
          <w:szCs w:val="18"/>
          <w:lang w:val="en-GB"/>
        </w:rPr>
        <w:t>plea bargaining</w:t>
      </w:r>
      <w:r w:rsidR="004130E8" w:rsidRPr="007D4292">
        <w:rPr>
          <w:rFonts w:ascii="Verdana" w:hAnsi="Verdana"/>
          <w:sz w:val="18"/>
          <w:szCs w:val="18"/>
          <w:lang w:val="en-GB"/>
        </w:rPr>
        <w:t xml:space="preserve"> </w:t>
      </w:r>
      <w:proofErr w:type="spellStart"/>
      <w:r w:rsidR="004130E8" w:rsidRPr="007D4292">
        <w:rPr>
          <w:rFonts w:ascii="Verdana" w:hAnsi="Verdana"/>
          <w:sz w:val="18"/>
          <w:szCs w:val="18"/>
          <w:lang w:val="en-GB"/>
        </w:rPr>
        <w:t>aan</w:t>
      </w:r>
      <w:proofErr w:type="spellEnd"/>
      <w:r w:rsidR="00B42261" w:rsidRPr="007D4292">
        <w:rPr>
          <w:rFonts w:ascii="Verdana" w:hAnsi="Verdana"/>
          <w:sz w:val="18"/>
          <w:szCs w:val="18"/>
          <w:lang w:val="en-GB"/>
        </w:rPr>
        <w:t>: “</w:t>
      </w:r>
      <w:r w:rsidR="00B42261" w:rsidRPr="007D4292">
        <w:rPr>
          <w:rFonts w:ascii="Verdana" w:hAnsi="Verdana"/>
          <w:i/>
          <w:sz w:val="18"/>
          <w:szCs w:val="18"/>
          <w:lang w:val="en-GB"/>
        </w:rPr>
        <w:t>Any accused person who does not know about it should kno</w:t>
      </w:r>
      <w:r w:rsidR="007D4292" w:rsidRPr="007D4292">
        <w:rPr>
          <w:rFonts w:ascii="Verdana" w:hAnsi="Verdana"/>
          <w:i/>
          <w:sz w:val="18"/>
          <w:szCs w:val="18"/>
          <w:lang w:val="en-GB"/>
        </w:rPr>
        <w:t xml:space="preserve">w about it. </w:t>
      </w:r>
      <w:r w:rsidR="007D4292" w:rsidRPr="007D4292">
        <w:rPr>
          <w:rFonts w:ascii="Verdana" w:hAnsi="Verdana"/>
          <w:i/>
          <w:sz w:val="18"/>
          <w:szCs w:val="18"/>
        </w:rPr>
        <w:t xml:space="preserve">The </w:t>
      </w:r>
      <w:proofErr w:type="spellStart"/>
      <w:r w:rsidR="007D4292" w:rsidRPr="007D4292">
        <w:rPr>
          <w:rFonts w:ascii="Verdana" w:hAnsi="Verdana"/>
          <w:i/>
          <w:sz w:val="18"/>
          <w:szCs w:val="18"/>
        </w:rPr>
        <w:t>sooner</w:t>
      </w:r>
      <w:proofErr w:type="spellEnd"/>
      <w:r w:rsidR="007D4292" w:rsidRPr="007D4292">
        <w:rPr>
          <w:rFonts w:ascii="Verdana" w:hAnsi="Verdana"/>
          <w:i/>
          <w:sz w:val="18"/>
          <w:szCs w:val="18"/>
        </w:rPr>
        <w:t xml:space="preserve"> he </w:t>
      </w:r>
      <w:proofErr w:type="spellStart"/>
      <w:r w:rsidR="007D4292" w:rsidRPr="007D4292">
        <w:rPr>
          <w:rFonts w:ascii="Verdana" w:hAnsi="Verdana"/>
          <w:i/>
          <w:sz w:val="18"/>
          <w:szCs w:val="18"/>
        </w:rPr>
        <w:t>knows</w:t>
      </w:r>
      <w:proofErr w:type="spellEnd"/>
      <w:r w:rsidR="007D4292" w:rsidRPr="007D4292">
        <w:rPr>
          <w:rFonts w:ascii="Verdana" w:hAnsi="Verdana"/>
          <w:i/>
          <w:sz w:val="18"/>
          <w:szCs w:val="18"/>
        </w:rPr>
        <w:t xml:space="preserve"> </w:t>
      </w:r>
      <w:proofErr w:type="spellStart"/>
      <w:r w:rsidR="00B42261" w:rsidRPr="007D4292">
        <w:rPr>
          <w:rFonts w:ascii="Verdana" w:hAnsi="Verdana"/>
          <w:i/>
          <w:sz w:val="18"/>
          <w:szCs w:val="18"/>
        </w:rPr>
        <w:t>the</w:t>
      </w:r>
      <w:proofErr w:type="spellEnd"/>
      <w:r w:rsidR="00B42261" w:rsidRPr="007D4292">
        <w:rPr>
          <w:rFonts w:ascii="Verdana" w:hAnsi="Verdana"/>
          <w:i/>
          <w:sz w:val="18"/>
          <w:szCs w:val="18"/>
        </w:rPr>
        <w:t xml:space="preserve"> </w:t>
      </w:r>
      <w:proofErr w:type="spellStart"/>
      <w:r w:rsidR="00B42261" w:rsidRPr="007D4292">
        <w:rPr>
          <w:rFonts w:ascii="Verdana" w:hAnsi="Verdana"/>
          <w:i/>
          <w:sz w:val="18"/>
          <w:szCs w:val="18"/>
        </w:rPr>
        <w:t>better</w:t>
      </w:r>
      <w:proofErr w:type="spellEnd"/>
      <w:r w:rsidR="007D4292">
        <w:rPr>
          <w:rFonts w:ascii="Verdana" w:hAnsi="Verdana"/>
          <w:sz w:val="18"/>
          <w:szCs w:val="18"/>
        </w:rPr>
        <w:t>”</w:t>
      </w:r>
      <w:r w:rsidR="004130E8" w:rsidRPr="00FA3D4A">
        <w:rPr>
          <w:rFonts w:ascii="Verdana" w:hAnsi="Verdana"/>
          <w:sz w:val="18"/>
          <w:szCs w:val="18"/>
        </w:rPr>
        <w:t>.</w:t>
      </w:r>
      <w:r w:rsidR="007D4292">
        <w:rPr>
          <w:rStyle w:val="Voetnootmarkering"/>
          <w:rFonts w:ascii="Verdana" w:hAnsi="Verdana"/>
          <w:sz w:val="18"/>
          <w:szCs w:val="18"/>
        </w:rPr>
        <w:footnoteReference w:id="193"/>
      </w:r>
      <w:r w:rsidR="004130E8" w:rsidRPr="00FA3D4A">
        <w:rPr>
          <w:rFonts w:ascii="Verdana" w:hAnsi="Verdana"/>
          <w:sz w:val="18"/>
          <w:szCs w:val="18"/>
        </w:rPr>
        <w:t xml:space="preserve"> </w:t>
      </w:r>
      <w:r w:rsidR="00F819FE">
        <w:rPr>
          <w:rFonts w:ascii="Verdana" w:hAnsi="Verdana"/>
          <w:sz w:val="18"/>
          <w:szCs w:val="18"/>
        </w:rPr>
        <w:t>Vanaf nu mochten r</w:t>
      </w:r>
      <w:r w:rsidR="004130E8" w:rsidRPr="00FA3D4A">
        <w:rPr>
          <w:rFonts w:ascii="Verdana" w:hAnsi="Verdana"/>
          <w:sz w:val="18"/>
          <w:szCs w:val="18"/>
        </w:rPr>
        <w:t>echters indicaties geven van strafreductie</w:t>
      </w:r>
      <w:r w:rsidR="00B42261">
        <w:rPr>
          <w:rFonts w:ascii="Verdana" w:hAnsi="Verdana"/>
          <w:sz w:val="18"/>
          <w:szCs w:val="18"/>
        </w:rPr>
        <w:t xml:space="preserve"> (de zogenaamde </w:t>
      </w:r>
      <w:proofErr w:type="spellStart"/>
      <w:r w:rsidR="00B42261" w:rsidRPr="00B42261">
        <w:rPr>
          <w:rFonts w:ascii="Verdana" w:hAnsi="Verdana"/>
          <w:i/>
          <w:sz w:val="18"/>
          <w:szCs w:val="18"/>
        </w:rPr>
        <w:t>sentence</w:t>
      </w:r>
      <w:proofErr w:type="spellEnd"/>
      <w:r w:rsidR="00B42261" w:rsidRPr="00B42261">
        <w:rPr>
          <w:rFonts w:ascii="Verdana" w:hAnsi="Verdana"/>
          <w:i/>
          <w:sz w:val="18"/>
          <w:szCs w:val="18"/>
        </w:rPr>
        <w:t xml:space="preserve"> discounts</w:t>
      </w:r>
      <w:r w:rsidR="00B42261">
        <w:rPr>
          <w:rFonts w:ascii="Verdana" w:hAnsi="Verdana"/>
          <w:sz w:val="18"/>
          <w:szCs w:val="18"/>
        </w:rPr>
        <w:t>)</w:t>
      </w:r>
      <w:r w:rsidR="004130E8" w:rsidRPr="00FA3D4A">
        <w:rPr>
          <w:rFonts w:ascii="Verdana" w:hAnsi="Verdana"/>
          <w:sz w:val="18"/>
          <w:szCs w:val="18"/>
        </w:rPr>
        <w:t xml:space="preserve"> en ze mochten </w:t>
      </w:r>
      <w:proofErr w:type="spellStart"/>
      <w:r w:rsidR="007D4292" w:rsidRPr="007D4292">
        <w:rPr>
          <w:rFonts w:ascii="Verdana" w:hAnsi="Verdana"/>
          <w:i/>
          <w:sz w:val="18"/>
          <w:szCs w:val="18"/>
        </w:rPr>
        <w:t>bargains</w:t>
      </w:r>
      <w:proofErr w:type="spellEnd"/>
      <w:r w:rsidR="004130E8" w:rsidRPr="00FA3D4A">
        <w:rPr>
          <w:rFonts w:ascii="Verdana" w:hAnsi="Verdana"/>
          <w:sz w:val="18"/>
          <w:szCs w:val="18"/>
        </w:rPr>
        <w:t xml:space="preserve"> met advocaten </w:t>
      </w:r>
      <w:r w:rsidR="007D4292">
        <w:rPr>
          <w:rFonts w:ascii="Verdana" w:hAnsi="Verdana"/>
          <w:sz w:val="18"/>
          <w:szCs w:val="18"/>
        </w:rPr>
        <w:t xml:space="preserve">tot stand brengen </w:t>
      </w:r>
      <w:r w:rsidR="004130E8" w:rsidRPr="00FA3D4A">
        <w:rPr>
          <w:rFonts w:ascii="Verdana" w:hAnsi="Verdana"/>
          <w:sz w:val="18"/>
          <w:szCs w:val="18"/>
        </w:rPr>
        <w:t xml:space="preserve">zonder de beklaagde </w:t>
      </w:r>
      <w:r w:rsidR="007D4292">
        <w:rPr>
          <w:rFonts w:ascii="Verdana" w:hAnsi="Verdana"/>
          <w:sz w:val="18"/>
          <w:szCs w:val="18"/>
        </w:rPr>
        <w:t>hierover te informeren</w:t>
      </w:r>
      <w:r w:rsidR="004130E8" w:rsidRPr="00FA3D4A">
        <w:rPr>
          <w:rFonts w:ascii="Verdana" w:hAnsi="Verdana"/>
          <w:sz w:val="18"/>
          <w:szCs w:val="18"/>
        </w:rPr>
        <w:t>.</w:t>
      </w:r>
      <w:r w:rsidR="00651E5C" w:rsidRPr="00FA3D4A">
        <w:rPr>
          <w:rStyle w:val="Voetnootmarkering"/>
          <w:rFonts w:ascii="Verdana" w:hAnsi="Verdana"/>
          <w:sz w:val="18"/>
          <w:szCs w:val="18"/>
        </w:rPr>
        <w:footnoteReference w:id="194"/>
      </w:r>
      <w:r w:rsidR="004130E8" w:rsidRPr="00FA3D4A">
        <w:rPr>
          <w:rFonts w:ascii="Verdana" w:hAnsi="Verdana"/>
          <w:sz w:val="18"/>
          <w:szCs w:val="18"/>
        </w:rPr>
        <w:t xml:space="preserve"> </w:t>
      </w:r>
    </w:p>
    <w:p w:rsidR="00E464B1" w:rsidRPr="00FA3D4A" w:rsidRDefault="00651E5C" w:rsidP="004B6DAD">
      <w:pPr>
        <w:spacing w:line="360" w:lineRule="auto"/>
        <w:jc w:val="both"/>
        <w:rPr>
          <w:rFonts w:ascii="Verdana" w:hAnsi="Verdana"/>
          <w:sz w:val="18"/>
          <w:szCs w:val="18"/>
        </w:rPr>
      </w:pPr>
      <w:r w:rsidRPr="00FA3D4A">
        <w:rPr>
          <w:rFonts w:ascii="Verdana" w:hAnsi="Verdana"/>
          <w:sz w:val="18"/>
          <w:szCs w:val="18"/>
        </w:rPr>
        <w:t>Eén jaar later</w:t>
      </w:r>
      <w:r w:rsidR="004130E8" w:rsidRPr="00FA3D4A">
        <w:rPr>
          <w:rFonts w:ascii="Verdana" w:hAnsi="Verdana"/>
          <w:sz w:val="18"/>
          <w:szCs w:val="18"/>
        </w:rPr>
        <w:t xml:space="preserve"> kwam de </w:t>
      </w:r>
      <w:r w:rsidR="004130E8" w:rsidRPr="00FA3D4A">
        <w:rPr>
          <w:rFonts w:ascii="Verdana" w:hAnsi="Verdana"/>
          <w:i/>
          <w:sz w:val="18"/>
          <w:szCs w:val="18"/>
        </w:rPr>
        <w:t>Court of Appeal</w:t>
      </w:r>
      <w:r w:rsidR="004130E8" w:rsidRPr="00FA3D4A">
        <w:rPr>
          <w:rFonts w:ascii="Verdana" w:hAnsi="Verdana"/>
          <w:sz w:val="18"/>
          <w:szCs w:val="18"/>
        </w:rPr>
        <w:t xml:space="preserve"> </w:t>
      </w:r>
      <w:r w:rsidRPr="00FA3D4A">
        <w:rPr>
          <w:rFonts w:ascii="Verdana" w:hAnsi="Verdana"/>
          <w:sz w:val="18"/>
          <w:szCs w:val="18"/>
        </w:rPr>
        <w:t xml:space="preserve">al terug op haar standpunt omtrent </w:t>
      </w:r>
      <w:r w:rsidRPr="00FA3D4A">
        <w:rPr>
          <w:rFonts w:ascii="Verdana" w:hAnsi="Verdana"/>
          <w:i/>
          <w:sz w:val="18"/>
          <w:szCs w:val="18"/>
        </w:rPr>
        <w:t>plea bargaining</w:t>
      </w:r>
      <w:r w:rsidRPr="00FA3D4A">
        <w:rPr>
          <w:rFonts w:ascii="Verdana" w:hAnsi="Verdana"/>
          <w:sz w:val="18"/>
          <w:szCs w:val="18"/>
        </w:rPr>
        <w:t xml:space="preserve"> en </w:t>
      </w:r>
      <w:r w:rsidR="00EB7CA2" w:rsidRPr="00FA3D4A">
        <w:rPr>
          <w:rFonts w:ascii="Verdana" w:hAnsi="Verdana"/>
          <w:sz w:val="18"/>
          <w:szCs w:val="18"/>
        </w:rPr>
        <w:t>uitte</w:t>
      </w:r>
      <w:r w:rsidRPr="00FA3D4A">
        <w:rPr>
          <w:rFonts w:ascii="Verdana" w:hAnsi="Verdana"/>
          <w:sz w:val="18"/>
          <w:szCs w:val="18"/>
        </w:rPr>
        <w:t xml:space="preserve"> haar afkeuring jegens dit concept.</w:t>
      </w:r>
      <w:r w:rsidRPr="00FA3D4A">
        <w:rPr>
          <w:rStyle w:val="Voetnootmarkering"/>
          <w:rFonts w:ascii="Verdana" w:hAnsi="Verdana"/>
          <w:sz w:val="18"/>
          <w:szCs w:val="18"/>
        </w:rPr>
        <w:footnoteReference w:id="195"/>
      </w:r>
      <w:r w:rsidR="007D4292">
        <w:rPr>
          <w:rFonts w:ascii="Verdana" w:hAnsi="Verdana"/>
          <w:sz w:val="18"/>
          <w:szCs w:val="18"/>
        </w:rPr>
        <w:t xml:space="preserve"> </w:t>
      </w:r>
      <w:r w:rsidR="007D4292">
        <w:rPr>
          <w:rFonts w:ascii="Verdana" w:hAnsi="Verdana"/>
          <w:sz w:val="18"/>
          <w:szCs w:val="18"/>
          <w:lang w:val="en-GB"/>
        </w:rPr>
        <w:t xml:space="preserve">De </w:t>
      </w:r>
      <w:r w:rsidR="007D4292" w:rsidRPr="007D4292">
        <w:rPr>
          <w:rFonts w:ascii="Verdana" w:hAnsi="Verdana"/>
          <w:i/>
          <w:sz w:val="18"/>
          <w:szCs w:val="18"/>
          <w:lang w:val="en-GB"/>
        </w:rPr>
        <w:t>Court of Appeal</w:t>
      </w:r>
      <w:r w:rsidR="007D4292">
        <w:rPr>
          <w:rFonts w:ascii="Verdana" w:hAnsi="Verdana"/>
          <w:sz w:val="18"/>
          <w:szCs w:val="18"/>
          <w:lang w:val="en-GB"/>
        </w:rPr>
        <w:t xml:space="preserve"> was van </w:t>
      </w:r>
      <w:proofErr w:type="spellStart"/>
      <w:r w:rsidR="007D4292">
        <w:rPr>
          <w:rFonts w:ascii="Verdana" w:hAnsi="Verdana"/>
          <w:sz w:val="18"/>
          <w:szCs w:val="18"/>
          <w:lang w:val="en-GB"/>
        </w:rPr>
        <w:t>mening</w:t>
      </w:r>
      <w:proofErr w:type="spellEnd"/>
      <w:r w:rsidR="007D4292">
        <w:rPr>
          <w:rFonts w:ascii="Verdana" w:hAnsi="Verdana"/>
          <w:sz w:val="18"/>
          <w:szCs w:val="18"/>
          <w:lang w:val="en-GB"/>
        </w:rPr>
        <w:t xml:space="preserve"> </w:t>
      </w:r>
      <w:proofErr w:type="spellStart"/>
      <w:r w:rsidR="007D4292">
        <w:rPr>
          <w:rFonts w:ascii="Verdana" w:hAnsi="Verdana"/>
          <w:sz w:val="18"/>
          <w:szCs w:val="18"/>
          <w:lang w:val="en-GB"/>
        </w:rPr>
        <w:t>dat</w:t>
      </w:r>
      <w:proofErr w:type="spellEnd"/>
      <w:r w:rsidR="007D4292">
        <w:rPr>
          <w:rFonts w:ascii="Verdana" w:hAnsi="Verdana"/>
          <w:sz w:val="18"/>
          <w:szCs w:val="18"/>
          <w:lang w:val="en-GB"/>
        </w:rPr>
        <w:t xml:space="preserve">: </w:t>
      </w:r>
      <w:r w:rsidR="007D4292" w:rsidRPr="007D4292">
        <w:rPr>
          <w:rFonts w:ascii="Verdana" w:hAnsi="Verdana"/>
          <w:sz w:val="18"/>
          <w:szCs w:val="18"/>
          <w:lang w:val="en-GB"/>
        </w:rPr>
        <w:t>“</w:t>
      </w:r>
      <w:r w:rsidRPr="007D4292">
        <w:rPr>
          <w:rFonts w:ascii="Verdana" w:hAnsi="Verdana"/>
          <w:i/>
          <w:sz w:val="18"/>
          <w:szCs w:val="18"/>
          <w:lang w:val="en-GB"/>
        </w:rPr>
        <w:t>Plea bargaining has no place in English criminal law</w:t>
      </w:r>
      <w:r w:rsidR="007D4292">
        <w:rPr>
          <w:rFonts w:ascii="Verdana" w:hAnsi="Verdana"/>
          <w:sz w:val="18"/>
          <w:szCs w:val="18"/>
          <w:lang w:val="en-GB"/>
        </w:rPr>
        <w:t>”</w:t>
      </w:r>
      <w:r w:rsidRPr="007D4292">
        <w:rPr>
          <w:rFonts w:ascii="Verdana" w:hAnsi="Verdana"/>
          <w:sz w:val="18"/>
          <w:szCs w:val="18"/>
          <w:lang w:val="en-GB"/>
        </w:rPr>
        <w:t>.</w:t>
      </w:r>
      <w:r w:rsidR="00AC54EF" w:rsidRPr="00FA3D4A">
        <w:rPr>
          <w:rStyle w:val="Voetnootmarkering"/>
          <w:rFonts w:ascii="Verdana" w:hAnsi="Verdana"/>
          <w:sz w:val="18"/>
          <w:szCs w:val="18"/>
        </w:rPr>
        <w:footnoteReference w:id="196"/>
      </w:r>
      <w:r w:rsidRPr="007D4292">
        <w:rPr>
          <w:rFonts w:ascii="Verdana" w:hAnsi="Verdana"/>
          <w:sz w:val="18"/>
          <w:szCs w:val="18"/>
          <w:lang w:val="en-GB"/>
        </w:rPr>
        <w:t xml:space="preserve"> </w:t>
      </w:r>
      <w:r w:rsidRPr="00FA3D4A">
        <w:rPr>
          <w:rFonts w:ascii="Verdana" w:hAnsi="Verdana"/>
          <w:sz w:val="18"/>
          <w:szCs w:val="18"/>
        </w:rPr>
        <w:t xml:space="preserve">Dit was buiten de lagere rechtbanken gerekend, want zij bleven opnieuw vasthouden aan </w:t>
      </w:r>
      <w:r w:rsidRPr="00FA3D4A">
        <w:rPr>
          <w:rFonts w:ascii="Verdana" w:hAnsi="Verdana"/>
          <w:i/>
          <w:sz w:val="18"/>
          <w:szCs w:val="18"/>
        </w:rPr>
        <w:t>plea bargaining</w:t>
      </w:r>
      <w:r w:rsidRPr="00FA3D4A">
        <w:rPr>
          <w:rFonts w:ascii="Verdana" w:hAnsi="Verdana"/>
          <w:sz w:val="18"/>
          <w:szCs w:val="18"/>
        </w:rPr>
        <w:t xml:space="preserve">. </w:t>
      </w:r>
      <w:r w:rsidR="00E464B1" w:rsidRPr="00FA3D4A">
        <w:rPr>
          <w:rFonts w:ascii="Verdana" w:hAnsi="Verdana"/>
          <w:sz w:val="18"/>
          <w:szCs w:val="18"/>
        </w:rPr>
        <w:t xml:space="preserve">Het was </w:t>
      </w:r>
      <w:r w:rsidR="007D4292">
        <w:rPr>
          <w:rFonts w:ascii="Verdana" w:hAnsi="Verdana"/>
          <w:sz w:val="18"/>
          <w:szCs w:val="18"/>
        </w:rPr>
        <w:t xml:space="preserve">zeker </w:t>
      </w:r>
      <w:r w:rsidR="00E464B1" w:rsidRPr="00FA3D4A">
        <w:rPr>
          <w:rFonts w:ascii="Verdana" w:hAnsi="Verdana"/>
          <w:sz w:val="18"/>
          <w:szCs w:val="18"/>
        </w:rPr>
        <w:t xml:space="preserve">geen kwestie van </w:t>
      </w:r>
      <w:r w:rsidR="007D4292">
        <w:rPr>
          <w:rFonts w:ascii="Verdana" w:hAnsi="Verdana"/>
          <w:sz w:val="18"/>
          <w:szCs w:val="18"/>
        </w:rPr>
        <w:t xml:space="preserve">weinig </w:t>
      </w:r>
      <w:r w:rsidR="00E464B1" w:rsidRPr="00FA3D4A">
        <w:rPr>
          <w:rFonts w:ascii="Verdana" w:hAnsi="Verdana"/>
          <w:sz w:val="18"/>
          <w:szCs w:val="18"/>
        </w:rPr>
        <w:t xml:space="preserve">respect </w:t>
      </w:r>
      <w:r w:rsidR="003A1DB2">
        <w:rPr>
          <w:rFonts w:ascii="Verdana" w:hAnsi="Verdana"/>
          <w:sz w:val="18"/>
          <w:szCs w:val="18"/>
        </w:rPr>
        <w:t>t.a.v.</w:t>
      </w:r>
      <w:r w:rsidR="00E464B1" w:rsidRPr="00FA3D4A">
        <w:rPr>
          <w:rFonts w:ascii="Verdana" w:hAnsi="Verdana"/>
          <w:sz w:val="18"/>
          <w:szCs w:val="18"/>
        </w:rPr>
        <w:t xml:space="preserve"> de hogere rechtbanken, maar </w:t>
      </w:r>
      <w:r w:rsidR="007D4292">
        <w:rPr>
          <w:rFonts w:ascii="Verdana" w:hAnsi="Verdana"/>
          <w:sz w:val="18"/>
          <w:szCs w:val="18"/>
        </w:rPr>
        <w:t xml:space="preserve">vooral </w:t>
      </w:r>
      <w:r w:rsidR="00E464B1" w:rsidRPr="00FA3D4A">
        <w:rPr>
          <w:rFonts w:ascii="Verdana" w:hAnsi="Verdana"/>
          <w:sz w:val="18"/>
          <w:szCs w:val="18"/>
        </w:rPr>
        <w:t xml:space="preserve">een kwestie van dagelijkse </w:t>
      </w:r>
      <w:r w:rsidR="007D4292">
        <w:rPr>
          <w:rFonts w:ascii="Verdana" w:hAnsi="Verdana"/>
          <w:sz w:val="18"/>
          <w:szCs w:val="18"/>
        </w:rPr>
        <w:t>overbelasting</w:t>
      </w:r>
      <w:r w:rsidR="00E464B1" w:rsidRPr="00FA3D4A">
        <w:rPr>
          <w:rFonts w:ascii="Verdana" w:hAnsi="Verdana"/>
          <w:sz w:val="18"/>
          <w:szCs w:val="18"/>
        </w:rPr>
        <w:t>.</w:t>
      </w:r>
      <w:r w:rsidR="00354035" w:rsidRPr="00FA3D4A">
        <w:rPr>
          <w:rStyle w:val="Voetnootmarkering"/>
          <w:rFonts w:ascii="Verdana" w:hAnsi="Verdana"/>
          <w:sz w:val="18"/>
          <w:szCs w:val="18"/>
        </w:rPr>
        <w:footnoteReference w:id="197"/>
      </w:r>
      <w:r w:rsidR="00E464B1" w:rsidRPr="00FA3D4A">
        <w:rPr>
          <w:rFonts w:ascii="Verdana" w:hAnsi="Verdana"/>
          <w:sz w:val="18"/>
          <w:szCs w:val="18"/>
        </w:rPr>
        <w:t xml:space="preserve"> Dankzij </w:t>
      </w:r>
      <w:r w:rsidR="00E464B1" w:rsidRPr="00FA3D4A">
        <w:rPr>
          <w:rFonts w:ascii="Verdana" w:hAnsi="Verdana"/>
          <w:i/>
          <w:sz w:val="18"/>
          <w:szCs w:val="18"/>
        </w:rPr>
        <w:t>plea bargaining</w:t>
      </w:r>
      <w:r w:rsidR="00E464B1" w:rsidRPr="00FA3D4A">
        <w:rPr>
          <w:rFonts w:ascii="Verdana" w:hAnsi="Verdana"/>
          <w:sz w:val="18"/>
          <w:szCs w:val="18"/>
        </w:rPr>
        <w:t xml:space="preserve"> verminderde de duurtijd en de werklast voor </w:t>
      </w:r>
      <w:r w:rsidR="00E464B1" w:rsidRPr="007D4292">
        <w:rPr>
          <w:rFonts w:ascii="Verdana" w:hAnsi="Verdana"/>
          <w:i/>
          <w:sz w:val="18"/>
          <w:szCs w:val="18"/>
        </w:rPr>
        <w:t>alle</w:t>
      </w:r>
      <w:r w:rsidR="00E464B1" w:rsidRPr="00FA3D4A">
        <w:rPr>
          <w:rFonts w:ascii="Verdana" w:hAnsi="Verdana"/>
          <w:sz w:val="18"/>
          <w:szCs w:val="18"/>
        </w:rPr>
        <w:t xml:space="preserve"> actoren. </w:t>
      </w:r>
      <w:r w:rsidR="009847C3">
        <w:rPr>
          <w:rFonts w:ascii="Verdana" w:hAnsi="Verdana"/>
          <w:sz w:val="18"/>
          <w:szCs w:val="18"/>
        </w:rPr>
        <w:t>In zekere zin was het</w:t>
      </w:r>
      <w:r w:rsidR="00E464B1" w:rsidRPr="00FA3D4A">
        <w:rPr>
          <w:rFonts w:ascii="Verdana" w:hAnsi="Verdana"/>
          <w:sz w:val="18"/>
          <w:szCs w:val="18"/>
        </w:rPr>
        <w:t xml:space="preserve"> naïef van </w:t>
      </w:r>
      <w:r w:rsidR="00597EE0" w:rsidRPr="00FA3D4A">
        <w:rPr>
          <w:rFonts w:ascii="Verdana" w:hAnsi="Verdana"/>
          <w:sz w:val="18"/>
          <w:szCs w:val="18"/>
        </w:rPr>
        <w:t xml:space="preserve">de </w:t>
      </w:r>
      <w:r w:rsidR="00597EE0" w:rsidRPr="00FA3D4A">
        <w:rPr>
          <w:rFonts w:ascii="Verdana" w:hAnsi="Verdana"/>
          <w:i/>
          <w:sz w:val="18"/>
          <w:szCs w:val="18"/>
        </w:rPr>
        <w:t>Court of Appeal</w:t>
      </w:r>
      <w:r w:rsidR="00597EE0" w:rsidRPr="00FA3D4A">
        <w:rPr>
          <w:rFonts w:ascii="Verdana" w:hAnsi="Verdana"/>
          <w:sz w:val="18"/>
          <w:szCs w:val="18"/>
        </w:rPr>
        <w:t xml:space="preserve"> om te denken dat een uitspraak een ingeburgerde en alom gebruikte praktijk kon </w:t>
      </w:r>
      <w:r w:rsidR="007D4292">
        <w:rPr>
          <w:rFonts w:ascii="Verdana" w:hAnsi="Verdana"/>
          <w:sz w:val="18"/>
          <w:szCs w:val="18"/>
        </w:rPr>
        <w:t xml:space="preserve">doen </w:t>
      </w:r>
      <w:r w:rsidR="00597EE0" w:rsidRPr="00FA3D4A">
        <w:rPr>
          <w:rFonts w:ascii="Verdana" w:hAnsi="Verdana"/>
          <w:sz w:val="18"/>
          <w:szCs w:val="18"/>
        </w:rPr>
        <w:t>stoppen.</w:t>
      </w:r>
      <w:r w:rsidR="00354035" w:rsidRPr="00FA3D4A">
        <w:rPr>
          <w:rStyle w:val="Voetnootmarkering"/>
          <w:rFonts w:ascii="Verdana" w:hAnsi="Verdana"/>
          <w:sz w:val="18"/>
          <w:szCs w:val="18"/>
        </w:rPr>
        <w:footnoteReference w:id="198"/>
      </w:r>
      <w:r w:rsidR="00597EE0" w:rsidRPr="00FA3D4A">
        <w:rPr>
          <w:rFonts w:ascii="Verdana" w:hAnsi="Verdana"/>
          <w:sz w:val="18"/>
          <w:szCs w:val="18"/>
        </w:rPr>
        <w:t xml:space="preserve"> </w:t>
      </w:r>
    </w:p>
    <w:p w:rsidR="00597EE0" w:rsidRPr="00FA3D4A" w:rsidRDefault="00FB1395" w:rsidP="004B6DAD">
      <w:pPr>
        <w:spacing w:line="360" w:lineRule="auto"/>
        <w:jc w:val="both"/>
        <w:rPr>
          <w:rFonts w:ascii="Verdana" w:hAnsi="Verdana"/>
          <w:sz w:val="18"/>
          <w:szCs w:val="18"/>
        </w:rPr>
      </w:pPr>
      <w:r>
        <w:rPr>
          <w:rFonts w:ascii="Verdana" w:hAnsi="Verdana"/>
          <w:b/>
          <w:smallCaps/>
          <w:sz w:val="18"/>
          <w:szCs w:val="18"/>
        </w:rPr>
        <w:t>65</w:t>
      </w:r>
      <w:r w:rsidR="007D4292" w:rsidRPr="007D4292">
        <w:rPr>
          <w:rFonts w:ascii="Verdana" w:hAnsi="Verdana"/>
          <w:b/>
          <w:smallCaps/>
          <w:sz w:val="18"/>
          <w:szCs w:val="18"/>
        </w:rPr>
        <w:t>.</w:t>
      </w:r>
      <w:r w:rsidR="007D4292" w:rsidRPr="007D4292">
        <w:rPr>
          <w:rFonts w:ascii="Verdana" w:hAnsi="Verdana"/>
          <w:b/>
          <w:smallCaps/>
          <w:sz w:val="18"/>
          <w:szCs w:val="18"/>
        </w:rPr>
        <w:tab/>
      </w:r>
      <w:proofErr w:type="spellStart"/>
      <w:r w:rsidR="007D4292" w:rsidRPr="007D4292">
        <w:rPr>
          <w:rFonts w:ascii="Verdana" w:hAnsi="Verdana"/>
          <w:b/>
          <w:smallCaps/>
          <w:sz w:val="18"/>
          <w:szCs w:val="18"/>
        </w:rPr>
        <w:t>Enhanced</w:t>
      </w:r>
      <w:proofErr w:type="spellEnd"/>
      <w:r w:rsidR="007D4292" w:rsidRPr="007D4292">
        <w:rPr>
          <w:rFonts w:ascii="Verdana" w:hAnsi="Verdana"/>
          <w:b/>
          <w:smallCaps/>
          <w:sz w:val="18"/>
          <w:szCs w:val="18"/>
        </w:rPr>
        <w:t xml:space="preserve"> discounts</w:t>
      </w:r>
      <w:r w:rsidR="007D4292">
        <w:rPr>
          <w:rFonts w:ascii="Verdana" w:hAnsi="Verdana"/>
          <w:sz w:val="18"/>
          <w:szCs w:val="18"/>
        </w:rPr>
        <w:t xml:space="preserve"> - </w:t>
      </w:r>
      <w:r w:rsidR="00597EE0" w:rsidRPr="00FA3D4A">
        <w:rPr>
          <w:rFonts w:ascii="Verdana" w:hAnsi="Verdana"/>
          <w:sz w:val="18"/>
          <w:szCs w:val="18"/>
        </w:rPr>
        <w:t xml:space="preserve">Uiteindelijk had de </w:t>
      </w:r>
      <w:r w:rsidR="00597EE0" w:rsidRPr="00FA3D4A">
        <w:rPr>
          <w:rFonts w:ascii="Verdana" w:hAnsi="Verdana"/>
          <w:i/>
          <w:sz w:val="18"/>
          <w:szCs w:val="18"/>
        </w:rPr>
        <w:t>Court of Appeal</w:t>
      </w:r>
      <w:r w:rsidR="00597EE0" w:rsidRPr="00FA3D4A">
        <w:rPr>
          <w:rFonts w:ascii="Verdana" w:hAnsi="Verdana"/>
          <w:sz w:val="18"/>
          <w:szCs w:val="18"/>
        </w:rPr>
        <w:t xml:space="preserve"> geen andere optie dan </w:t>
      </w:r>
      <w:r w:rsidR="00597EE0" w:rsidRPr="00FA3D4A">
        <w:rPr>
          <w:rFonts w:ascii="Verdana" w:hAnsi="Verdana"/>
          <w:i/>
          <w:sz w:val="18"/>
          <w:szCs w:val="18"/>
        </w:rPr>
        <w:t>plea bargaining</w:t>
      </w:r>
      <w:r w:rsidR="00597EE0" w:rsidRPr="00FA3D4A">
        <w:rPr>
          <w:rFonts w:ascii="Verdana" w:hAnsi="Verdana"/>
          <w:sz w:val="18"/>
          <w:szCs w:val="18"/>
        </w:rPr>
        <w:t xml:space="preserve"> te </w:t>
      </w:r>
      <w:r w:rsidR="00EB7CA2" w:rsidRPr="00FA3D4A">
        <w:rPr>
          <w:rFonts w:ascii="Verdana" w:hAnsi="Verdana"/>
          <w:sz w:val="18"/>
          <w:szCs w:val="18"/>
        </w:rPr>
        <w:t>omhelzen</w:t>
      </w:r>
      <w:r w:rsidR="00597EE0" w:rsidRPr="00FA3D4A">
        <w:rPr>
          <w:rFonts w:ascii="Verdana" w:hAnsi="Verdana"/>
          <w:sz w:val="18"/>
          <w:szCs w:val="18"/>
        </w:rPr>
        <w:t>.</w:t>
      </w:r>
      <w:r w:rsidR="00597EE0" w:rsidRPr="00FA3D4A">
        <w:rPr>
          <w:rStyle w:val="Voetnootmarkering"/>
          <w:rFonts w:ascii="Verdana" w:hAnsi="Verdana"/>
          <w:sz w:val="18"/>
          <w:szCs w:val="18"/>
        </w:rPr>
        <w:footnoteReference w:id="199"/>
      </w:r>
      <w:r w:rsidR="00597EE0" w:rsidRPr="00FA3D4A">
        <w:rPr>
          <w:rFonts w:ascii="Verdana" w:hAnsi="Verdana"/>
          <w:sz w:val="18"/>
          <w:szCs w:val="18"/>
        </w:rPr>
        <w:t xml:space="preserve"> In opeenvolgende zaken werden allerlei principes en regels omtrent </w:t>
      </w:r>
      <w:r w:rsidR="00597EE0" w:rsidRPr="00FA3D4A">
        <w:rPr>
          <w:rFonts w:ascii="Verdana" w:hAnsi="Verdana"/>
          <w:i/>
          <w:sz w:val="18"/>
          <w:szCs w:val="18"/>
        </w:rPr>
        <w:t>plea bargaining</w:t>
      </w:r>
      <w:r w:rsidR="00597EE0" w:rsidRPr="00FA3D4A">
        <w:rPr>
          <w:rFonts w:ascii="Verdana" w:hAnsi="Verdana"/>
          <w:sz w:val="18"/>
          <w:szCs w:val="18"/>
        </w:rPr>
        <w:t xml:space="preserve"> en </w:t>
      </w:r>
      <w:r w:rsidR="00597EE0" w:rsidRPr="00FA3D4A">
        <w:rPr>
          <w:rFonts w:ascii="Verdana" w:hAnsi="Verdana"/>
          <w:i/>
          <w:sz w:val="18"/>
          <w:szCs w:val="18"/>
        </w:rPr>
        <w:t>guilty plea</w:t>
      </w:r>
      <w:r w:rsidR="00597EE0" w:rsidRPr="00FA3D4A">
        <w:rPr>
          <w:rFonts w:ascii="Verdana" w:hAnsi="Verdana"/>
          <w:sz w:val="18"/>
          <w:szCs w:val="18"/>
        </w:rPr>
        <w:t xml:space="preserve"> uitgelegd. </w:t>
      </w:r>
      <w:r w:rsidR="00D07B2F" w:rsidRPr="00FA3D4A">
        <w:rPr>
          <w:rFonts w:ascii="Verdana" w:hAnsi="Verdana"/>
          <w:sz w:val="18"/>
          <w:szCs w:val="18"/>
        </w:rPr>
        <w:t xml:space="preserve">Zo bepaalde de omstandigheden van de zaak de </w:t>
      </w:r>
      <w:r w:rsidR="009847C3">
        <w:rPr>
          <w:rFonts w:ascii="Verdana" w:hAnsi="Verdana"/>
          <w:sz w:val="18"/>
          <w:szCs w:val="18"/>
        </w:rPr>
        <w:t xml:space="preserve">mate van </w:t>
      </w:r>
      <w:r w:rsidR="00D07B2F" w:rsidRPr="00FA3D4A">
        <w:rPr>
          <w:rFonts w:ascii="Verdana" w:hAnsi="Verdana"/>
          <w:sz w:val="18"/>
          <w:szCs w:val="18"/>
        </w:rPr>
        <w:t xml:space="preserve">strafreductie en werd </w:t>
      </w:r>
      <w:r w:rsidR="002A6F84" w:rsidRPr="00FA3D4A">
        <w:rPr>
          <w:rFonts w:ascii="Verdana" w:hAnsi="Verdana"/>
          <w:sz w:val="18"/>
          <w:szCs w:val="18"/>
        </w:rPr>
        <w:t xml:space="preserve">in vijf gevallen strafvermindering in ruil voor </w:t>
      </w:r>
      <w:r w:rsidR="00D07B2F" w:rsidRPr="00FA3D4A">
        <w:rPr>
          <w:rFonts w:ascii="Verdana" w:hAnsi="Verdana"/>
          <w:sz w:val="18"/>
          <w:szCs w:val="18"/>
        </w:rPr>
        <w:t xml:space="preserve">een </w:t>
      </w:r>
      <w:r w:rsidR="00D07B2F" w:rsidRPr="00FA3D4A">
        <w:rPr>
          <w:rFonts w:ascii="Verdana" w:hAnsi="Verdana"/>
          <w:i/>
          <w:sz w:val="18"/>
          <w:szCs w:val="18"/>
        </w:rPr>
        <w:t>guilty plea</w:t>
      </w:r>
      <w:r w:rsidR="00D07B2F" w:rsidRPr="00FA3D4A">
        <w:rPr>
          <w:rFonts w:ascii="Verdana" w:hAnsi="Verdana"/>
          <w:sz w:val="18"/>
          <w:szCs w:val="18"/>
        </w:rPr>
        <w:t xml:space="preserve"> uitgesloten.</w:t>
      </w:r>
      <w:r w:rsidR="00D07B2F" w:rsidRPr="00FA3D4A">
        <w:rPr>
          <w:rStyle w:val="Voetnootmarkering"/>
          <w:rFonts w:ascii="Verdana" w:hAnsi="Verdana"/>
          <w:sz w:val="18"/>
          <w:szCs w:val="18"/>
        </w:rPr>
        <w:footnoteReference w:id="200"/>
      </w:r>
      <w:r w:rsidR="00D07B2F" w:rsidRPr="00FA3D4A">
        <w:rPr>
          <w:rFonts w:ascii="Verdana" w:hAnsi="Verdana"/>
          <w:sz w:val="18"/>
          <w:szCs w:val="18"/>
        </w:rPr>
        <w:t xml:space="preserve"> </w:t>
      </w:r>
      <w:r w:rsidR="002A6F84" w:rsidRPr="00FA3D4A">
        <w:rPr>
          <w:rFonts w:ascii="Verdana" w:hAnsi="Verdana"/>
          <w:sz w:val="18"/>
          <w:szCs w:val="18"/>
        </w:rPr>
        <w:t>Hiermee werd impliciet de algemene regel va</w:t>
      </w:r>
      <w:r w:rsidR="00EB7CA2" w:rsidRPr="00FA3D4A">
        <w:rPr>
          <w:rFonts w:ascii="Verdana" w:hAnsi="Verdana"/>
          <w:sz w:val="18"/>
          <w:szCs w:val="18"/>
        </w:rPr>
        <w:t xml:space="preserve">n strafvermindering </w:t>
      </w:r>
      <w:r w:rsidR="009847C3">
        <w:rPr>
          <w:rFonts w:ascii="Verdana" w:hAnsi="Verdana"/>
          <w:sz w:val="18"/>
          <w:szCs w:val="18"/>
        </w:rPr>
        <w:t xml:space="preserve">in ruil voor een </w:t>
      </w:r>
      <w:r w:rsidR="009847C3" w:rsidRPr="009847C3">
        <w:rPr>
          <w:rFonts w:ascii="Verdana" w:hAnsi="Verdana"/>
          <w:i/>
          <w:sz w:val="18"/>
          <w:szCs w:val="18"/>
        </w:rPr>
        <w:t>guilty plea</w:t>
      </w:r>
      <w:r w:rsidR="009847C3">
        <w:rPr>
          <w:rFonts w:ascii="Verdana" w:hAnsi="Verdana"/>
          <w:sz w:val="18"/>
          <w:szCs w:val="18"/>
        </w:rPr>
        <w:t xml:space="preserve"> </w:t>
      </w:r>
      <w:r w:rsidR="009847C3">
        <w:rPr>
          <w:rFonts w:ascii="Verdana" w:hAnsi="Verdana"/>
          <w:sz w:val="18"/>
          <w:szCs w:val="18"/>
        </w:rPr>
        <w:lastRenderedPageBreak/>
        <w:t xml:space="preserve">bevestigd. </w:t>
      </w:r>
      <w:r w:rsidR="00D27CC3">
        <w:rPr>
          <w:rFonts w:ascii="Verdana" w:hAnsi="Verdana"/>
          <w:sz w:val="18"/>
          <w:szCs w:val="18"/>
        </w:rPr>
        <w:t xml:space="preserve">Afhankelijk van het tijdstip van de </w:t>
      </w:r>
      <w:r w:rsidR="00D27CC3" w:rsidRPr="000935B3">
        <w:rPr>
          <w:rFonts w:ascii="Verdana" w:hAnsi="Verdana"/>
          <w:i/>
          <w:sz w:val="18"/>
          <w:szCs w:val="18"/>
        </w:rPr>
        <w:t>guilty plea</w:t>
      </w:r>
      <w:r w:rsidR="00D27CC3">
        <w:rPr>
          <w:rFonts w:ascii="Verdana" w:hAnsi="Verdana"/>
          <w:i/>
          <w:sz w:val="18"/>
          <w:szCs w:val="18"/>
        </w:rPr>
        <w:t xml:space="preserve"> </w:t>
      </w:r>
      <w:r w:rsidR="00843098">
        <w:rPr>
          <w:rFonts w:ascii="Verdana" w:hAnsi="Verdana"/>
          <w:sz w:val="18"/>
          <w:szCs w:val="18"/>
        </w:rPr>
        <w:t>werd</w:t>
      </w:r>
      <w:r w:rsidR="00D27CC3">
        <w:rPr>
          <w:rFonts w:ascii="Verdana" w:hAnsi="Verdana"/>
          <w:sz w:val="18"/>
          <w:szCs w:val="18"/>
        </w:rPr>
        <w:t xml:space="preserve"> d</w:t>
      </w:r>
      <w:r w:rsidR="002F5639">
        <w:rPr>
          <w:rFonts w:ascii="Verdana" w:hAnsi="Verdana"/>
          <w:sz w:val="18"/>
          <w:szCs w:val="18"/>
        </w:rPr>
        <w:t>oorgaans</w:t>
      </w:r>
      <w:r w:rsidR="002A6F84" w:rsidRPr="00FA3D4A">
        <w:rPr>
          <w:rFonts w:ascii="Verdana" w:hAnsi="Verdana"/>
          <w:sz w:val="18"/>
          <w:szCs w:val="18"/>
        </w:rPr>
        <w:t xml:space="preserve"> </w:t>
      </w:r>
      <w:r w:rsidR="00F26AE9" w:rsidRPr="00FA3D4A">
        <w:rPr>
          <w:rFonts w:ascii="Verdana" w:hAnsi="Verdana"/>
          <w:sz w:val="18"/>
          <w:szCs w:val="18"/>
        </w:rPr>
        <w:t>1/3</w:t>
      </w:r>
      <w:r w:rsidR="00F26AE9" w:rsidRPr="00FA3D4A">
        <w:rPr>
          <w:rFonts w:ascii="Verdana" w:hAnsi="Verdana"/>
          <w:sz w:val="18"/>
          <w:szCs w:val="18"/>
          <w:vertAlign w:val="superscript"/>
        </w:rPr>
        <w:t>e</w:t>
      </w:r>
      <w:r w:rsidR="00F26AE9" w:rsidRPr="00FA3D4A">
        <w:rPr>
          <w:rFonts w:ascii="Verdana" w:hAnsi="Verdana"/>
          <w:sz w:val="18"/>
          <w:szCs w:val="18"/>
        </w:rPr>
        <w:t xml:space="preserve"> </w:t>
      </w:r>
      <w:r w:rsidR="002A6F84" w:rsidRPr="00FA3D4A">
        <w:rPr>
          <w:rFonts w:ascii="Verdana" w:hAnsi="Verdana"/>
          <w:sz w:val="18"/>
          <w:szCs w:val="18"/>
        </w:rPr>
        <w:t>strafvermindering aangeboden</w:t>
      </w:r>
      <w:r w:rsidR="00D27CC3">
        <w:rPr>
          <w:rFonts w:ascii="Verdana" w:hAnsi="Verdana"/>
          <w:sz w:val="18"/>
          <w:szCs w:val="18"/>
        </w:rPr>
        <w:t>.</w:t>
      </w:r>
      <w:r w:rsidR="00F26AE9" w:rsidRPr="00FA3D4A">
        <w:rPr>
          <w:rStyle w:val="Voetnootmarkering"/>
          <w:rFonts w:ascii="Verdana" w:hAnsi="Verdana"/>
          <w:sz w:val="18"/>
          <w:szCs w:val="18"/>
        </w:rPr>
        <w:footnoteReference w:id="201"/>
      </w:r>
      <w:r w:rsidR="00D27CC3" w:rsidRPr="00D27CC3">
        <w:rPr>
          <w:rFonts w:ascii="Verdana" w:hAnsi="Verdana"/>
          <w:sz w:val="18"/>
          <w:szCs w:val="18"/>
        </w:rPr>
        <w:t xml:space="preserve"> </w:t>
      </w:r>
      <w:r w:rsidR="00F26AE9" w:rsidRPr="00FA3D4A">
        <w:rPr>
          <w:rFonts w:ascii="Verdana" w:hAnsi="Verdana"/>
          <w:sz w:val="18"/>
          <w:szCs w:val="18"/>
        </w:rPr>
        <w:t>In sommige uitzonderlijke gevallen werd zelfs extra strafvermindering</w:t>
      </w:r>
      <w:r w:rsidR="009847C3">
        <w:rPr>
          <w:rFonts w:ascii="Verdana" w:hAnsi="Verdana"/>
          <w:sz w:val="18"/>
          <w:szCs w:val="18"/>
        </w:rPr>
        <w:t xml:space="preserve"> (de zogenaamde </w:t>
      </w:r>
      <w:proofErr w:type="spellStart"/>
      <w:r w:rsidR="009847C3" w:rsidRPr="009847C3">
        <w:rPr>
          <w:rFonts w:ascii="Verdana" w:hAnsi="Verdana"/>
          <w:i/>
          <w:sz w:val="18"/>
          <w:szCs w:val="18"/>
        </w:rPr>
        <w:t>enhanced</w:t>
      </w:r>
      <w:proofErr w:type="spellEnd"/>
      <w:r w:rsidR="009847C3" w:rsidRPr="009847C3">
        <w:rPr>
          <w:rFonts w:ascii="Verdana" w:hAnsi="Verdana"/>
          <w:i/>
          <w:sz w:val="18"/>
          <w:szCs w:val="18"/>
        </w:rPr>
        <w:t xml:space="preserve"> discounts</w:t>
      </w:r>
      <w:r w:rsidR="009847C3">
        <w:rPr>
          <w:rFonts w:ascii="Verdana" w:hAnsi="Verdana"/>
          <w:sz w:val="18"/>
          <w:szCs w:val="18"/>
        </w:rPr>
        <w:t>)</w:t>
      </w:r>
      <w:r w:rsidR="00F26AE9" w:rsidRPr="00FA3D4A">
        <w:rPr>
          <w:rFonts w:ascii="Verdana" w:hAnsi="Verdana"/>
          <w:sz w:val="18"/>
          <w:szCs w:val="18"/>
        </w:rPr>
        <w:t xml:space="preserve"> aangeboden indien de beklaagde zou getuigen tegen mededaders of cruciale informatie overhandigde aan de </w:t>
      </w:r>
      <w:proofErr w:type="spellStart"/>
      <w:r w:rsidR="00F26AE9" w:rsidRPr="00FA3D4A">
        <w:rPr>
          <w:rFonts w:ascii="Verdana" w:hAnsi="Verdana"/>
          <w:i/>
          <w:sz w:val="18"/>
          <w:szCs w:val="18"/>
        </w:rPr>
        <w:t>Crown</w:t>
      </w:r>
      <w:proofErr w:type="spellEnd"/>
      <w:r w:rsidR="00F26AE9" w:rsidRPr="00FA3D4A">
        <w:rPr>
          <w:rFonts w:ascii="Verdana" w:hAnsi="Verdana"/>
          <w:i/>
          <w:sz w:val="18"/>
          <w:szCs w:val="18"/>
        </w:rPr>
        <w:t xml:space="preserve"> </w:t>
      </w:r>
      <w:proofErr w:type="spellStart"/>
      <w:r w:rsidR="00F26AE9" w:rsidRPr="00FA3D4A">
        <w:rPr>
          <w:rFonts w:ascii="Verdana" w:hAnsi="Verdana"/>
          <w:i/>
          <w:sz w:val="18"/>
          <w:szCs w:val="18"/>
        </w:rPr>
        <w:t>Prosectution</w:t>
      </w:r>
      <w:proofErr w:type="spellEnd"/>
      <w:r w:rsidR="00F26AE9" w:rsidRPr="00FA3D4A">
        <w:rPr>
          <w:rFonts w:ascii="Verdana" w:hAnsi="Verdana"/>
          <w:i/>
          <w:sz w:val="18"/>
          <w:szCs w:val="18"/>
        </w:rPr>
        <w:t xml:space="preserve"> Service</w:t>
      </w:r>
      <w:r w:rsidR="00F26AE9" w:rsidRPr="00FA3D4A">
        <w:rPr>
          <w:rFonts w:ascii="Verdana" w:hAnsi="Verdana"/>
          <w:sz w:val="18"/>
          <w:szCs w:val="18"/>
        </w:rPr>
        <w:t>.</w:t>
      </w:r>
      <w:r w:rsidR="00F26AE9" w:rsidRPr="00FA3D4A">
        <w:rPr>
          <w:rStyle w:val="Voetnootmarkering"/>
          <w:rFonts w:ascii="Verdana" w:hAnsi="Verdana"/>
          <w:sz w:val="18"/>
          <w:szCs w:val="18"/>
        </w:rPr>
        <w:footnoteReference w:id="202"/>
      </w:r>
      <w:r w:rsidR="00F26AE9" w:rsidRPr="00FA3D4A">
        <w:rPr>
          <w:rFonts w:ascii="Verdana" w:hAnsi="Verdana"/>
          <w:sz w:val="18"/>
          <w:szCs w:val="18"/>
        </w:rPr>
        <w:t xml:space="preserve"> </w:t>
      </w:r>
    </w:p>
    <w:p w:rsidR="00F26AE9" w:rsidRPr="00D26AE3" w:rsidRDefault="0041382A" w:rsidP="00B853AD">
      <w:pPr>
        <w:pStyle w:val="Kop3"/>
        <w:spacing w:line="480" w:lineRule="auto"/>
        <w:jc w:val="both"/>
        <w:rPr>
          <w:rFonts w:ascii="Verdana" w:hAnsi="Verdana"/>
          <w:b/>
          <w:color w:val="auto"/>
          <w:sz w:val="18"/>
          <w:szCs w:val="18"/>
        </w:rPr>
      </w:pPr>
      <w:bookmarkStart w:id="32" w:name="_Toc452824544"/>
      <w:r>
        <w:rPr>
          <w:rFonts w:ascii="Verdana" w:hAnsi="Verdana"/>
          <w:b/>
          <w:color w:val="auto"/>
          <w:sz w:val="18"/>
          <w:szCs w:val="18"/>
        </w:rPr>
        <w:t>c</w:t>
      </w:r>
      <w:r w:rsidR="00F26AE9" w:rsidRPr="00D26AE3">
        <w:rPr>
          <w:rFonts w:ascii="Verdana" w:hAnsi="Verdana"/>
          <w:b/>
          <w:color w:val="auto"/>
          <w:sz w:val="18"/>
          <w:szCs w:val="18"/>
        </w:rPr>
        <w:t xml:space="preserve">. </w:t>
      </w:r>
      <w:r w:rsidR="00F26AE9" w:rsidRPr="009847C3">
        <w:rPr>
          <w:rFonts w:ascii="Verdana" w:hAnsi="Verdana"/>
          <w:b/>
          <w:i/>
          <w:color w:val="auto"/>
          <w:sz w:val="18"/>
          <w:szCs w:val="18"/>
        </w:rPr>
        <w:t xml:space="preserve">R v </w:t>
      </w:r>
      <w:proofErr w:type="spellStart"/>
      <w:r w:rsidR="00F26AE9" w:rsidRPr="009847C3">
        <w:rPr>
          <w:rFonts w:ascii="Verdana" w:hAnsi="Verdana"/>
          <w:b/>
          <w:i/>
          <w:color w:val="auto"/>
          <w:sz w:val="18"/>
          <w:szCs w:val="18"/>
        </w:rPr>
        <w:t>March</w:t>
      </w:r>
      <w:proofErr w:type="spellEnd"/>
      <w:r w:rsidR="00F26AE9" w:rsidRPr="00D26AE3">
        <w:rPr>
          <w:rFonts w:ascii="Verdana" w:hAnsi="Verdana"/>
          <w:b/>
          <w:color w:val="auto"/>
          <w:sz w:val="18"/>
          <w:szCs w:val="18"/>
        </w:rPr>
        <w:t xml:space="preserve">: verplichte strafvermindering in ruil voor </w:t>
      </w:r>
      <w:r w:rsidR="00B853AD">
        <w:rPr>
          <w:rFonts w:ascii="Verdana" w:hAnsi="Verdana"/>
          <w:b/>
          <w:color w:val="auto"/>
          <w:sz w:val="18"/>
          <w:szCs w:val="18"/>
        </w:rPr>
        <w:t>een</w:t>
      </w:r>
      <w:r w:rsidR="00F26AE9" w:rsidRPr="00D26AE3">
        <w:rPr>
          <w:rFonts w:ascii="Verdana" w:hAnsi="Verdana"/>
          <w:b/>
          <w:color w:val="auto"/>
          <w:sz w:val="18"/>
          <w:szCs w:val="18"/>
        </w:rPr>
        <w:t xml:space="preserve"> </w:t>
      </w:r>
      <w:r w:rsidR="00F26AE9" w:rsidRPr="00D26AE3">
        <w:rPr>
          <w:rFonts w:ascii="Verdana" w:hAnsi="Verdana"/>
          <w:b/>
          <w:i/>
          <w:color w:val="auto"/>
          <w:sz w:val="18"/>
          <w:szCs w:val="18"/>
        </w:rPr>
        <w:t>guilty plea</w:t>
      </w:r>
      <w:bookmarkEnd w:id="32"/>
    </w:p>
    <w:p w:rsidR="00F26AE9" w:rsidRDefault="00FB1395" w:rsidP="004B6DAD">
      <w:pPr>
        <w:spacing w:line="360" w:lineRule="auto"/>
        <w:jc w:val="both"/>
        <w:rPr>
          <w:rFonts w:ascii="Verdana" w:hAnsi="Verdana"/>
          <w:sz w:val="18"/>
          <w:szCs w:val="18"/>
        </w:rPr>
      </w:pPr>
      <w:r>
        <w:rPr>
          <w:rFonts w:ascii="Verdana" w:hAnsi="Verdana"/>
          <w:b/>
          <w:smallCaps/>
          <w:sz w:val="18"/>
          <w:szCs w:val="18"/>
        </w:rPr>
        <w:t>66</w:t>
      </w:r>
      <w:r w:rsidR="009847C3" w:rsidRPr="009847C3">
        <w:rPr>
          <w:rFonts w:ascii="Verdana" w:hAnsi="Verdana"/>
          <w:b/>
          <w:smallCaps/>
          <w:sz w:val="18"/>
          <w:szCs w:val="18"/>
        </w:rPr>
        <w:t>.</w:t>
      </w:r>
      <w:r w:rsidR="009847C3" w:rsidRPr="009847C3">
        <w:rPr>
          <w:rFonts w:ascii="Verdana" w:hAnsi="Verdana"/>
          <w:b/>
          <w:smallCaps/>
          <w:sz w:val="18"/>
          <w:szCs w:val="18"/>
        </w:rPr>
        <w:tab/>
        <w:t>Des te eerder een guilty plea, des te groter de strafvermindering</w:t>
      </w:r>
      <w:r w:rsidR="009847C3">
        <w:rPr>
          <w:rFonts w:ascii="Verdana" w:hAnsi="Verdana"/>
          <w:sz w:val="18"/>
          <w:szCs w:val="18"/>
        </w:rPr>
        <w:t xml:space="preserve"> - </w:t>
      </w:r>
      <w:r w:rsidR="00BE0F04" w:rsidRPr="00FA3D4A">
        <w:rPr>
          <w:rFonts w:ascii="Verdana" w:hAnsi="Verdana"/>
          <w:sz w:val="18"/>
          <w:szCs w:val="18"/>
        </w:rPr>
        <w:t xml:space="preserve">In </w:t>
      </w:r>
      <w:r w:rsidR="00BE0F04" w:rsidRPr="00FA3D4A">
        <w:rPr>
          <w:rFonts w:ascii="Verdana" w:hAnsi="Verdana"/>
          <w:i/>
          <w:sz w:val="18"/>
          <w:szCs w:val="18"/>
        </w:rPr>
        <w:t xml:space="preserve">R v </w:t>
      </w:r>
      <w:proofErr w:type="spellStart"/>
      <w:r w:rsidR="00BE0F04" w:rsidRPr="00FA3D4A">
        <w:rPr>
          <w:rFonts w:ascii="Verdana" w:hAnsi="Verdana"/>
          <w:i/>
          <w:sz w:val="18"/>
          <w:szCs w:val="18"/>
        </w:rPr>
        <w:t>March</w:t>
      </w:r>
      <w:proofErr w:type="spellEnd"/>
      <w:r w:rsidR="00BE0F04" w:rsidRPr="00FA3D4A">
        <w:rPr>
          <w:rFonts w:ascii="Verdana" w:hAnsi="Verdana"/>
          <w:sz w:val="18"/>
          <w:szCs w:val="18"/>
        </w:rPr>
        <w:t xml:space="preserve"> werd het verplichte karakter van de strafvermindering uitgelegd.</w:t>
      </w:r>
      <w:r w:rsidR="00BE0F04" w:rsidRPr="00FA3D4A">
        <w:rPr>
          <w:rStyle w:val="Voetnootmarkering"/>
          <w:rFonts w:ascii="Verdana" w:hAnsi="Verdana"/>
          <w:sz w:val="18"/>
          <w:szCs w:val="18"/>
        </w:rPr>
        <w:footnoteReference w:id="203"/>
      </w:r>
      <w:r w:rsidR="00BE0F04" w:rsidRPr="00FA3D4A">
        <w:rPr>
          <w:rFonts w:ascii="Verdana" w:hAnsi="Verdana"/>
          <w:sz w:val="18"/>
          <w:szCs w:val="18"/>
        </w:rPr>
        <w:t xml:space="preserve"> Wanneer de beklaagde of verdachte een </w:t>
      </w:r>
      <w:r w:rsidR="00BE0F04" w:rsidRPr="00FA3D4A">
        <w:rPr>
          <w:rFonts w:ascii="Verdana" w:hAnsi="Verdana"/>
          <w:i/>
          <w:sz w:val="18"/>
          <w:szCs w:val="18"/>
        </w:rPr>
        <w:t>guilty plea</w:t>
      </w:r>
      <w:r w:rsidR="00BB3974">
        <w:rPr>
          <w:rFonts w:ascii="Verdana" w:hAnsi="Verdana"/>
          <w:i/>
          <w:sz w:val="18"/>
          <w:szCs w:val="18"/>
        </w:rPr>
        <w:t xml:space="preserve"> </w:t>
      </w:r>
      <w:r w:rsidR="00BB3974">
        <w:rPr>
          <w:rFonts w:ascii="Verdana" w:hAnsi="Verdana"/>
          <w:sz w:val="18"/>
          <w:szCs w:val="18"/>
        </w:rPr>
        <w:t>aflegde</w:t>
      </w:r>
      <w:r w:rsidR="00BE0F04" w:rsidRPr="00FA3D4A">
        <w:rPr>
          <w:rFonts w:ascii="Verdana" w:hAnsi="Verdana"/>
          <w:sz w:val="18"/>
          <w:szCs w:val="18"/>
        </w:rPr>
        <w:t xml:space="preserve">, dan </w:t>
      </w:r>
      <w:r w:rsidR="009847C3">
        <w:rPr>
          <w:rFonts w:ascii="Verdana" w:hAnsi="Verdana"/>
          <w:sz w:val="18"/>
          <w:szCs w:val="18"/>
        </w:rPr>
        <w:t>stond</w:t>
      </w:r>
      <w:r w:rsidR="00BE0F04" w:rsidRPr="00FA3D4A">
        <w:rPr>
          <w:rFonts w:ascii="Verdana" w:hAnsi="Verdana"/>
          <w:sz w:val="18"/>
          <w:szCs w:val="18"/>
        </w:rPr>
        <w:t xml:space="preserve"> </w:t>
      </w:r>
      <w:r w:rsidR="009847C3">
        <w:rPr>
          <w:rFonts w:ascii="Verdana" w:hAnsi="Verdana"/>
          <w:sz w:val="18"/>
          <w:szCs w:val="18"/>
        </w:rPr>
        <w:t>hier strafvermindering tegenover</w:t>
      </w:r>
      <w:r w:rsidR="00BE0F04" w:rsidRPr="00FA3D4A">
        <w:rPr>
          <w:rFonts w:ascii="Verdana" w:hAnsi="Verdana"/>
          <w:sz w:val="18"/>
          <w:szCs w:val="18"/>
        </w:rPr>
        <w:t>.</w:t>
      </w:r>
      <w:r w:rsidR="000B33D5" w:rsidRPr="00FA3D4A">
        <w:rPr>
          <w:rStyle w:val="Voetnootmarkering"/>
          <w:rFonts w:ascii="Verdana" w:hAnsi="Verdana"/>
          <w:sz w:val="18"/>
          <w:szCs w:val="18"/>
        </w:rPr>
        <w:footnoteReference w:id="204"/>
      </w:r>
      <w:r w:rsidR="00BE0F04" w:rsidRPr="00FA3D4A">
        <w:rPr>
          <w:rFonts w:ascii="Verdana" w:hAnsi="Verdana"/>
          <w:sz w:val="18"/>
          <w:szCs w:val="18"/>
        </w:rPr>
        <w:t xml:space="preserve"> </w:t>
      </w:r>
      <w:r w:rsidR="009847C3">
        <w:rPr>
          <w:rFonts w:ascii="Verdana" w:hAnsi="Verdana"/>
          <w:sz w:val="18"/>
          <w:szCs w:val="18"/>
        </w:rPr>
        <w:t xml:space="preserve">Hoewel de rechter, ongeacht het moment van de schuldbekentenis, de strafreductie achterwege kon laten, gebeurde dit </w:t>
      </w:r>
      <w:r w:rsidR="00547739">
        <w:rPr>
          <w:rFonts w:ascii="Verdana" w:hAnsi="Verdana"/>
          <w:sz w:val="18"/>
          <w:szCs w:val="18"/>
        </w:rPr>
        <w:t xml:space="preserve">zeer zelden. </w:t>
      </w:r>
      <w:r w:rsidR="00BE0F04" w:rsidRPr="00FA3D4A">
        <w:rPr>
          <w:rFonts w:ascii="Verdana" w:hAnsi="Verdana"/>
          <w:sz w:val="18"/>
          <w:szCs w:val="18"/>
        </w:rPr>
        <w:t>Werd de strafvermindering niet toegekend op grond van de wet, dan moest dit alleszins op grond van de gevestigde praktijk of billijkheid.</w:t>
      </w:r>
      <w:r w:rsidR="00BE0F04" w:rsidRPr="00FA3D4A">
        <w:rPr>
          <w:rStyle w:val="Voetnootmarkering"/>
          <w:rFonts w:ascii="Verdana" w:hAnsi="Verdana"/>
          <w:sz w:val="18"/>
          <w:szCs w:val="18"/>
        </w:rPr>
        <w:footnoteReference w:id="205"/>
      </w:r>
      <w:r w:rsidR="00547739">
        <w:rPr>
          <w:rFonts w:ascii="Verdana" w:hAnsi="Verdana"/>
          <w:sz w:val="18"/>
          <w:szCs w:val="18"/>
        </w:rPr>
        <w:t xml:space="preserve"> Hoewel de omvang van de strafvermindering een subjectieve aangelegenheid is, hanteerde</w:t>
      </w:r>
      <w:r w:rsidR="00843098">
        <w:rPr>
          <w:rFonts w:ascii="Verdana" w:hAnsi="Verdana"/>
          <w:sz w:val="18"/>
          <w:szCs w:val="18"/>
        </w:rPr>
        <w:t>n</w:t>
      </w:r>
      <w:r w:rsidR="00547739">
        <w:rPr>
          <w:rFonts w:ascii="Verdana" w:hAnsi="Verdana"/>
          <w:sz w:val="18"/>
          <w:szCs w:val="18"/>
        </w:rPr>
        <w:t xml:space="preserve"> rechters een soort van vaste norm: ‘des te eerder de guilty plea, des te groter de strafreductie’.</w:t>
      </w:r>
      <w:r w:rsidR="00D27CC3">
        <w:rPr>
          <w:rFonts w:ascii="Verdana" w:hAnsi="Verdana"/>
          <w:sz w:val="18"/>
          <w:szCs w:val="18"/>
        </w:rPr>
        <w:t xml:space="preserve"> (zie </w:t>
      </w:r>
      <w:r w:rsidR="00D27CC3" w:rsidRPr="00D27CC3">
        <w:rPr>
          <w:rFonts w:ascii="Verdana" w:hAnsi="Verdana"/>
          <w:i/>
          <w:sz w:val="18"/>
          <w:szCs w:val="18"/>
        </w:rPr>
        <w:t>infra</w:t>
      </w:r>
      <w:r w:rsidR="00D27CC3">
        <w:rPr>
          <w:rFonts w:ascii="Verdana" w:hAnsi="Verdana"/>
          <w:sz w:val="18"/>
          <w:szCs w:val="18"/>
        </w:rPr>
        <w:t>, nr. 83)</w:t>
      </w:r>
      <w:r w:rsidR="00547739">
        <w:rPr>
          <w:rFonts w:ascii="Verdana" w:hAnsi="Verdana"/>
          <w:sz w:val="18"/>
          <w:szCs w:val="18"/>
        </w:rPr>
        <w:t xml:space="preserve"> Hierdoor bereikten rechters natuurlijk het maximale effect van </w:t>
      </w:r>
      <w:r w:rsidR="00547739" w:rsidRPr="00547739">
        <w:rPr>
          <w:rFonts w:ascii="Verdana" w:hAnsi="Verdana"/>
          <w:i/>
          <w:sz w:val="18"/>
          <w:szCs w:val="18"/>
        </w:rPr>
        <w:t>plea bargaining</w:t>
      </w:r>
      <w:r w:rsidR="00547739">
        <w:rPr>
          <w:rFonts w:ascii="Verdana" w:hAnsi="Verdana"/>
          <w:sz w:val="18"/>
          <w:szCs w:val="18"/>
        </w:rPr>
        <w:t>. Ook d</w:t>
      </w:r>
      <w:r w:rsidR="00BE0F04" w:rsidRPr="00FA3D4A">
        <w:rPr>
          <w:rFonts w:ascii="Verdana" w:hAnsi="Verdana"/>
          <w:sz w:val="18"/>
          <w:szCs w:val="18"/>
        </w:rPr>
        <w:t xml:space="preserve">e </w:t>
      </w:r>
      <w:r w:rsidR="00BE0F04" w:rsidRPr="00FA3D4A">
        <w:rPr>
          <w:rFonts w:ascii="Verdana" w:hAnsi="Verdana"/>
          <w:i/>
          <w:sz w:val="18"/>
          <w:szCs w:val="18"/>
        </w:rPr>
        <w:t>Court</w:t>
      </w:r>
      <w:r w:rsidR="00547739">
        <w:rPr>
          <w:rFonts w:ascii="Verdana" w:hAnsi="Verdana"/>
          <w:i/>
          <w:sz w:val="18"/>
          <w:szCs w:val="18"/>
        </w:rPr>
        <w:t>s</w:t>
      </w:r>
      <w:r w:rsidR="00BE0F04" w:rsidRPr="00FA3D4A">
        <w:rPr>
          <w:rFonts w:ascii="Verdana" w:hAnsi="Verdana"/>
          <w:i/>
          <w:sz w:val="18"/>
          <w:szCs w:val="18"/>
        </w:rPr>
        <w:t xml:space="preserve"> of Appeal</w:t>
      </w:r>
      <w:r w:rsidR="00BE0F04" w:rsidRPr="00FA3D4A">
        <w:rPr>
          <w:rFonts w:ascii="Verdana" w:hAnsi="Verdana"/>
          <w:sz w:val="18"/>
          <w:szCs w:val="18"/>
        </w:rPr>
        <w:t xml:space="preserve"> </w:t>
      </w:r>
      <w:r w:rsidR="00547739">
        <w:rPr>
          <w:rFonts w:ascii="Verdana" w:hAnsi="Verdana"/>
          <w:sz w:val="18"/>
          <w:szCs w:val="18"/>
        </w:rPr>
        <w:t>waren</w:t>
      </w:r>
      <w:r w:rsidR="00BE0F04" w:rsidRPr="00FA3D4A">
        <w:rPr>
          <w:rFonts w:ascii="Verdana" w:hAnsi="Verdana"/>
          <w:sz w:val="18"/>
          <w:szCs w:val="18"/>
        </w:rPr>
        <w:t xml:space="preserve"> niet meer sceptisch </w:t>
      </w:r>
      <w:r w:rsidR="00380592">
        <w:rPr>
          <w:rFonts w:ascii="Verdana" w:hAnsi="Verdana"/>
          <w:sz w:val="18"/>
          <w:szCs w:val="18"/>
        </w:rPr>
        <w:t xml:space="preserve">t.o.v. </w:t>
      </w:r>
      <w:r w:rsidR="00BE0F04" w:rsidRPr="00FA3D4A">
        <w:rPr>
          <w:rFonts w:ascii="Verdana" w:hAnsi="Verdana"/>
          <w:sz w:val="18"/>
          <w:szCs w:val="18"/>
        </w:rPr>
        <w:t xml:space="preserve"> </w:t>
      </w:r>
      <w:r w:rsidR="00BE0F04" w:rsidRPr="00FA3D4A">
        <w:rPr>
          <w:rFonts w:ascii="Verdana" w:hAnsi="Verdana"/>
          <w:i/>
          <w:sz w:val="18"/>
          <w:szCs w:val="18"/>
        </w:rPr>
        <w:t>plea bargaining</w:t>
      </w:r>
      <w:r w:rsidR="00BE0F04" w:rsidRPr="00FA3D4A">
        <w:rPr>
          <w:rFonts w:ascii="Verdana" w:hAnsi="Verdana"/>
          <w:sz w:val="18"/>
          <w:szCs w:val="18"/>
        </w:rPr>
        <w:t xml:space="preserve"> </w:t>
      </w:r>
      <w:r w:rsidR="00D27CC3">
        <w:rPr>
          <w:rFonts w:ascii="Verdana" w:hAnsi="Verdana"/>
          <w:sz w:val="18"/>
          <w:szCs w:val="18"/>
        </w:rPr>
        <w:t>en erkenden</w:t>
      </w:r>
      <w:r w:rsidR="00BE0F04" w:rsidRPr="00FA3D4A">
        <w:rPr>
          <w:rFonts w:ascii="Verdana" w:hAnsi="Verdana"/>
          <w:sz w:val="18"/>
          <w:szCs w:val="18"/>
        </w:rPr>
        <w:t xml:space="preserve"> de efficiënte werking van de procedure.</w:t>
      </w:r>
      <w:r w:rsidR="000B33D5" w:rsidRPr="00FA3D4A">
        <w:rPr>
          <w:rStyle w:val="Voetnootmarkering"/>
          <w:rFonts w:ascii="Verdana" w:hAnsi="Verdana"/>
          <w:sz w:val="18"/>
          <w:szCs w:val="18"/>
        </w:rPr>
        <w:footnoteReference w:id="206"/>
      </w:r>
      <w:r w:rsidR="00BE0F04" w:rsidRPr="00FA3D4A">
        <w:rPr>
          <w:rFonts w:ascii="Verdana" w:hAnsi="Verdana"/>
          <w:sz w:val="18"/>
          <w:szCs w:val="18"/>
        </w:rPr>
        <w:t xml:space="preserve"> </w:t>
      </w:r>
    </w:p>
    <w:p w:rsidR="00547739" w:rsidRPr="00547739" w:rsidRDefault="00547739" w:rsidP="00B853AD">
      <w:pPr>
        <w:pStyle w:val="Kop3"/>
        <w:spacing w:line="480" w:lineRule="auto"/>
        <w:rPr>
          <w:rFonts w:ascii="Verdana" w:hAnsi="Verdana"/>
          <w:b/>
          <w:color w:val="auto"/>
          <w:sz w:val="18"/>
          <w:szCs w:val="18"/>
        </w:rPr>
      </w:pPr>
      <w:bookmarkStart w:id="33" w:name="_Toc452824545"/>
      <w:r w:rsidRPr="00547739">
        <w:rPr>
          <w:rFonts w:ascii="Verdana" w:hAnsi="Verdana"/>
          <w:b/>
          <w:color w:val="auto"/>
          <w:sz w:val="18"/>
          <w:szCs w:val="18"/>
        </w:rPr>
        <w:t xml:space="preserve">d. </w:t>
      </w:r>
      <w:r w:rsidRPr="00B853AD">
        <w:rPr>
          <w:rFonts w:ascii="Verdana" w:hAnsi="Verdana"/>
          <w:b/>
          <w:i/>
          <w:color w:val="auto"/>
          <w:sz w:val="18"/>
          <w:szCs w:val="18"/>
        </w:rPr>
        <w:t>R v Goodyear</w:t>
      </w:r>
      <w:r w:rsidR="00160DB6">
        <w:rPr>
          <w:rFonts w:ascii="Verdana" w:hAnsi="Verdana"/>
          <w:b/>
          <w:color w:val="auto"/>
          <w:sz w:val="18"/>
          <w:szCs w:val="18"/>
        </w:rPr>
        <w:t xml:space="preserve">: </w:t>
      </w:r>
      <w:r w:rsidR="000014C2">
        <w:rPr>
          <w:rFonts w:ascii="Verdana" w:hAnsi="Verdana"/>
          <w:b/>
          <w:color w:val="auto"/>
          <w:sz w:val="18"/>
          <w:szCs w:val="18"/>
        </w:rPr>
        <w:t xml:space="preserve">introductie van </w:t>
      </w:r>
      <w:r w:rsidR="00EF3F08">
        <w:rPr>
          <w:rFonts w:ascii="Verdana" w:hAnsi="Verdana"/>
          <w:b/>
          <w:color w:val="auto"/>
          <w:sz w:val="18"/>
          <w:szCs w:val="18"/>
        </w:rPr>
        <w:t>een</w:t>
      </w:r>
      <w:r w:rsidR="000014C2">
        <w:rPr>
          <w:rFonts w:ascii="Verdana" w:hAnsi="Verdana"/>
          <w:b/>
          <w:color w:val="auto"/>
          <w:sz w:val="18"/>
          <w:szCs w:val="18"/>
        </w:rPr>
        <w:t xml:space="preserve"> </w:t>
      </w:r>
      <w:r w:rsidR="000014C2" w:rsidRPr="000014C2">
        <w:rPr>
          <w:rFonts w:ascii="Verdana" w:hAnsi="Verdana"/>
          <w:b/>
          <w:i/>
          <w:color w:val="auto"/>
          <w:sz w:val="18"/>
          <w:szCs w:val="18"/>
        </w:rPr>
        <w:t>Goodyear Hearing</w:t>
      </w:r>
      <w:bookmarkEnd w:id="33"/>
    </w:p>
    <w:p w:rsidR="00547739" w:rsidRDefault="00FB1395" w:rsidP="002654DA">
      <w:pPr>
        <w:spacing w:line="360" w:lineRule="auto"/>
        <w:jc w:val="both"/>
        <w:rPr>
          <w:rFonts w:ascii="Verdana" w:hAnsi="Verdana"/>
          <w:sz w:val="18"/>
          <w:szCs w:val="18"/>
        </w:rPr>
      </w:pPr>
      <w:r>
        <w:rPr>
          <w:rFonts w:ascii="Verdana" w:hAnsi="Verdana"/>
          <w:b/>
          <w:smallCaps/>
          <w:sz w:val="18"/>
          <w:szCs w:val="18"/>
        </w:rPr>
        <w:t>67</w:t>
      </w:r>
      <w:r w:rsidR="000014C2" w:rsidRPr="00252DDE">
        <w:rPr>
          <w:rFonts w:ascii="Verdana" w:hAnsi="Verdana"/>
          <w:b/>
          <w:smallCaps/>
          <w:sz w:val="18"/>
          <w:szCs w:val="18"/>
        </w:rPr>
        <w:t>.</w:t>
      </w:r>
      <w:r w:rsidR="000014C2" w:rsidRPr="00252DDE">
        <w:rPr>
          <w:rFonts w:ascii="Verdana" w:hAnsi="Verdana"/>
          <w:b/>
          <w:smallCaps/>
          <w:sz w:val="18"/>
          <w:szCs w:val="18"/>
        </w:rPr>
        <w:tab/>
      </w:r>
      <w:r w:rsidR="00733346">
        <w:rPr>
          <w:rFonts w:ascii="Verdana" w:hAnsi="Verdana"/>
          <w:b/>
          <w:smallCaps/>
          <w:sz w:val="18"/>
          <w:szCs w:val="18"/>
        </w:rPr>
        <w:t>Voorafgaande strafindicatie</w:t>
      </w:r>
      <w:r w:rsidR="00252DDE">
        <w:rPr>
          <w:rFonts w:ascii="Verdana" w:hAnsi="Verdana"/>
          <w:sz w:val="18"/>
          <w:szCs w:val="18"/>
        </w:rPr>
        <w:t xml:space="preserve"> – </w:t>
      </w:r>
      <w:r w:rsidR="002654DA">
        <w:rPr>
          <w:rFonts w:ascii="Verdana" w:hAnsi="Verdana"/>
          <w:sz w:val="18"/>
          <w:szCs w:val="18"/>
        </w:rPr>
        <w:t xml:space="preserve">Sinds </w:t>
      </w:r>
      <w:r w:rsidR="002654DA" w:rsidRPr="002654DA">
        <w:rPr>
          <w:rFonts w:ascii="Verdana" w:hAnsi="Verdana"/>
          <w:i/>
          <w:sz w:val="18"/>
          <w:szCs w:val="18"/>
        </w:rPr>
        <w:t>Turner</w:t>
      </w:r>
      <w:r w:rsidR="002654DA">
        <w:rPr>
          <w:rFonts w:ascii="Verdana" w:hAnsi="Verdana"/>
          <w:sz w:val="18"/>
          <w:szCs w:val="18"/>
        </w:rPr>
        <w:t xml:space="preserve"> mocht de rechter geen indicaties over de</w:t>
      </w:r>
      <w:r w:rsidR="00733346">
        <w:rPr>
          <w:rFonts w:ascii="Verdana" w:hAnsi="Verdana"/>
          <w:sz w:val="18"/>
          <w:szCs w:val="18"/>
        </w:rPr>
        <w:t xml:space="preserve"> mogelijke</w:t>
      </w:r>
      <w:r w:rsidR="002654DA">
        <w:rPr>
          <w:rFonts w:ascii="Verdana" w:hAnsi="Verdana"/>
          <w:sz w:val="18"/>
          <w:szCs w:val="18"/>
        </w:rPr>
        <w:t xml:space="preserve"> straf geven in geval van een </w:t>
      </w:r>
      <w:r w:rsidR="002654DA" w:rsidRPr="002654DA">
        <w:rPr>
          <w:rFonts w:ascii="Verdana" w:hAnsi="Verdana"/>
          <w:i/>
          <w:sz w:val="18"/>
          <w:szCs w:val="18"/>
        </w:rPr>
        <w:t>guilty plea</w:t>
      </w:r>
      <w:r w:rsidR="002654DA">
        <w:rPr>
          <w:rFonts w:ascii="Verdana" w:hAnsi="Verdana"/>
          <w:sz w:val="18"/>
          <w:szCs w:val="18"/>
        </w:rPr>
        <w:t xml:space="preserve"> door de verdachte of beklaagde. (zie </w:t>
      </w:r>
      <w:r w:rsidR="002654DA" w:rsidRPr="002654DA">
        <w:rPr>
          <w:rFonts w:ascii="Verdana" w:hAnsi="Verdana"/>
          <w:i/>
          <w:sz w:val="18"/>
          <w:szCs w:val="18"/>
        </w:rPr>
        <w:t>supra</w:t>
      </w:r>
      <w:r w:rsidR="002654DA">
        <w:rPr>
          <w:rFonts w:ascii="Verdana" w:hAnsi="Verdana"/>
          <w:sz w:val="18"/>
          <w:szCs w:val="18"/>
        </w:rPr>
        <w:t xml:space="preserve">, nr. 62) </w:t>
      </w:r>
      <w:r w:rsidR="00252DDE">
        <w:rPr>
          <w:rFonts w:ascii="Verdana" w:hAnsi="Verdana"/>
          <w:sz w:val="18"/>
          <w:szCs w:val="18"/>
        </w:rPr>
        <w:t xml:space="preserve">In </w:t>
      </w:r>
      <w:r w:rsidR="00252DDE" w:rsidRPr="002654DA">
        <w:rPr>
          <w:rFonts w:ascii="Verdana" w:hAnsi="Verdana"/>
          <w:i/>
          <w:sz w:val="18"/>
          <w:szCs w:val="18"/>
        </w:rPr>
        <w:t>R v Goodyear</w:t>
      </w:r>
      <w:r w:rsidR="00252DDE">
        <w:rPr>
          <w:rFonts w:ascii="Verdana" w:hAnsi="Verdana"/>
          <w:sz w:val="18"/>
          <w:szCs w:val="18"/>
        </w:rPr>
        <w:t xml:space="preserve"> </w:t>
      </w:r>
      <w:r w:rsidR="002654DA">
        <w:rPr>
          <w:rFonts w:ascii="Verdana" w:hAnsi="Verdana"/>
          <w:sz w:val="18"/>
          <w:szCs w:val="18"/>
        </w:rPr>
        <w:t xml:space="preserve">veegde de </w:t>
      </w:r>
      <w:r w:rsidR="002654DA" w:rsidRPr="002654DA">
        <w:rPr>
          <w:rFonts w:ascii="Verdana" w:hAnsi="Verdana"/>
          <w:i/>
          <w:sz w:val="18"/>
          <w:szCs w:val="18"/>
        </w:rPr>
        <w:t>Crown Court</w:t>
      </w:r>
      <w:r w:rsidR="002654DA">
        <w:rPr>
          <w:rFonts w:ascii="Verdana" w:hAnsi="Verdana"/>
          <w:sz w:val="18"/>
          <w:szCs w:val="18"/>
        </w:rPr>
        <w:t xml:space="preserve"> deze regel</w:t>
      </w:r>
      <w:r w:rsidR="00843098">
        <w:rPr>
          <w:rFonts w:ascii="Verdana" w:hAnsi="Verdana"/>
          <w:sz w:val="18"/>
          <w:szCs w:val="18"/>
        </w:rPr>
        <w:t xml:space="preserve"> deels</w:t>
      </w:r>
      <w:r w:rsidR="002654DA">
        <w:rPr>
          <w:rFonts w:ascii="Verdana" w:hAnsi="Verdana"/>
          <w:sz w:val="18"/>
          <w:szCs w:val="18"/>
        </w:rPr>
        <w:t xml:space="preserve"> van tafel.</w:t>
      </w:r>
      <w:r>
        <w:rPr>
          <w:rStyle w:val="Voetnootmarkering"/>
          <w:rFonts w:ascii="Verdana" w:hAnsi="Verdana"/>
          <w:sz w:val="18"/>
          <w:szCs w:val="18"/>
        </w:rPr>
        <w:footnoteReference w:id="207"/>
      </w:r>
      <w:r w:rsidR="00252DDE">
        <w:rPr>
          <w:rFonts w:ascii="Verdana" w:hAnsi="Verdana"/>
          <w:sz w:val="18"/>
          <w:szCs w:val="18"/>
        </w:rPr>
        <w:t xml:space="preserve"> </w:t>
      </w:r>
      <w:r w:rsidR="002654DA" w:rsidRPr="002654DA">
        <w:rPr>
          <w:rFonts w:ascii="Verdana" w:hAnsi="Verdana"/>
          <w:i/>
          <w:sz w:val="18"/>
          <w:szCs w:val="18"/>
        </w:rPr>
        <w:t>In casu</w:t>
      </w:r>
      <w:r w:rsidR="002654DA">
        <w:rPr>
          <w:rFonts w:ascii="Verdana" w:hAnsi="Verdana"/>
          <w:sz w:val="18"/>
          <w:szCs w:val="18"/>
        </w:rPr>
        <w:t xml:space="preserve"> </w:t>
      </w:r>
      <w:r w:rsidR="00252DDE">
        <w:rPr>
          <w:rFonts w:ascii="Verdana" w:hAnsi="Verdana"/>
          <w:sz w:val="18"/>
          <w:szCs w:val="18"/>
        </w:rPr>
        <w:t>had de verdachte al vroeg in het onderzoek</w:t>
      </w:r>
      <w:r w:rsidR="0035161D">
        <w:rPr>
          <w:rFonts w:ascii="Verdana" w:hAnsi="Verdana"/>
          <w:sz w:val="18"/>
          <w:szCs w:val="18"/>
        </w:rPr>
        <w:t xml:space="preserve"> een</w:t>
      </w:r>
      <w:r w:rsidR="00252DDE">
        <w:rPr>
          <w:rFonts w:ascii="Verdana" w:hAnsi="Verdana"/>
          <w:sz w:val="18"/>
          <w:szCs w:val="18"/>
        </w:rPr>
        <w:t xml:space="preserve"> </w:t>
      </w:r>
      <w:r w:rsidR="00252DDE" w:rsidRPr="00252DDE">
        <w:rPr>
          <w:rFonts w:ascii="Verdana" w:hAnsi="Verdana"/>
          <w:i/>
          <w:sz w:val="18"/>
          <w:szCs w:val="18"/>
        </w:rPr>
        <w:t>guilty plea</w:t>
      </w:r>
      <w:r w:rsidR="00252DDE">
        <w:rPr>
          <w:rFonts w:ascii="Verdana" w:hAnsi="Verdana"/>
          <w:sz w:val="18"/>
          <w:szCs w:val="18"/>
        </w:rPr>
        <w:t xml:space="preserve"> afgelegd. Toch vroeg </w:t>
      </w:r>
      <w:r w:rsidR="002654DA">
        <w:rPr>
          <w:rFonts w:ascii="Verdana" w:hAnsi="Verdana"/>
          <w:sz w:val="18"/>
          <w:szCs w:val="18"/>
        </w:rPr>
        <w:t>de advocaat van de verdachte</w:t>
      </w:r>
      <w:r w:rsidR="00252DDE">
        <w:rPr>
          <w:rFonts w:ascii="Verdana" w:hAnsi="Verdana"/>
          <w:sz w:val="18"/>
          <w:szCs w:val="18"/>
        </w:rPr>
        <w:t xml:space="preserve"> om een indicatie van de </w:t>
      </w:r>
      <w:r w:rsidR="0035161D">
        <w:rPr>
          <w:rFonts w:ascii="Verdana" w:hAnsi="Verdana"/>
          <w:sz w:val="18"/>
          <w:szCs w:val="18"/>
        </w:rPr>
        <w:t xml:space="preserve">mogelijk </w:t>
      </w:r>
      <w:r w:rsidR="00252DDE">
        <w:rPr>
          <w:rFonts w:ascii="Verdana" w:hAnsi="Verdana"/>
          <w:sz w:val="18"/>
          <w:szCs w:val="18"/>
        </w:rPr>
        <w:t xml:space="preserve">straf die </w:t>
      </w:r>
      <w:r w:rsidR="002654DA">
        <w:rPr>
          <w:rFonts w:ascii="Verdana" w:hAnsi="Verdana"/>
          <w:sz w:val="18"/>
          <w:szCs w:val="18"/>
        </w:rPr>
        <w:t>zijn cliënt</w:t>
      </w:r>
      <w:r w:rsidR="00252DDE">
        <w:rPr>
          <w:rFonts w:ascii="Verdana" w:hAnsi="Verdana"/>
          <w:sz w:val="18"/>
          <w:szCs w:val="18"/>
        </w:rPr>
        <w:t xml:space="preserve"> opgelegd zou kunnen krijgen. </w:t>
      </w:r>
      <w:r w:rsidR="00843098">
        <w:rPr>
          <w:rFonts w:ascii="Verdana" w:hAnsi="Verdana"/>
          <w:sz w:val="18"/>
          <w:szCs w:val="18"/>
        </w:rPr>
        <w:t>De rechter willigde dit verzoek verrassend genoeg in</w:t>
      </w:r>
      <w:r w:rsidR="00252DDE">
        <w:rPr>
          <w:rFonts w:ascii="Verdana" w:hAnsi="Verdana"/>
          <w:sz w:val="18"/>
          <w:szCs w:val="18"/>
        </w:rPr>
        <w:t xml:space="preserve">. Sindsdien verwijst men naar deze </w:t>
      </w:r>
      <w:r w:rsidR="0035161D">
        <w:rPr>
          <w:rFonts w:ascii="Verdana" w:hAnsi="Verdana"/>
          <w:sz w:val="18"/>
          <w:szCs w:val="18"/>
        </w:rPr>
        <w:t xml:space="preserve">wettelijke </w:t>
      </w:r>
      <w:r w:rsidR="00585A61">
        <w:rPr>
          <w:rFonts w:ascii="Verdana" w:hAnsi="Verdana"/>
          <w:sz w:val="18"/>
          <w:szCs w:val="18"/>
        </w:rPr>
        <w:t>gang van zaken met</w:t>
      </w:r>
      <w:r w:rsidR="00252DDE">
        <w:rPr>
          <w:rFonts w:ascii="Verdana" w:hAnsi="Verdana"/>
          <w:sz w:val="18"/>
          <w:szCs w:val="18"/>
        </w:rPr>
        <w:t xml:space="preserve"> </w:t>
      </w:r>
      <w:r w:rsidR="00252DDE" w:rsidRPr="00252DDE">
        <w:rPr>
          <w:rFonts w:ascii="Verdana" w:hAnsi="Verdana"/>
          <w:i/>
          <w:sz w:val="18"/>
          <w:szCs w:val="18"/>
        </w:rPr>
        <w:t>a Goodyear Hearing</w:t>
      </w:r>
      <w:r w:rsidR="00252DDE">
        <w:rPr>
          <w:rFonts w:ascii="Verdana" w:hAnsi="Verdana"/>
          <w:sz w:val="18"/>
          <w:szCs w:val="18"/>
        </w:rPr>
        <w:t xml:space="preserve">. </w:t>
      </w:r>
      <w:r w:rsidR="00733346">
        <w:rPr>
          <w:rFonts w:ascii="Verdana" w:hAnsi="Verdana"/>
          <w:sz w:val="18"/>
          <w:szCs w:val="18"/>
        </w:rPr>
        <w:t xml:space="preserve">Opdat een </w:t>
      </w:r>
      <w:r w:rsidR="00733346" w:rsidRPr="002654DA">
        <w:rPr>
          <w:rFonts w:ascii="Verdana" w:hAnsi="Verdana"/>
          <w:i/>
          <w:sz w:val="18"/>
          <w:szCs w:val="18"/>
        </w:rPr>
        <w:t>Goodyear Hearing</w:t>
      </w:r>
      <w:r w:rsidR="00733346">
        <w:rPr>
          <w:rFonts w:ascii="Verdana" w:hAnsi="Verdana"/>
          <w:sz w:val="18"/>
          <w:szCs w:val="18"/>
        </w:rPr>
        <w:t xml:space="preserve"> kan plaatsvinden, </w:t>
      </w:r>
      <w:r w:rsidR="002654DA">
        <w:rPr>
          <w:rFonts w:ascii="Verdana" w:hAnsi="Verdana"/>
          <w:sz w:val="18"/>
          <w:szCs w:val="18"/>
        </w:rPr>
        <w:t xml:space="preserve">moet </w:t>
      </w:r>
      <w:r w:rsidR="00733346">
        <w:rPr>
          <w:rFonts w:ascii="Verdana" w:hAnsi="Verdana"/>
          <w:sz w:val="18"/>
          <w:szCs w:val="18"/>
        </w:rPr>
        <w:t xml:space="preserve">wel </w:t>
      </w:r>
      <w:r w:rsidR="003A4733">
        <w:rPr>
          <w:rFonts w:ascii="Verdana" w:hAnsi="Verdana"/>
          <w:sz w:val="18"/>
          <w:szCs w:val="18"/>
        </w:rPr>
        <w:t xml:space="preserve">aan </w:t>
      </w:r>
      <w:r w:rsidR="002654DA">
        <w:rPr>
          <w:rFonts w:ascii="Verdana" w:hAnsi="Verdana"/>
          <w:sz w:val="18"/>
          <w:szCs w:val="18"/>
        </w:rPr>
        <w:t xml:space="preserve">enkele voorwaarden </w:t>
      </w:r>
      <w:r w:rsidR="003A4733">
        <w:rPr>
          <w:rFonts w:ascii="Verdana" w:hAnsi="Verdana"/>
          <w:sz w:val="18"/>
          <w:szCs w:val="18"/>
        </w:rPr>
        <w:t>voldaan</w:t>
      </w:r>
      <w:r w:rsidR="002654DA">
        <w:rPr>
          <w:rFonts w:ascii="Verdana" w:hAnsi="Verdana"/>
          <w:sz w:val="18"/>
          <w:szCs w:val="18"/>
        </w:rPr>
        <w:t xml:space="preserve"> zijn:</w:t>
      </w:r>
    </w:p>
    <w:p w:rsidR="002654DA" w:rsidRDefault="002654DA" w:rsidP="002654DA">
      <w:pPr>
        <w:pStyle w:val="Lijstalinea"/>
        <w:numPr>
          <w:ilvl w:val="0"/>
          <w:numId w:val="26"/>
        </w:numPr>
        <w:spacing w:line="360" w:lineRule="auto"/>
        <w:jc w:val="both"/>
        <w:rPr>
          <w:rFonts w:ascii="Verdana" w:hAnsi="Verdana"/>
          <w:sz w:val="18"/>
          <w:szCs w:val="18"/>
        </w:rPr>
      </w:pPr>
      <w:r>
        <w:rPr>
          <w:rFonts w:ascii="Verdana" w:hAnsi="Verdana"/>
          <w:sz w:val="18"/>
          <w:szCs w:val="18"/>
        </w:rPr>
        <w:t xml:space="preserve">enkel de verdediging kan om een </w:t>
      </w:r>
      <w:r w:rsidRPr="002654DA">
        <w:rPr>
          <w:rFonts w:ascii="Verdana" w:hAnsi="Verdana"/>
          <w:i/>
          <w:sz w:val="18"/>
          <w:szCs w:val="18"/>
        </w:rPr>
        <w:t>Goodyear Hearing</w:t>
      </w:r>
      <w:r>
        <w:rPr>
          <w:rFonts w:ascii="Verdana" w:hAnsi="Verdana"/>
          <w:sz w:val="18"/>
          <w:szCs w:val="18"/>
        </w:rPr>
        <w:t xml:space="preserve"> verzoeken; </w:t>
      </w:r>
    </w:p>
    <w:p w:rsidR="00B21CF0" w:rsidRDefault="00B21CF0" w:rsidP="002654DA">
      <w:pPr>
        <w:pStyle w:val="Lijstalinea"/>
        <w:numPr>
          <w:ilvl w:val="0"/>
          <w:numId w:val="26"/>
        </w:numPr>
        <w:spacing w:line="360" w:lineRule="auto"/>
        <w:jc w:val="both"/>
        <w:rPr>
          <w:rFonts w:ascii="Verdana" w:hAnsi="Verdana"/>
          <w:sz w:val="18"/>
          <w:szCs w:val="18"/>
        </w:rPr>
      </w:pPr>
      <w:r w:rsidRPr="00232B9A">
        <w:rPr>
          <w:rFonts w:ascii="Verdana" w:hAnsi="Verdana"/>
          <w:i/>
          <w:sz w:val="18"/>
          <w:szCs w:val="18"/>
        </w:rPr>
        <w:t>Goodyear Hearings</w:t>
      </w:r>
      <w:r>
        <w:rPr>
          <w:rFonts w:ascii="Verdana" w:hAnsi="Verdana"/>
          <w:sz w:val="18"/>
          <w:szCs w:val="18"/>
        </w:rPr>
        <w:t xml:space="preserve"> zijn enkel mogelijk voor </w:t>
      </w:r>
      <w:r w:rsidRPr="00232B9A">
        <w:rPr>
          <w:rFonts w:ascii="Verdana" w:hAnsi="Verdana"/>
          <w:i/>
          <w:sz w:val="18"/>
          <w:szCs w:val="18"/>
        </w:rPr>
        <w:t xml:space="preserve">cases </w:t>
      </w:r>
      <w:proofErr w:type="spellStart"/>
      <w:r w:rsidRPr="00232B9A">
        <w:rPr>
          <w:rFonts w:ascii="Verdana" w:hAnsi="Verdana"/>
          <w:i/>
          <w:sz w:val="18"/>
          <w:szCs w:val="18"/>
        </w:rPr>
        <w:t>heard</w:t>
      </w:r>
      <w:proofErr w:type="spellEnd"/>
      <w:r w:rsidRPr="00232B9A">
        <w:rPr>
          <w:rFonts w:ascii="Verdana" w:hAnsi="Verdana"/>
          <w:i/>
          <w:sz w:val="18"/>
          <w:szCs w:val="18"/>
        </w:rPr>
        <w:t xml:space="preserve"> on </w:t>
      </w:r>
      <w:proofErr w:type="spellStart"/>
      <w:r w:rsidRPr="00232B9A">
        <w:rPr>
          <w:rFonts w:ascii="Verdana" w:hAnsi="Verdana"/>
          <w:i/>
          <w:sz w:val="18"/>
          <w:szCs w:val="18"/>
        </w:rPr>
        <w:t>indictment</w:t>
      </w:r>
      <w:proofErr w:type="spellEnd"/>
      <w:r w:rsidRPr="00232B9A">
        <w:rPr>
          <w:rFonts w:ascii="Verdana" w:hAnsi="Verdana"/>
          <w:i/>
          <w:sz w:val="18"/>
          <w:szCs w:val="18"/>
        </w:rPr>
        <w:t xml:space="preserve"> </w:t>
      </w:r>
      <w:proofErr w:type="spellStart"/>
      <w:r w:rsidRPr="00232B9A">
        <w:rPr>
          <w:rFonts w:ascii="Verdana" w:hAnsi="Verdana"/>
          <w:i/>
          <w:sz w:val="18"/>
          <w:szCs w:val="18"/>
        </w:rPr>
        <w:t>only</w:t>
      </w:r>
      <w:proofErr w:type="spellEnd"/>
      <w:r w:rsidR="00232B9A">
        <w:rPr>
          <w:rFonts w:ascii="Verdana" w:hAnsi="Verdana"/>
          <w:sz w:val="18"/>
          <w:szCs w:val="18"/>
        </w:rPr>
        <w:t xml:space="preserve"> (zie </w:t>
      </w:r>
      <w:r w:rsidR="00232B9A" w:rsidRPr="004245C8">
        <w:rPr>
          <w:rFonts w:ascii="Verdana" w:hAnsi="Verdana"/>
          <w:i/>
          <w:sz w:val="18"/>
          <w:szCs w:val="18"/>
        </w:rPr>
        <w:t>supra</w:t>
      </w:r>
      <w:r w:rsidR="00232B9A">
        <w:rPr>
          <w:rFonts w:ascii="Verdana" w:hAnsi="Verdana"/>
          <w:sz w:val="18"/>
          <w:szCs w:val="18"/>
        </w:rPr>
        <w:t>, nr. 54);</w:t>
      </w:r>
    </w:p>
    <w:p w:rsidR="002654DA" w:rsidRPr="00733346" w:rsidRDefault="002654DA" w:rsidP="00E36838">
      <w:pPr>
        <w:pStyle w:val="Lijstalinea"/>
        <w:numPr>
          <w:ilvl w:val="0"/>
          <w:numId w:val="26"/>
        </w:numPr>
        <w:spacing w:line="360" w:lineRule="auto"/>
        <w:jc w:val="both"/>
        <w:rPr>
          <w:rFonts w:ascii="Verdana" w:hAnsi="Verdana"/>
          <w:sz w:val="18"/>
          <w:szCs w:val="18"/>
        </w:rPr>
      </w:pPr>
      <w:r>
        <w:rPr>
          <w:rFonts w:ascii="Verdana" w:hAnsi="Verdana"/>
          <w:sz w:val="18"/>
          <w:szCs w:val="18"/>
        </w:rPr>
        <w:t>daarnaast moet</w:t>
      </w:r>
      <w:r w:rsidR="00733346">
        <w:rPr>
          <w:rFonts w:ascii="Verdana" w:hAnsi="Verdana"/>
          <w:sz w:val="18"/>
          <w:szCs w:val="18"/>
        </w:rPr>
        <w:t xml:space="preserve">en de </w:t>
      </w:r>
      <w:proofErr w:type="spellStart"/>
      <w:r w:rsidR="00E36838" w:rsidRPr="00E36838">
        <w:rPr>
          <w:rFonts w:ascii="Verdana" w:hAnsi="Verdana"/>
          <w:i/>
          <w:sz w:val="18"/>
          <w:szCs w:val="18"/>
        </w:rPr>
        <w:t>prosecution</w:t>
      </w:r>
      <w:proofErr w:type="spellEnd"/>
      <w:r w:rsidR="00733346">
        <w:rPr>
          <w:rFonts w:ascii="Verdana" w:hAnsi="Verdana"/>
          <w:sz w:val="18"/>
          <w:szCs w:val="18"/>
        </w:rPr>
        <w:t xml:space="preserve"> en verdediging</w:t>
      </w:r>
      <w:r>
        <w:rPr>
          <w:rFonts w:ascii="Verdana" w:hAnsi="Verdana"/>
          <w:sz w:val="18"/>
          <w:szCs w:val="18"/>
        </w:rPr>
        <w:t xml:space="preserve"> reeds een akkoord</w:t>
      </w:r>
      <w:r w:rsidR="00733346">
        <w:rPr>
          <w:rFonts w:ascii="Verdana" w:hAnsi="Verdana"/>
          <w:sz w:val="18"/>
          <w:szCs w:val="18"/>
        </w:rPr>
        <w:t xml:space="preserve"> bereikt hebben</w:t>
      </w:r>
      <w:r>
        <w:rPr>
          <w:rFonts w:ascii="Verdana" w:hAnsi="Verdana"/>
          <w:sz w:val="18"/>
          <w:szCs w:val="18"/>
        </w:rPr>
        <w:t xml:space="preserve"> over de</w:t>
      </w:r>
      <w:r w:rsidRPr="002654DA">
        <w:rPr>
          <w:rFonts w:ascii="Verdana" w:hAnsi="Verdana"/>
          <w:i/>
          <w:sz w:val="18"/>
          <w:szCs w:val="18"/>
        </w:rPr>
        <w:t xml:space="preserve"> basis of plea</w:t>
      </w:r>
      <w:r w:rsidR="00733346">
        <w:rPr>
          <w:rFonts w:ascii="Verdana" w:hAnsi="Verdana"/>
          <w:sz w:val="18"/>
          <w:szCs w:val="18"/>
        </w:rPr>
        <w:t xml:space="preserve"> of de rechter moet van mening zijn dat hij de zaak kan afhandelen zonder een </w:t>
      </w:r>
      <w:r w:rsidR="00843098">
        <w:rPr>
          <w:rFonts w:ascii="Verdana" w:hAnsi="Verdana"/>
          <w:i/>
          <w:sz w:val="18"/>
          <w:szCs w:val="18"/>
        </w:rPr>
        <w:t>trial</w:t>
      </w:r>
      <w:r w:rsidR="00733346">
        <w:rPr>
          <w:rFonts w:ascii="Verdana" w:hAnsi="Verdana"/>
          <w:sz w:val="18"/>
          <w:szCs w:val="18"/>
        </w:rPr>
        <w:t>.</w:t>
      </w:r>
      <w:r w:rsidR="00585A61">
        <w:rPr>
          <w:rStyle w:val="Voetnootmarkering"/>
          <w:rFonts w:ascii="Verdana" w:hAnsi="Verdana"/>
          <w:sz w:val="18"/>
          <w:szCs w:val="18"/>
        </w:rPr>
        <w:footnoteReference w:id="208"/>
      </w:r>
    </w:p>
    <w:p w:rsidR="0035161D" w:rsidRPr="0035161D" w:rsidRDefault="00FB1395" w:rsidP="00E36838">
      <w:pPr>
        <w:spacing w:line="360" w:lineRule="auto"/>
        <w:jc w:val="both"/>
        <w:rPr>
          <w:rFonts w:ascii="Verdana" w:hAnsi="Verdana"/>
          <w:sz w:val="18"/>
          <w:szCs w:val="18"/>
        </w:rPr>
      </w:pPr>
      <w:r>
        <w:rPr>
          <w:rFonts w:ascii="Verdana" w:hAnsi="Verdana"/>
          <w:b/>
          <w:smallCaps/>
          <w:sz w:val="18"/>
          <w:szCs w:val="18"/>
        </w:rPr>
        <w:t>68</w:t>
      </w:r>
      <w:r w:rsidR="00733346" w:rsidRPr="0035161D">
        <w:rPr>
          <w:rFonts w:ascii="Verdana" w:hAnsi="Verdana"/>
          <w:b/>
          <w:smallCaps/>
          <w:sz w:val="18"/>
          <w:szCs w:val="18"/>
        </w:rPr>
        <w:t>.</w:t>
      </w:r>
      <w:r w:rsidR="00733346" w:rsidRPr="0035161D">
        <w:rPr>
          <w:rFonts w:ascii="Verdana" w:hAnsi="Verdana"/>
          <w:b/>
          <w:smallCaps/>
          <w:sz w:val="18"/>
          <w:szCs w:val="18"/>
        </w:rPr>
        <w:tab/>
        <w:t>Basis of plea?</w:t>
      </w:r>
      <w:r w:rsidR="00733346" w:rsidRPr="0035161D">
        <w:rPr>
          <w:rFonts w:ascii="Verdana" w:hAnsi="Verdana"/>
          <w:sz w:val="18"/>
          <w:szCs w:val="18"/>
        </w:rPr>
        <w:t xml:space="preserve"> </w:t>
      </w:r>
      <w:r w:rsidR="0035161D" w:rsidRPr="0035161D">
        <w:rPr>
          <w:rFonts w:ascii="Verdana" w:hAnsi="Verdana"/>
          <w:sz w:val="18"/>
          <w:szCs w:val="18"/>
        </w:rPr>
        <w:t>–</w:t>
      </w:r>
      <w:r w:rsidR="00733346" w:rsidRPr="0035161D">
        <w:rPr>
          <w:rFonts w:ascii="Verdana" w:hAnsi="Verdana"/>
          <w:sz w:val="18"/>
          <w:szCs w:val="18"/>
        </w:rPr>
        <w:t xml:space="preserve"> </w:t>
      </w:r>
      <w:r w:rsidR="0035161D" w:rsidRPr="0035161D">
        <w:rPr>
          <w:rFonts w:ascii="Verdana" w:hAnsi="Verdana"/>
          <w:sz w:val="18"/>
          <w:szCs w:val="18"/>
        </w:rPr>
        <w:t>Een voorbeeld kan mijns inziens beter illustrere</w:t>
      </w:r>
      <w:r w:rsidR="0035161D">
        <w:rPr>
          <w:rFonts w:ascii="Verdana" w:hAnsi="Verdana"/>
          <w:sz w:val="18"/>
          <w:szCs w:val="18"/>
        </w:rPr>
        <w:t xml:space="preserve">n wat </w:t>
      </w:r>
      <w:r w:rsidR="0035161D" w:rsidRPr="0035161D">
        <w:rPr>
          <w:rFonts w:ascii="Verdana" w:hAnsi="Verdana"/>
          <w:i/>
          <w:sz w:val="18"/>
          <w:szCs w:val="18"/>
        </w:rPr>
        <w:t>basis of plea</w:t>
      </w:r>
      <w:r w:rsidR="0035161D">
        <w:rPr>
          <w:rFonts w:ascii="Verdana" w:hAnsi="Verdana"/>
          <w:sz w:val="18"/>
          <w:szCs w:val="18"/>
        </w:rPr>
        <w:t xml:space="preserve"> </w:t>
      </w:r>
      <w:r w:rsidR="00843098">
        <w:rPr>
          <w:rFonts w:ascii="Verdana" w:hAnsi="Verdana"/>
          <w:sz w:val="18"/>
          <w:szCs w:val="18"/>
        </w:rPr>
        <w:t>inhoudt</w:t>
      </w:r>
      <w:r w:rsidR="0035161D">
        <w:rPr>
          <w:rFonts w:ascii="Verdana" w:hAnsi="Verdana"/>
          <w:sz w:val="18"/>
          <w:szCs w:val="18"/>
        </w:rPr>
        <w:t xml:space="preserve">. Stel dat iemand verdacht wordt van het plegen van opzettelijke slagen en verwondingen. De </w:t>
      </w:r>
      <w:proofErr w:type="spellStart"/>
      <w:r w:rsidR="00E36838" w:rsidRPr="00E36838">
        <w:rPr>
          <w:rFonts w:ascii="Verdana" w:hAnsi="Verdana"/>
          <w:i/>
          <w:sz w:val="18"/>
          <w:szCs w:val="18"/>
        </w:rPr>
        <w:t>prosecution</w:t>
      </w:r>
      <w:proofErr w:type="spellEnd"/>
      <w:r w:rsidR="0035161D">
        <w:rPr>
          <w:rFonts w:ascii="Verdana" w:hAnsi="Verdana"/>
          <w:sz w:val="18"/>
          <w:szCs w:val="18"/>
        </w:rPr>
        <w:t xml:space="preserve"> voert aan dat de verdachte het slachtoffer </w:t>
      </w:r>
      <w:r w:rsidR="00E36838">
        <w:rPr>
          <w:rFonts w:ascii="Verdana" w:hAnsi="Verdana"/>
          <w:sz w:val="18"/>
          <w:szCs w:val="18"/>
        </w:rPr>
        <w:t xml:space="preserve">vier keer geslagen heeft en bovendien tegen de grond heeft geduwd. De verdachte kan dan een </w:t>
      </w:r>
      <w:r w:rsidR="00E36838" w:rsidRPr="00E36838">
        <w:rPr>
          <w:rFonts w:ascii="Verdana" w:hAnsi="Verdana"/>
          <w:i/>
          <w:sz w:val="18"/>
          <w:szCs w:val="18"/>
        </w:rPr>
        <w:t>guilty plea</w:t>
      </w:r>
      <w:r w:rsidR="00E36838">
        <w:rPr>
          <w:rFonts w:ascii="Verdana" w:hAnsi="Verdana"/>
          <w:sz w:val="18"/>
          <w:szCs w:val="18"/>
        </w:rPr>
        <w:t xml:space="preserve"> afleggen, maar </w:t>
      </w:r>
      <w:r w:rsidR="00B21CF0">
        <w:rPr>
          <w:rFonts w:ascii="Verdana" w:hAnsi="Verdana"/>
          <w:sz w:val="18"/>
          <w:szCs w:val="18"/>
        </w:rPr>
        <w:t>slechts</w:t>
      </w:r>
      <w:r w:rsidR="00E36838">
        <w:rPr>
          <w:rFonts w:ascii="Verdana" w:hAnsi="Verdana"/>
          <w:sz w:val="18"/>
          <w:szCs w:val="18"/>
        </w:rPr>
        <w:t xml:space="preserve"> op </w:t>
      </w:r>
      <w:r w:rsidR="00E36838">
        <w:rPr>
          <w:rFonts w:ascii="Verdana" w:hAnsi="Verdana"/>
          <w:sz w:val="18"/>
          <w:szCs w:val="18"/>
        </w:rPr>
        <w:lastRenderedPageBreak/>
        <w:t>basis van bepaalde feiten (bv</w:t>
      </w:r>
      <w:r w:rsidR="00585A61">
        <w:rPr>
          <w:rFonts w:ascii="Verdana" w:hAnsi="Verdana"/>
          <w:sz w:val="18"/>
          <w:szCs w:val="18"/>
        </w:rPr>
        <w:t>. de verdachte stelt s</w:t>
      </w:r>
      <w:r w:rsidR="00E36838">
        <w:rPr>
          <w:rFonts w:ascii="Verdana" w:hAnsi="Verdana"/>
          <w:sz w:val="18"/>
          <w:szCs w:val="18"/>
        </w:rPr>
        <w:t>lechts twee keer geslagen</w:t>
      </w:r>
      <w:r w:rsidR="00585A61">
        <w:rPr>
          <w:rFonts w:ascii="Verdana" w:hAnsi="Verdana"/>
          <w:sz w:val="18"/>
          <w:szCs w:val="18"/>
        </w:rPr>
        <w:t xml:space="preserve"> te hebben</w:t>
      </w:r>
      <w:r w:rsidR="00E36838">
        <w:rPr>
          <w:rFonts w:ascii="Verdana" w:hAnsi="Verdana"/>
          <w:sz w:val="18"/>
          <w:szCs w:val="18"/>
        </w:rPr>
        <w:t xml:space="preserve">). De </w:t>
      </w:r>
      <w:proofErr w:type="spellStart"/>
      <w:r w:rsidR="00E36838" w:rsidRPr="00B21CF0">
        <w:rPr>
          <w:rFonts w:ascii="Verdana" w:hAnsi="Verdana"/>
          <w:i/>
          <w:sz w:val="18"/>
          <w:szCs w:val="18"/>
        </w:rPr>
        <w:t>prosecution</w:t>
      </w:r>
      <w:proofErr w:type="spellEnd"/>
      <w:r w:rsidR="00E36838">
        <w:rPr>
          <w:rFonts w:ascii="Verdana" w:hAnsi="Verdana"/>
          <w:sz w:val="18"/>
          <w:szCs w:val="18"/>
        </w:rPr>
        <w:t xml:space="preserve"> kan deze </w:t>
      </w:r>
      <w:r w:rsidR="00E36838" w:rsidRPr="00E36838">
        <w:rPr>
          <w:rFonts w:ascii="Verdana" w:hAnsi="Verdana"/>
          <w:i/>
          <w:sz w:val="18"/>
          <w:szCs w:val="18"/>
        </w:rPr>
        <w:t>basis of plea</w:t>
      </w:r>
      <w:r w:rsidR="00E36838">
        <w:rPr>
          <w:rFonts w:ascii="Verdana" w:hAnsi="Verdana"/>
          <w:sz w:val="18"/>
          <w:szCs w:val="18"/>
        </w:rPr>
        <w:t xml:space="preserve"> aanvaarden of weigeren. Als d</w:t>
      </w:r>
      <w:r w:rsidR="00232B9A">
        <w:rPr>
          <w:rFonts w:ascii="Verdana" w:hAnsi="Verdana"/>
          <w:sz w:val="18"/>
          <w:szCs w:val="18"/>
        </w:rPr>
        <w:t>e partijen een akkoord bereiken,</w:t>
      </w:r>
      <w:r w:rsidR="00E36838">
        <w:rPr>
          <w:rFonts w:ascii="Verdana" w:hAnsi="Verdana"/>
          <w:sz w:val="18"/>
          <w:szCs w:val="18"/>
        </w:rPr>
        <w:t xml:space="preserve"> zal er geen </w:t>
      </w:r>
      <w:r w:rsidR="00232B9A">
        <w:rPr>
          <w:rFonts w:ascii="Verdana" w:hAnsi="Verdana"/>
          <w:i/>
          <w:sz w:val="18"/>
          <w:szCs w:val="18"/>
        </w:rPr>
        <w:t>trial</w:t>
      </w:r>
      <w:r w:rsidR="00E36838">
        <w:rPr>
          <w:rFonts w:ascii="Verdana" w:hAnsi="Verdana"/>
          <w:sz w:val="18"/>
          <w:szCs w:val="18"/>
        </w:rPr>
        <w:t xml:space="preserve"> plaatsvinden en </w:t>
      </w:r>
      <w:r w:rsidR="00232B9A">
        <w:rPr>
          <w:rFonts w:ascii="Verdana" w:hAnsi="Verdana"/>
          <w:sz w:val="18"/>
          <w:szCs w:val="18"/>
        </w:rPr>
        <w:t>dan</w:t>
      </w:r>
      <w:r w:rsidR="00E36838">
        <w:rPr>
          <w:rFonts w:ascii="Verdana" w:hAnsi="Verdana"/>
          <w:sz w:val="18"/>
          <w:szCs w:val="18"/>
        </w:rPr>
        <w:t xml:space="preserve"> zal de verdachte </w:t>
      </w:r>
      <w:r w:rsidR="00B21CF0">
        <w:rPr>
          <w:rFonts w:ascii="Verdana" w:hAnsi="Verdana"/>
          <w:sz w:val="18"/>
          <w:szCs w:val="18"/>
        </w:rPr>
        <w:t>enkel</w:t>
      </w:r>
      <w:r w:rsidR="00E36838">
        <w:rPr>
          <w:rFonts w:ascii="Verdana" w:hAnsi="Verdana"/>
          <w:sz w:val="18"/>
          <w:szCs w:val="18"/>
        </w:rPr>
        <w:t xml:space="preserve"> bestraft worden op grond van de </w:t>
      </w:r>
      <w:r w:rsidR="00E36838" w:rsidRPr="00E36838">
        <w:rPr>
          <w:rFonts w:ascii="Verdana" w:hAnsi="Verdana"/>
          <w:i/>
          <w:sz w:val="18"/>
          <w:szCs w:val="18"/>
        </w:rPr>
        <w:t>basis of plea</w:t>
      </w:r>
      <w:r w:rsidR="00E36838">
        <w:rPr>
          <w:rFonts w:ascii="Verdana" w:hAnsi="Verdana"/>
          <w:sz w:val="18"/>
          <w:szCs w:val="18"/>
        </w:rPr>
        <w:t>.</w:t>
      </w:r>
      <w:r w:rsidR="00232B9A">
        <w:rPr>
          <w:rFonts w:ascii="Verdana" w:hAnsi="Verdana"/>
          <w:sz w:val="18"/>
          <w:szCs w:val="18"/>
        </w:rPr>
        <w:t xml:space="preserve"> De inhoud van de </w:t>
      </w:r>
      <w:r w:rsidR="00232B9A" w:rsidRPr="00232B9A">
        <w:rPr>
          <w:rFonts w:ascii="Verdana" w:hAnsi="Verdana"/>
          <w:i/>
          <w:sz w:val="18"/>
          <w:szCs w:val="18"/>
        </w:rPr>
        <w:t>basis of plea</w:t>
      </w:r>
      <w:r w:rsidR="00362B63">
        <w:rPr>
          <w:rFonts w:ascii="Verdana" w:hAnsi="Verdana"/>
          <w:sz w:val="18"/>
          <w:szCs w:val="18"/>
        </w:rPr>
        <w:t xml:space="preserve"> en alle elementen van</w:t>
      </w:r>
      <w:r w:rsidR="00232B9A">
        <w:rPr>
          <w:rFonts w:ascii="Verdana" w:hAnsi="Verdana"/>
          <w:sz w:val="18"/>
          <w:szCs w:val="18"/>
        </w:rPr>
        <w:t xml:space="preserve"> een </w:t>
      </w:r>
      <w:r w:rsidR="00232B9A" w:rsidRPr="00232B9A">
        <w:rPr>
          <w:rFonts w:ascii="Verdana" w:hAnsi="Verdana"/>
          <w:i/>
          <w:sz w:val="18"/>
          <w:szCs w:val="18"/>
        </w:rPr>
        <w:t>Goodyear Hearing</w:t>
      </w:r>
      <w:r w:rsidR="00232B9A">
        <w:rPr>
          <w:rFonts w:ascii="Verdana" w:hAnsi="Verdana"/>
          <w:sz w:val="18"/>
          <w:szCs w:val="18"/>
        </w:rPr>
        <w:t xml:space="preserve"> </w:t>
      </w:r>
      <w:r w:rsidR="00362B63">
        <w:rPr>
          <w:rFonts w:ascii="Verdana" w:hAnsi="Verdana"/>
          <w:sz w:val="18"/>
          <w:szCs w:val="18"/>
        </w:rPr>
        <w:t xml:space="preserve">zijn onderworpen aan talrijke strikte voorwaarden die opgenomen zijn in de </w:t>
      </w:r>
      <w:proofErr w:type="spellStart"/>
      <w:r w:rsidR="00554086">
        <w:rPr>
          <w:rFonts w:ascii="Verdana" w:hAnsi="Verdana"/>
          <w:i/>
          <w:sz w:val="18"/>
          <w:szCs w:val="18"/>
        </w:rPr>
        <w:t>g</w:t>
      </w:r>
      <w:r w:rsidR="00362B63" w:rsidRPr="00362B63">
        <w:rPr>
          <w:rFonts w:ascii="Verdana" w:hAnsi="Verdana"/>
          <w:i/>
          <w:sz w:val="18"/>
          <w:szCs w:val="18"/>
        </w:rPr>
        <w:t>uidelines</w:t>
      </w:r>
      <w:proofErr w:type="spellEnd"/>
      <w:r w:rsidR="00362B63">
        <w:rPr>
          <w:rFonts w:ascii="Verdana" w:hAnsi="Verdana"/>
          <w:sz w:val="18"/>
          <w:szCs w:val="18"/>
        </w:rPr>
        <w:t>.</w:t>
      </w:r>
      <w:r w:rsidR="00362B63">
        <w:rPr>
          <w:rStyle w:val="Voetnootmarkering"/>
          <w:rFonts w:ascii="Verdana" w:hAnsi="Verdana"/>
          <w:sz w:val="18"/>
          <w:szCs w:val="18"/>
        </w:rPr>
        <w:footnoteReference w:id="209"/>
      </w:r>
    </w:p>
    <w:p w:rsidR="0035161D" w:rsidRPr="0035161D" w:rsidRDefault="00FB1395" w:rsidP="00E36838">
      <w:pPr>
        <w:spacing w:line="360" w:lineRule="auto"/>
        <w:jc w:val="both"/>
        <w:rPr>
          <w:rFonts w:ascii="Verdana" w:hAnsi="Verdana"/>
          <w:sz w:val="18"/>
          <w:szCs w:val="18"/>
        </w:rPr>
      </w:pPr>
      <w:r>
        <w:rPr>
          <w:rFonts w:ascii="Verdana" w:hAnsi="Verdana"/>
          <w:b/>
          <w:smallCaps/>
          <w:sz w:val="18"/>
          <w:szCs w:val="18"/>
        </w:rPr>
        <w:t>69</w:t>
      </w:r>
      <w:r w:rsidR="0035161D" w:rsidRPr="0035161D">
        <w:rPr>
          <w:rFonts w:ascii="Verdana" w:hAnsi="Verdana"/>
          <w:b/>
          <w:smallCaps/>
          <w:sz w:val="18"/>
          <w:szCs w:val="18"/>
        </w:rPr>
        <w:t>.</w:t>
      </w:r>
      <w:r w:rsidR="0035161D" w:rsidRPr="0035161D">
        <w:rPr>
          <w:rFonts w:ascii="Verdana" w:hAnsi="Verdana"/>
          <w:b/>
          <w:smallCaps/>
          <w:sz w:val="18"/>
          <w:szCs w:val="18"/>
        </w:rPr>
        <w:tab/>
        <w:t>Voord</w:t>
      </w:r>
      <w:r w:rsidR="0094210C">
        <w:rPr>
          <w:rFonts w:ascii="Verdana" w:hAnsi="Verdana"/>
          <w:b/>
          <w:smallCaps/>
          <w:sz w:val="18"/>
          <w:szCs w:val="18"/>
        </w:rPr>
        <w:t>eel</w:t>
      </w:r>
      <w:r w:rsidR="0035161D" w:rsidRPr="0035161D">
        <w:rPr>
          <w:rFonts w:ascii="Verdana" w:hAnsi="Verdana"/>
          <w:b/>
          <w:smallCaps/>
          <w:sz w:val="18"/>
          <w:szCs w:val="18"/>
        </w:rPr>
        <w:t xml:space="preserve"> van een Goodyear </w:t>
      </w:r>
      <w:r w:rsidR="00232B9A">
        <w:rPr>
          <w:rFonts w:ascii="Verdana" w:hAnsi="Verdana"/>
          <w:b/>
          <w:smallCaps/>
          <w:sz w:val="18"/>
          <w:szCs w:val="18"/>
        </w:rPr>
        <w:t>Hearing</w:t>
      </w:r>
      <w:r w:rsidR="0035161D" w:rsidRPr="0035161D">
        <w:rPr>
          <w:rFonts w:ascii="Verdana" w:hAnsi="Verdana"/>
          <w:sz w:val="18"/>
          <w:szCs w:val="18"/>
        </w:rPr>
        <w:t xml:space="preserve"> </w:t>
      </w:r>
      <w:r w:rsidR="00E36838">
        <w:rPr>
          <w:rFonts w:ascii="Verdana" w:hAnsi="Verdana"/>
          <w:sz w:val="18"/>
          <w:szCs w:val="18"/>
        </w:rPr>
        <w:t>–</w:t>
      </w:r>
      <w:r w:rsidR="0035161D">
        <w:rPr>
          <w:rFonts w:ascii="Verdana" w:hAnsi="Verdana"/>
          <w:sz w:val="18"/>
          <w:szCs w:val="18"/>
        </w:rPr>
        <w:t xml:space="preserve"> </w:t>
      </w:r>
      <w:r w:rsidR="00E36838">
        <w:rPr>
          <w:rFonts w:ascii="Verdana" w:hAnsi="Verdana"/>
          <w:sz w:val="18"/>
          <w:szCs w:val="18"/>
        </w:rPr>
        <w:t xml:space="preserve">Het grote voordeel van een </w:t>
      </w:r>
      <w:r w:rsidR="00B21CF0">
        <w:rPr>
          <w:rFonts w:ascii="Verdana" w:hAnsi="Verdana"/>
          <w:sz w:val="18"/>
          <w:szCs w:val="18"/>
        </w:rPr>
        <w:t xml:space="preserve">geslaagde </w:t>
      </w:r>
      <w:r w:rsidR="00E36838" w:rsidRPr="00B21CF0">
        <w:rPr>
          <w:rFonts w:ascii="Verdana" w:hAnsi="Verdana"/>
          <w:i/>
          <w:sz w:val="18"/>
          <w:szCs w:val="18"/>
        </w:rPr>
        <w:t>Goodyear Hearing</w:t>
      </w:r>
      <w:r w:rsidR="00E36838">
        <w:rPr>
          <w:rFonts w:ascii="Verdana" w:hAnsi="Verdana"/>
          <w:sz w:val="18"/>
          <w:szCs w:val="18"/>
        </w:rPr>
        <w:t xml:space="preserve"> is de bindende kracht van de strafindicatie. </w:t>
      </w:r>
      <w:r w:rsidR="00232B9A">
        <w:rPr>
          <w:rFonts w:ascii="Verdana" w:hAnsi="Verdana"/>
          <w:sz w:val="18"/>
          <w:szCs w:val="18"/>
        </w:rPr>
        <w:t>Wanneer</w:t>
      </w:r>
      <w:r w:rsidR="00B21CF0">
        <w:rPr>
          <w:rFonts w:ascii="Verdana" w:hAnsi="Verdana"/>
          <w:sz w:val="18"/>
          <w:szCs w:val="18"/>
        </w:rPr>
        <w:t xml:space="preserve"> de rechter beslist om een indicat</w:t>
      </w:r>
      <w:r w:rsidR="00232B9A">
        <w:rPr>
          <w:rFonts w:ascii="Verdana" w:hAnsi="Verdana"/>
          <w:sz w:val="18"/>
          <w:szCs w:val="18"/>
        </w:rPr>
        <w:t>ie van de (maximum)straf te geven,</w:t>
      </w:r>
      <w:r w:rsidR="00B21CF0">
        <w:rPr>
          <w:rFonts w:ascii="Verdana" w:hAnsi="Verdana"/>
          <w:sz w:val="18"/>
          <w:szCs w:val="18"/>
        </w:rPr>
        <w:t xml:space="preserve"> dan is hij hierdoor gebonden. </w:t>
      </w:r>
    </w:p>
    <w:p w:rsidR="00E41F3A" w:rsidRPr="00D26AE3" w:rsidRDefault="00B853AD" w:rsidP="00D26AE3">
      <w:pPr>
        <w:pStyle w:val="Kop2"/>
        <w:spacing w:line="480" w:lineRule="auto"/>
        <w:jc w:val="both"/>
        <w:rPr>
          <w:rFonts w:ascii="Verdana" w:hAnsi="Verdana"/>
          <w:b/>
          <w:color w:val="auto"/>
          <w:sz w:val="18"/>
          <w:szCs w:val="18"/>
        </w:rPr>
      </w:pPr>
      <w:bookmarkStart w:id="34" w:name="_Toc452824546"/>
      <w:r>
        <w:rPr>
          <w:rFonts w:ascii="Verdana" w:hAnsi="Verdana"/>
          <w:b/>
          <w:color w:val="auto"/>
          <w:sz w:val="18"/>
          <w:szCs w:val="18"/>
        </w:rPr>
        <w:t>C</w:t>
      </w:r>
      <w:r w:rsidR="00596170" w:rsidRPr="00D26AE3">
        <w:rPr>
          <w:rFonts w:ascii="Verdana" w:hAnsi="Verdana"/>
          <w:b/>
          <w:color w:val="auto"/>
          <w:sz w:val="18"/>
          <w:szCs w:val="18"/>
        </w:rPr>
        <w:t xml:space="preserve">. De </w:t>
      </w:r>
      <w:r w:rsidR="00500791" w:rsidRPr="00D26AE3">
        <w:rPr>
          <w:rFonts w:ascii="Verdana" w:hAnsi="Verdana"/>
          <w:b/>
          <w:color w:val="auto"/>
          <w:sz w:val="18"/>
          <w:szCs w:val="18"/>
        </w:rPr>
        <w:t>positie van de verschillende actoren en hun respectievelijke rechten en plichten</w:t>
      </w:r>
      <w:bookmarkEnd w:id="34"/>
    </w:p>
    <w:p w:rsidR="00C733B6" w:rsidRPr="00FA3D4A" w:rsidRDefault="00555BB4" w:rsidP="004B6DAD">
      <w:pPr>
        <w:spacing w:line="360" w:lineRule="auto"/>
        <w:jc w:val="both"/>
        <w:rPr>
          <w:rFonts w:ascii="Verdana" w:hAnsi="Verdana"/>
          <w:sz w:val="18"/>
          <w:szCs w:val="18"/>
        </w:rPr>
      </w:pPr>
      <w:r w:rsidRPr="00555BB4">
        <w:rPr>
          <w:rFonts w:ascii="Verdana" w:hAnsi="Verdana"/>
          <w:b/>
          <w:smallCaps/>
          <w:sz w:val="18"/>
          <w:szCs w:val="18"/>
        </w:rPr>
        <w:t>70.</w:t>
      </w:r>
      <w:r w:rsidRPr="00555BB4">
        <w:rPr>
          <w:rFonts w:ascii="Verdana" w:hAnsi="Verdana"/>
          <w:b/>
          <w:smallCaps/>
          <w:sz w:val="18"/>
          <w:szCs w:val="18"/>
        </w:rPr>
        <w:tab/>
        <w:t>Situering</w:t>
      </w:r>
      <w:r>
        <w:rPr>
          <w:rFonts w:ascii="Verdana" w:hAnsi="Verdana"/>
          <w:sz w:val="18"/>
          <w:szCs w:val="18"/>
        </w:rPr>
        <w:t xml:space="preserve"> - </w:t>
      </w:r>
      <w:r w:rsidR="00C733B6" w:rsidRPr="00FA3D4A">
        <w:rPr>
          <w:rFonts w:ascii="Verdana" w:hAnsi="Verdana"/>
          <w:sz w:val="18"/>
          <w:szCs w:val="18"/>
        </w:rPr>
        <w:t xml:space="preserve">Ook in de Engelse adversaire strafrechtspleging komen verschillende actoren met elkaar in </w:t>
      </w:r>
      <w:r w:rsidR="00EF3F08">
        <w:rPr>
          <w:rFonts w:ascii="Verdana" w:hAnsi="Verdana"/>
          <w:sz w:val="18"/>
          <w:szCs w:val="18"/>
        </w:rPr>
        <w:t xml:space="preserve">aanraking onder het regime van </w:t>
      </w:r>
      <w:r w:rsidR="00EF3F08" w:rsidRPr="00EF3F08">
        <w:rPr>
          <w:rFonts w:ascii="Verdana" w:hAnsi="Verdana"/>
          <w:i/>
          <w:sz w:val="18"/>
          <w:szCs w:val="18"/>
        </w:rPr>
        <w:t>plea bargaining</w:t>
      </w:r>
      <w:r w:rsidR="00C733B6" w:rsidRPr="00FA3D4A">
        <w:rPr>
          <w:rFonts w:ascii="Verdana" w:hAnsi="Verdana"/>
          <w:sz w:val="18"/>
          <w:szCs w:val="18"/>
        </w:rPr>
        <w:t xml:space="preserve">. Achtereenvolgens </w:t>
      </w:r>
      <w:r w:rsidR="00EF3F08">
        <w:rPr>
          <w:rFonts w:ascii="Verdana" w:hAnsi="Verdana"/>
          <w:sz w:val="18"/>
          <w:szCs w:val="18"/>
        </w:rPr>
        <w:t>komen</w:t>
      </w:r>
      <w:r w:rsidR="00C733B6" w:rsidRPr="00FA3D4A">
        <w:rPr>
          <w:rFonts w:ascii="Verdana" w:hAnsi="Verdana"/>
          <w:sz w:val="18"/>
          <w:szCs w:val="18"/>
        </w:rPr>
        <w:t xml:space="preserve"> de </w:t>
      </w:r>
      <w:r w:rsidR="00D1489E">
        <w:rPr>
          <w:rFonts w:ascii="Verdana" w:hAnsi="Verdana"/>
          <w:sz w:val="18"/>
          <w:szCs w:val="18"/>
        </w:rPr>
        <w:t xml:space="preserve">advocaat, de </w:t>
      </w:r>
      <w:r w:rsidR="00C733B6" w:rsidRPr="00FA3D4A">
        <w:rPr>
          <w:rFonts w:ascii="Verdana" w:hAnsi="Verdana"/>
          <w:sz w:val="18"/>
          <w:szCs w:val="18"/>
        </w:rPr>
        <w:t>verdediging,</w:t>
      </w:r>
      <w:r w:rsidR="00843098">
        <w:rPr>
          <w:rFonts w:ascii="Verdana" w:hAnsi="Verdana"/>
          <w:sz w:val="18"/>
          <w:szCs w:val="18"/>
        </w:rPr>
        <w:t xml:space="preserve"> het slachtoffer,</w:t>
      </w:r>
      <w:r w:rsidR="00C733B6" w:rsidRPr="00FA3D4A">
        <w:rPr>
          <w:rFonts w:ascii="Verdana" w:hAnsi="Verdana"/>
          <w:sz w:val="18"/>
          <w:szCs w:val="18"/>
        </w:rPr>
        <w:t xml:space="preserve"> de openbare aanklager en de rechter </w:t>
      </w:r>
      <w:r w:rsidR="00EF3F08">
        <w:rPr>
          <w:rFonts w:ascii="Verdana" w:hAnsi="Verdana"/>
          <w:sz w:val="18"/>
          <w:szCs w:val="18"/>
        </w:rPr>
        <w:t>aan bod</w:t>
      </w:r>
      <w:r w:rsidR="00C733B6" w:rsidRPr="00FA3D4A">
        <w:rPr>
          <w:rFonts w:ascii="Verdana" w:hAnsi="Verdana"/>
          <w:sz w:val="18"/>
          <w:szCs w:val="18"/>
        </w:rPr>
        <w:t xml:space="preserve">. </w:t>
      </w:r>
    </w:p>
    <w:p w:rsidR="00596170" w:rsidRPr="00D26AE3" w:rsidRDefault="00D74E09" w:rsidP="00BB3974">
      <w:pPr>
        <w:pStyle w:val="Kop3"/>
        <w:spacing w:line="480" w:lineRule="auto"/>
        <w:jc w:val="both"/>
        <w:rPr>
          <w:rFonts w:ascii="Verdana" w:hAnsi="Verdana"/>
          <w:b/>
          <w:color w:val="auto"/>
          <w:sz w:val="18"/>
          <w:szCs w:val="18"/>
        </w:rPr>
      </w:pPr>
      <w:bookmarkStart w:id="35" w:name="_Toc452824547"/>
      <w:r w:rsidRPr="00D26AE3">
        <w:rPr>
          <w:rFonts w:ascii="Verdana" w:hAnsi="Verdana"/>
          <w:b/>
          <w:color w:val="auto"/>
          <w:sz w:val="18"/>
          <w:szCs w:val="18"/>
        </w:rPr>
        <w:t xml:space="preserve">a. De </w:t>
      </w:r>
      <w:r w:rsidR="008F2929" w:rsidRPr="008F2929">
        <w:rPr>
          <w:rFonts w:ascii="Verdana" w:hAnsi="Verdana"/>
          <w:b/>
          <w:color w:val="auto"/>
          <w:sz w:val="18"/>
          <w:szCs w:val="18"/>
        </w:rPr>
        <w:t>advocaat</w:t>
      </w:r>
      <w:bookmarkEnd w:id="35"/>
    </w:p>
    <w:p w:rsidR="00347E8C" w:rsidRDefault="008F2929" w:rsidP="004B6DAD">
      <w:pPr>
        <w:spacing w:line="360" w:lineRule="auto"/>
        <w:jc w:val="both"/>
        <w:rPr>
          <w:rFonts w:ascii="Verdana" w:hAnsi="Verdana"/>
          <w:sz w:val="18"/>
          <w:szCs w:val="18"/>
        </w:rPr>
      </w:pPr>
      <w:r w:rsidRPr="008F2929">
        <w:rPr>
          <w:rFonts w:ascii="Verdana" w:hAnsi="Verdana"/>
          <w:b/>
          <w:smallCaps/>
          <w:sz w:val="18"/>
          <w:szCs w:val="18"/>
        </w:rPr>
        <w:t>71.</w:t>
      </w:r>
      <w:r w:rsidRPr="008F2929">
        <w:rPr>
          <w:rFonts w:ascii="Verdana" w:hAnsi="Verdana"/>
          <w:b/>
          <w:smallCaps/>
          <w:sz w:val="18"/>
          <w:szCs w:val="18"/>
        </w:rPr>
        <w:tab/>
      </w:r>
      <w:proofErr w:type="spellStart"/>
      <w:r w:rsidRPr="008F2929">
        <w:rPr>
          <w:rFonts w:ascii="Verdana" w:hAnsi="Verdana"/>
          <w:b/>
          <w:smallCaps/>
          <w:sz w:val="18"/>
          <w:szCs w:val="18"/>
        </w:rPr>
        <w:t>Solicitors</w:t>
      </w:r>
      <w:proofErr w:type="spellEnd"/>
      <w:r w:rsidRPr="008F2929">
        <w:rPr>
          <w:rFonts w:ascii="Verdana" w:hAnsi="Verdana"/>
          <w:b/>
          <w:smallCaps/>
          <w:sz w:val="18"/>
          <w:szCs w:val="18"/>
        </w:rPr>
        <w:t xml:space="preserve"> en barristers</w:t>
      </w:r>
      <w:r w:rsidR="0032745E">
        <w:rPr>
          <w:rFonts w:ascii="Verdana" w:hAnsi="Verdana"/>
          <w:b/>
          <w:smallCaps/>
          <w:sz w:val="18"/>
          <w:szCs w:val="18"/>
        </w:rPr>
        <w:t>: bijstand verplicht?</w:t>
      </w:r>
      <w:r>
        <w:rPr>
          <w:rFonts w:ascii="Verdana" w:hAnsi="Verdana"/>
          <w:sz w:val="18"/>
          <w:szCs w:val="18"/>
        </w:rPr>
        <w:t xml:space="preserve"> - </w:t>
      </w:r>
      <w:r w:rsidR="00D1489E">
        <w:rPr>
          <w:rFonts w:ascii="Verdana" w:hAnsi="Verdana"/>
          <w:sz w:val="18"/>
          <w:szCs w:val="18"/>
        </w:rPr>
        <w:t>Advocaten verwoorden de feiten en mening van hun cliënt</w:t>
      </w:r>
      <w:r w:rsidR="000F2DCA">
        <w:rPr>
          <w:rFonts w:ascii="Verdana" w:hAnsi="Verdana"/>
          <w:sz w:val="18"/>
          <w:szCs w:val="18"/>
        </w:rPr>
        <w:t xml:space="preserve"> </w:t>
      </w:r>
      <w:r w:rsidR="00D1489E">
        <w:rPr>
          <w:rFonts w:ascii="Verdana" w:hAnsi="Verdana"/>
          <w:sz w:val="18"/>
          <w:szCs w:val="18"/>
        </w:rPr>
        <w:t>in correcte juridische argumenten en voeren overtuigende pleidooien teneinde het beste resultaat voor hun cliënt te behalen</w:t>
      </w:r>
      <w:r>
        <w:rPr>
          <w:rFonts w:ascii="Verdana" w:hAnsi="Verdana"/>
          <w:sz w:val="18"/>
          <w:szCs w:val="18"/>
        </w:rPr>
        <w:t>.</w:t>
      </w:r>
      <w:r w:rsidR="00D1489E">
        <w:rPr>
          <w:rFonts w:ascii="Verdana" w:hAnsi="Verdana"/>
          <w:sz w:val="18"/>
          <w:szCs w:val="18"/>
        </w:rPr>
        <w:t xml:space="preserve"> In Engeland en Wales kan men twee ‘soorten’ advocaten onderscheiden: </w:t>
      </w:r>
      <w:proofErr w:type="spellStart"/>
      <w:r w:rsidR="00D1489E" w:rsidRPr="00D1489E">
        <w:rPr>
          <w:rFonts w:ascii="Verdana" w:hAnsi="Verdana"/>
          <w:i/>
          <w:sz w:val="18"/>
          <w:szCs w:val="18"/>
        </w:rPr>
        <w:t>solicitors</w:t>
      </w:r>
      <w:proofErr w:type="spellEnd"/>
      <w:r w:rsidR="00D1489E">
        <w:rPr>
          <w:rFonts w:ascii="Verdana" w:hAnsi="Verdana"/>
          <w:sz w:val="18"/>
          <w:szCs w:val="18"/>
        </w:rPr>
        <w:t xml:space="preserve"> en </w:t>
      </w:r>
      <w:r w:rsidR="00D1489E" w:rsidRPr="00D1489E">
        <w:rPr>
          <w:rFonts w:ascii="Verdana" w:hAnsi="Verdana"/>
          <w:i/>
          <w:sz w:val="18"/>
          <w:szCs w:val="18"/>
        </w:rPr>
        <w:t>barristers</w:t>
      </w:r>
      <w:r w:rsidR="00D1489E">
        <w:rPr>
          <w:rFonts w:ascii="Verdana" w:hAnsi="Verdana"/>
          <w:sz w:val="18"/>
          <w:szCs w:val="18"/>
        </w:rPr>
        <w:t>.</w:t>
      </w:r>
      <w:r w:rsidR="00347E8C">
        <w:rPr>
          <w:rStyle w:val="Voetnootmarkering"/>
          <w:rFonts w:ascii="Verdana" w:hAnsi="Verdana"/>
          <w:sz w:val="18"/>
          <w:szCs w:val="18"/>
        </w:rPr>
        <w:footnoteReference w:id="210"/>
      </w:r>
      <w:r w:rsidR="00D1489E">
        <w:rPr>
          <w:rFonts w:ascii="Verdana" w:hAnsi="Verdana"/>
          <w:sz w:val="18"/>
          <w:szCs w:val="18"/>
        </w:rPr>
        <w:t xml:space="preserve"> </w:t>
      </w:r>
      <w:proofErr w:type="spellStart"/>
      <w:r w:rsidR="00D1489E" w:rsidRPr="00D1489E">
        <w:rPr>
          <w:rFonts w:ascii="Verdana" w:hAnsi="Verdana"/>
          <w:i/>
          <w:sz w:val="18"/>
          <w:szCs w:val="18"/>
        </w:rPr>
        <w:t>Solicitors</w:t>
      </w:r>
      <w:proofErr w:type="spellEnd"/>
      <w:r w:rsidR="00D1489E">
        <w:rPr>
          <w:rFonts w:ascii="Verdana" w:hAnsi="Verdana"/>
          <w:sz w:val="18"/>
          <w:szCs w:val="18"/>
        </w:rPr>
        <w:t xml:space="preserve"> </w:t>
      </w:r>
      <w:r>
        <w:rPr>
          <w:rFonts w:ascii="Verdana" w:hAnsi="Verdana"/>
          <w:sz w:val="18"/>
          <w:szCs w:val="18"/>
        </w:rPr>
        <w:t xml:space="preserve">bereiden zaken voor en geven </w:t>
      </w:r>
      <w:proofErr w:type="spellStart"/>
      <w:r w:rsidRPr="008F2929">
        <w:rPr>
          <w:rFonts w:ascii="Verdana" w:hAnsi="Verdana"/>
          <w:i/>
          <w:sz w:val="18"/>
          <w:szCs w:val="18"/>
        </w:rPr>
        <w:t>ab</w:t>
      </w:r>
      <w:proofErr w:type="spellEnd"/>
      <w:r w:rsidRPr="008F2929">
        <w:rPr>
          <w:rFonts w:ascii="Verdana" w:hAnsi="Verdana"/>
          <w:i/>
          <w:sz w:val="18"/>
          <w:szCs w:val="18"/>
        </w:rPr>
        <w:t xml:space="preserve"> </w:t>
      </w:r>
      <w:proofErr w:type="spellStart"/>
      <w:r w:rsidRPr="008F2929">
        <w:rPr>
          <w:rFonts w:ascii="Verdana" w:hAnsi="Verdana"/>
          <w:i/>
          <w:sz w:val="18"/>
          <w:szCs w:val="18"/>
        </w:rPr>
        <w:t>initio</w:t>
      </w:r>
      <w:proofErr w:type="spellEnd"/>
      <w:r>
        <w:rPr>
          <w:rFonts w:ascii="Verdana" w:hAnsi="Verdana"/>
          <w:sz w:val="18"/>
          <w:szCs w:val="18"/>
        </w:rPr>
        <w:t xml:space="preserve"> advies aan hun cliënt. In </w:t>
      </w:r>
      <w:r w:rsidRPr="008F2929">
        <w:rPr>
          <w:rFonts w:ascii="Verdana" w:hAnsi="Verdana"/>
          <w:i/>
          <w:sz w:val="18"/>
          <w:szCs w:val="18"/>
        </w:rPr>
        <w:t>Magistrates’ Court</w:t>
      </w:r>
      <w:r w:rsidR="000F2DCA">
        <w:rPr>
          <w:rFonts w:ascii="Verdana" w:hAnsi="Verdana"/>
          <w:i/>
          <w:sz w:val="18"/>
          <w:szCs w:val="18"/>
        </w:rPr>
        <w:t>s</w:t>
      </w:r>
      <w:r>
        <w:rPr>
          <w:rFonts w:ascii="Verdana" w:hAnsi="Verdana"/>
          <w:sz w:val="18"/>
          <w:szCs w:val="18"/>
        </w:rPr>
        <w:t xml:space="preserve"> kunnen ze in principe als gevolmachtigde van hun cliënt voor de rechtbank verschijnen</w:t>
      </w:r>
      <w:r w:rsidR="00347E8C">
        <w:rPr>
          <w:rFonts w:ascii="Verdana" w:hAnsi="Verdana"/>
          <w:sz w:val="18"/>
          <w:szCs w:val="18"/>
        </w:rPr>
        <w:t xml:space="preserve"> tegenover de </w:t>
      </w:r>
      <w:proofErr w:type="spellStart"/>
      <w:r w:rsidR="00347E8C" w:rsidRPr="00347E8C">
        <w:rPr>
          <w:rFonts w:ascii="Verdana" w:hAnsi="Verdana"/>
          <w:i/>
          <w:sz w:val="18"/>
          <w:szCs w:val="18"/>
        </w:rPr>
        <w:t>Crown</w:t>
      </w:r>
      <w:proofErr w:type="spellEnd"/>
      <w:r w:rsidR="00347E8C" w:rsidRPr="00347E8C">
        <w:rPr>
          <w:rFonts w:ascii="Verdana" w:hAnsi="Verdana"/>
          <w:i/>
          <w:sz w:val="18"/>
          <w:szCs w:val="18"/>
        </w:rPr>
        <w:t xml:space="preserve"> </w:t>
      </w:r>
      <w:proofErr w:type="spellStart"/>
      <w:r w:rsidR="00347E8C" w:rsidRPr="00347E8C">
        <w:rPr>
          <w:rFonts w:ascii="Verdana" w:hAnsi="Verdana"/>
          <w:i/>
          <w:sz w:val="18"/>
          <w:szCs w:val="18"/>
        </w:rPr>
        <w:t>Prosecutor</w:t>
      </w:r>
      <w:proofErr w:type="spellEnd"/>
      <w:r>
        <w:rPr>
          <w:rFonts w:ascii="Verdana" w:hAnsi="Verdana"/>
          <w:sz w:val="18"/>
          <w:szCs w:val="18"/>
        </w:rPr>
        <w:t xml:space="preserve">. Ook in </w:t>
      </w:r>
      <w:r w:rsidR="00347E8C">
        <w:rPr>
          <w:rFonts w:ascii="Verdana" w:hAnsi="Verdana"/>
          <w:sz w:val="18"/>
          <w:szCs w:val="18"/>
        </w:rPr>
        <w:t xml:space="preserve">de </w:t>
      </w:r>
      <w:r w:rsidRPr="008F2929">
        <w:rPr>
          <w:rFonts w:ascii="Verdana" w:hAnsi="Verdana"/>
          <w:i/>
          <w:sz w:val="18"/>
          <w:szCs w:val="18"/>
        </w:rPr>
        <w:t>Crown Court</w:t>
      </w:r>
      <w:r>
        <w:rPr>
          <w:rFonts w:ascii="Verdana" w:hAnsi="Verdana"/>
          <w:sz w:val="18"/>
          <w:szCs w:val="18"/>
        </w:rPr>
        <w:t xml:space="preserve"> </w:t>
      </w:r>
      <w:r w:rsidR="00347E8C">
        <w:rPr>
          <w:rFonts w:ascii="Verdana" w:hAnsi="Verdana"/>
          <w:sz w:val="18"/>
          <w:szCs w:val="18"/>
        </w:rPr>
        <w:t xml:space="preserve">bestaat deze mogelijkheid, maar deze situatie zal slechts zeer uitzonderlijk voorvallen. In </w:t>
      </w:r>
      <w:r w:rsidR="00347E8C" w:rsidRPr="00347E8C">
        <w:rPr>
          <w:rFonts w:ascii="Verdana" w:hAnsi="Verdana"/>
          <w:i/>
          <w:sz w:val="18"/>
          <w:szCs w:val="18"/>
        </w:rPr>
        <w:t>Crown Courts</w:t>
      </w:r>
      <w:r w:rsidR="00347E8C">
        <w:rPr>
          <w:rFonts w:ascii="Verdana" w:hAnsi="Verdana"/>
          <w:sz w:val="18"/>
          <w:szCs w:val="18"/>
        </w:rPr>
        <w:t xml:space="preserve"> en andere hogere rechtbanken nemen </w:t>
      </w:r>
      <w:r w:rsidR="00347E8C" w:rsidRPr="00347E8C">
        <w:rPr>
          <w:rFonts w:ascii="Verdana" w:hAnsi="Verdana"/>
          <w:i/>
          <w:sz w:val="18"/>
          <w:szCs w:val="18"/>
        </w:rPr>
        <w:t>barristers</w:t>
      </w:r>
      <w:r w:rsidR="00347E8C">
        <w:rPr>
          <w:rFonts w:ascii="Verdana" w:hAnsi="Verdana"/>
          <w:sz w:val="18"/>
          <w:szCs w:val="18"/>
        </w:rPr>
        <w:t xml:space="preserve"> het voortouw.</w:t>
      </w:r>
      <w:r>
        <w:rPr>
          <w:rFonts w:ascii="Verdana" w:hAnsi="Verdana"/>
          <w:sz w:val="18"/>
          <w:szCs w:val="18"/>
        </w:rPr>
        <w:t xml:space="preserve"> </w:t>
      </w:r>
      <w:r w:rsidR="00347E8C">
        <w:rPr>
          <w:rFonts w:ascii="Verdana" w:hAnsi="Verdana"/>
          <w:sz w:val="18"/>
          <w:szCs w:val="18"/>
        </w:rPr>
        <w:t xml:space="preserve">Zij hebben meer ervaring dan </w:t>
      </w:r>
      <w:proofErr w:type="spellStart"/>
      <w:r w:rsidR="00347E8C">
        <w:rPr>
          <w:rFonts w:ascii="Verdana" w:hAnsi="Verdana"/>
          <w:i/>
          <w:sz w:val="18"/>
          <w:szCs w:val="18"/>
        </w:rPr>
        <w:t>sol</w:t>
      </w:r>
      <w:r w:rsidR="00347E8C" w:rsidRPr="00347E8C">
        <w:rPr>
          <w:rFonts w:ascii="Verdana" w:hAnsi="Verdana"/>
          <w:i/>
          <w:sz w:val="18"/>
          <w:szCs w:val="18"/>
        </w:rPr>
        <w:t>icitors</w:t>
      </w:r>
      <w:proofErr w:type="spellEnd"/>
      <w:r w:rsidR="00347E8C">
        <w:rPr>
          <w:rFonts w:ascii="Verdana" w:hAnsi="Verdana"/>
          <w:sz w:val="18"/>
          <w:szCs w:val="18"/>
        </w:rPr>
        <w:t xml:space="preserve"> of </w:t>
      </w:r>
      <w:proofErr w:type="spellStart"/>
      <w:r w:rsidR="00347E8C" w:rsidRPr="00347E8C">
        <w:rPr>
          <w:rFonts w:ascii="Verdana" w:hAnsi="Verdana"/>
          <w:i/>
          <w:sz w:val="18"/>
          <w:szCs w:val="18"/>
        </w:rPr>
        <w:t>Crown</w:t>
      </w:r>
      <w:proofErr w:type="spellEnd"/>
      <w:r w:rsidR="00347E8C" w:rsidRPr="00347E8C">
        <w:rPr>
          <w:rFonts w:ascii="Verdana" w:hAnsi="Verdana"/>
          <w:i/>
          <w:sz w:val="18"/>
          <w:szCs w:val="18"/>
        </w:rPr>
        <w:t xml:space="preserve"> </w:t>
      </w:r>
      <w:proofErr w:type="spellStart"/>
      <w:r w:rsidR="00347E8C" w:rsidRPr="00347E8C">
        <w:rPr>
          <w:rFonts w:ascii="Verdana" w:hAnsi="Verdana"/>
          <w:i/>
          <w:sz w:val="18"/>
          <w:szCs w:val="18"/>
        </w:rPr>
        <w:t>Prosecutors</w:t>
      </w:r>
      <w:proofErr w:type="spellEnd"/>
      <w:r w:rsidR="00347E8C">
        <w:rPr>
          <w:rFonts w:ascii="Verdana" w:hAnsi="Verdana"/>
          <w:sz w:val="18"/>
          <w:szCs w:val="18"/>
        </w:rPr>
        <w:t>, ook al hebben allen dezelfde opleiding genoten.</w:t>
      </w:r>
      <w:r w:rsidR="00347E8C">
        <w:rPr>
          <w:rStyle w:val="Voetnootmarkering"/>
          <w:rFonts w:ascii="Verdana" w:hAnsi="Verdana"/>
          <w:sz w:val="18"/>
          <w:szCs w:val="18"/>
        </w:rPr>
        <w:footnoteReference w:id="211"/>
      </w:r>
      <w:r w:rsidR="00D1489E">
        <w:rPr>
          <w:rFonts w:ascii="Verdana" w:hAnsi="Verdana"/>
          <w:sz w:val="18"/>
          <w:szCs w:val="18"/>
        </w:rPr>
        <w:t xml:space="preserve"> </w:t>
      </w:r>
      <w:r w:rsidR="00347E8C">
        <w:rPr>
          <w:rFonts w:ascii="Verdana" w:hAnsi="Verdana"/>
          <w:sz w:val="18"/>
          <w:szCs w:val="18"/>
        </w:rPr>
        <w:t xml:space="preserve">Aldus laat eveneens de </w:t>
      </w:r>
      <w:proofErr w:type="spellStart"/>
      <w:r w:rsidR="00347E8C" w:rsidRPr="00347E8C">
        <w:rPr>
          <w:rFonts w:ascii="Verdana" w:hAnsi="Verdana"/>
          <w:i/>
          <w:sz w:val="18"/>
          <w:szCs w:val="18"/>
        </w:rPr>
        <w:t>Crown</w:t>
      </w:r>
      <w:proofErr w:type="spellEnd"/>
      <w:r w:rsidR="00347E8C" w:rsidRPr="00347E8C">
        <w:rPr>
          <w:rFonts w:ascii="Verdana" w:hAnsi="Verdana"/>
          <w:i/>
          <w:sz w:val="18"/>
          <w:szCs w:val="18"/>
        </w:rPr>
        <w:t xml:space="preserve"> </w:t>
      </w:r>
      <w:proofErr w:type="spellStart"/>
      <w:r w:rsidR="00347E8C" w:rsidRPr="00347E8C">
        <w:rPr>
          <w:rFonts w:ascii="Verdana" w:hAnsi="Verdana"/>
          <w:i/>
          <w:sz w:val="18"/>
          <w:szCs w:val="18"/>
        </w:rPr>
        <w:t>Prosecutor</w:t>
      </w:r>
      <w:proofErr w:type="spellEnd"/>
      <w:r w:rsidR="00347E8C">
        <w:rPr>
          <w:rFonts w:ascii="Verdana" w:hAnsi="Verdana"/>
          <w:sz w:val="18"/>
          <w:szCs w:val="18"/>
        </w:rPr>
        <w:t xml:space="preserve"> zich </w:t>
      </w:r>
      <w:r w:rsidR="000F2DCA">
        <w:rPr>
          <w:rFonts w:ascii="Verdana" w:hAnsi="Verdana"/>
          <w:sz w:val="18"/>
          <w:szCs w:val="18"/>
        </w:rPr>
        <w:t xml:space="preserve">voor de hogere rechtbanken </w:t>
      </w:r>
      <w:r w:rsidR="00347E8C">
        <w:rPr>
          <w:rFonts w:ascii="Verdana" w:hAnsi="Verdana"/>
          <w:sz w:val="18"/>
          <w:szCs w:val="18"/>
        </w:rPr>
        <w:t xml:space="preserve">vertegenwoordigen door een </w:t>
      </w:r>
      <w:r w:rsidR="00347E8C" w:rsidRPr="00347E8C">
        <w:rPr>
          <w:rFonts w:ascii="Verdana" w:hAnsi="Verdana"/>
          <w:i/>
          <w:sz w:val="18"/>
          <w:szCs w:val="18"/>
        </w:rPr>
        <w:t>barrister</w:t>
      </w:r>
      <w:r w:rsidR="00347E8C">
        <w:rPr>
          <w:rFonts w:ascii="Verdana" w:hAnsi="Verdana"/>
          <w:sz w:val="18"/>
          <w:szCs w:val="18"/>
        </w:rPr>
        <w:t>.</w:t>
      </w:r>
      <w:r w:rsidR="0032745E">
        <w:rPr>
          <w:rFonts w:ascii="Verdana" w:hAnsi="Verdana"/>
          <w:sz w:val="18"/>
          <w:szCs w:val="18"/>
        </w:rPr>
        <w:t xml:space="preserve"> </w:t>
      </w:r>
      <w:r w:rsidR="000F2DCA">
        <w:rPr>
          <w:rFonts w:ascii="Verdana" w:hAnsi="Verdana"/>
          <w:sz w:val="18"/>
          <w:szCs w:val="18"/>
        </w:rPr>
        <w:t xml:space="preserve">Bijstand van een advocaat is niet verplicht, maar wordt wel sterk aangeraden. </w:t>
      </w:r>
      <w:r w:rsidR="00554086">
        <w:rPr>
          <w:rFonts w:ascii="Verdana" w:hAnsi="Verdana"/>
          <w:sz w:val="18"/>
          <w:szCs w:val="18"/>
        </w:rPr>
        <w:t>Wanneer verdachten toch beroep doen op een advocaat kiezen z</w:t>
      </w:r>
      <w:r w:rsidR="00D979CA">
        <w:rPr>
          <w:rFonts w:ascii="Verdana" w:hAnsi="Verdana"/>
          <w:sz w:val="18"/>
          <w:szCs w:val="18"/>
        </w:rPr>
        <w:t>e mees</w:t>
      </w:r>
      <w:r w:rsidR="00554086">
        <w:rPr>
          <w:rFonts w:ascii="Verdana" w:hAnsi="Verdana"/>
          <w:sz w:val="18"/>
          <w:szCs w:val="18"/>
        </w:rPr>
        <w:t>tal voor</w:t>
      </w:r>
      <w:r w:rsidR="00D979CA">
        <w:rPr>
          <w:rFonts w:ascii="Verdana" w:hAnsi="Verdana"/>
          <w:sz w:val="18"/>
          <w:szCs w:val="18"/>
        </w:rPr>
        <w:t xml:space="preserve"> een </w:t>
      </w:r>
      <w:r w:rsidR="00D979CA" w:rsidRPr="00D979CA">
        <w:rPr>
          <w:rFonts w:ascii="Verdana" w:hAnsi="Verdana"/>
          <w:i/>
          <w:sz w:val="18"/>
          <w:szCs w:val="18"/>
        </w:rPr>
        <w:t>pro deo</w:t>
      </w:r>
      <w:r w:rsidR="00D979CA">
        <w:rPr>
          <w:rFonts w:ascii="Verdana" w:hAnsi="Verdana"/>
          <w:sz w:val="18"/>
          <w:szCs w:val="18"/>
        </w:rPr>
        <w:t xml:space="preserve"> advocaat.</w:t>
      </w:r>
      <w:r w:rsidR="00D979CA">
        <w:rPr>
          <w:rStyle w:val="Voetnootmarkering"/>
          <w:rFonts w:ascii="Verdana" w:hAnsi="Verdana"/>
          <w:sz w:val="18"/>
          <w:szCs w:val="18"/>
        </w:rPr>
        <w:footnoteReference w:id="212"/>
      </w:r>
      <w:r w:rsidR="00D979CA">
        <w:rPr>
          <w:rFonts w:ascii="Verdana" w:hAnsi="Verdana"/>
          <w:sz w:val="18"/>
          <w:szCs w:val="18"/>
        </w:rPr>
        <w:t xml:space="preserve"> De minderheid raadpleegt een advocaat naar keuze of verdedigt zichzelf.</w:t>
      </w:r>
    </w:p>
    <w:p w:rsidR="00701B2A" w:rsidRPr="00701B2A" w:rsidRDefault="00F6210C" w:rsidP="004B6DAD">
      <w:pPr>
        <w:spacing w:line="360" w:lineRule="auto"/>
        <w:jc w:val="both"/>
        <w:rPr>
          <w:rFonts w:ascii="Verdana" w:hAnsi="Verdana"/>
          <w:sz w:val="18"/>
          <w:szCs w:val="18"/>
        </w:rPr>
      </w:pPr>
      <w:r w:rsidRPr="00D979CA">
        <w:rPr>
          <w:rFonts w:ascii="Verdana" w:hAnsi="Verdana"/>
          <w:b/>
          <w:smallCaps/>
          <w:sz w:val="18"/>
          <w:szCs w:val="18"/>
        </w:rPr>
        <w:t>72.</w:t>
      </w:r>
      <w:r w:rsidRPr="00D979CA">
        <w:rPr>
          <w:rFonts w:ascii="Verdana" w:hAnsi="Verdana"/>
          <w:b/>
          <w:smallCaps/>
          <w:sz w:val="18"/>
          <w:szCs w:val="18"/>
        </w:rPr>
        <w:tab/>
      </w:r>
      <w:r w:rsidR="00D979CA" w:rsidRPr="00D979CA">
        <w:rPr>
          <w:rFonts w:ascii="Verdana" w:hAnsi="Verdana"/>
          <w:b/>
          <w:smallCaps/>
          <w:sz w:val="18"/>
          <w:szCs w:val="18"/>
        </w:rPr>
        <w:t>Aansporen mag, dwingen niet</w:t>
      </w:r>
      <w:r w:rsidR="00D979CA">
        <w:rPr>
          <w:rFonts w:ascii="Verdana" w:hAnsi="Verdana"/>
          <w:sz w:val="18"/>
          <w:szCs w:val="18"/>
        </w:rPr>
        <w:t xml:space="preserve"> - </w:t>
      </w:r>
      <w:r w:rsidRPr="00701B2A">
        <w:rPr>
          <w:rFonts w:ascii="Verdana" w:hAnsi="Verdana"/>
          <w:sz w:val="18"/>
          <w:szCs w:val="18"/>
        </w:rPr>
        <w:t xml:space="preserve">In eerste instantie hopen </w:t>
      </w:r>
      <w:r>
        <w:rPr>
          <w:rFonts w:ascii="Verdana" w:hAnsi="Verdana"/>
          <w:sz w:val="18"/>
          <w:szCs w:val="18"/>
        </w:rPr>
        <w:t>advocaten</w:t>
      </w:r>
      <w:r w:rsidRPr="00701B2A">
        <w:rPr>
          <w:rFonts w:ascii="Verdana" w:hAnsi="Verdana"/>
          <w:sz w:val="18"/>
          <w:szCs w:val="18"/>
        </w:rPr>
        <w:t xml:space="preserve"> dat de getuige niet durft opdagen of dat de aanklager over onvoldoende bewijs bezit</w:t>
      </w:r>
      <w:r>
        <w:rPr>
          <w:rFonts w:ascii="Verdana" w:hAnsi="Verdana"/>
          <w:sz w:val="18"/>
          <w:szCs w:val="18"/>
        </w:rPr>
        <w:t xml:space="preserve"> op </w:t>
      </w:r>
      <w:r w:rsidR="00843098">
        <w:rPr>
          <w:rFonts w:ascii="Verdana" w:hAnsi="Verdana"/>
          <w:sz w:val="18"/>
          <w:szCs w:val="18"/>
        </w:rPr>
        <w:t>het</w:t>
      </w:r>
      <w:r>
        <w:rPr>
          <w:rFonts w:ascii="Verdana" w:hAnsi="Verdana"/>
          <w:sz w:val="18"/>
          <w:szCs w:val="18"/>
        </w:rPr>
        <w:t xml:space="preserve"> </w:t>
      </w:r>
      <w:r w:rsidRPr="00F6210C">
        <w:rPr>
          <w:rFonts w:ascii="Verdana" w:hAnsi="Verdana"/>
          <w:i/>
          <w:sz w:val="18"/>
          <w:szCs w:val="18"/>
        </w:rPr>
        <w:t>trial</w:t>
      </w:r>
      <w:r w:rsidRPr="00701B2A">
        <w:rPr>
          <w:rFonts w:ascii="Verdana" w:hAnsi="Verdana"/>
          <w:sz w:val="18"/>
          <w:szCs w:val="18"/>
        </w:rPr>
        <w:t>.</w:t>
      </w:r>
      <w:r w:rsidRPr="00701B2A">
        <w:rPr>
          <w:rStyle w:val="Voetnootmarkering"/>
          <w:rFonts w:ascii="Verdana" w:hAnsi="Verdana"/>
          <w:sz w:val="18"/>
          <w:szCs w:val="18"/>
        </w:rPr>
        <w:footnoteReference w:id="213"/>
      </w:r>
      <w:r w:rsidRPr="00701B2A">
        <w:rPr>
          <w:rFonts w:ascii="Verdana" w:hAnsi="Verdana"/>
          <w:sz w:val="18"/>
          <w:szCs w:val="18"/>
        </w:rPr>
        <w:t xml:space="preserve"> </w:t>
      </w:r>
      <w:r w:rsidR="001A0894" w:rsidRPr="00701B2A">
        <w:rPr>
          <w:rFonts w:ascii="Verdana" w:hAnsi="Verdana"/>
          <w:sz w:val="18"/>
          <w:szCs w:val="18"/>
        </w:rPr>
        <w:t xml:space="preserve">Vanwege het strafreductiebeginsel (zie </w:t>
      </w:r>
      <w:r w:rsidR="001A0894" w:rsidRPr="00701B2A">
        <w:rPr>
          <w:rFonts w:ascii="Verdana" w:hAnsi="Verdana"/>
          <w:i/>
          <w:sz w:val="18"/>
          <w:szCs w:val="18"/>
        </w:rPr>
        <w:t>infra</w:t>
      </w:r>
      <w:r w:rsidR="001A0894" w:rsidRPr="00701B2A">
        <w:rPr>
          <w:rFonts w:ascii="Verdana" w:hAnsi="Verdana"/>
          <w:sz w:val="18"/>
          <w:szCs w:val="18"/>
        </w:rPr>
        <w:t xml:space="preserve">, nr. </w:t>
      </w:r>
      <w:r w:rsidR="00554086">
        <w:rPr>
          <w:rFonts w:ascii="Verdana" w:hAnsi="Verdana"/>
          <w:sz w:val="18"/>
          <w:szCs w:val="18"/>
        </w:rPr>
        <w:t>83</w:t>
      </w:r>
      <w:r w:rsidR="001A0894" w:rsidRPr="00701B2A">
        <w:rPr>
          <w:rFonts w:ascii="Verdana" w:hAnsi="Verdana"/>
          <w:sz w:val="18"/>
          <w:szCs w:val="18"/>
        </w:rPr>
        <w:t xml:space="preserve">) sporen veel advocaten </w:t>
      </w:r>
      <w:r w:rsidR="00D7365A">
        <w:rPr>
          <w:rFonts w:ascii="Verdana" w:hAnsi="Verdana"/>
          <w:sz w:val="18"/>
          <w:szCs w:val="18"/>
        </w:rPr>
        <w:t xml:space="preserve">ook </w:t>
      </w:r>
      <w:r w:rsidR="00D979CA">
        <w:rPr>
          <w:rFonts w:ascii="Verdana" w:hAnsi="Verdana"/>
          <w:sz w:val="18"/>
          <w:szCs w:val="18"/>
        </w:rPr>
        <w:t>vroeg</w:t>
      </w:r>
      <w:r>
        <w:rPr>
          <w:rFonts w:ascii="Verdana" w:hAnsi="Verdana"/>
          <w:sz w:val="18"/>
          <w:szCs w:val="18"/>
        </w:rPr>
        <w:t xml:space="preserve"> </w:t>
      </w:r>
      <w:r w:rsidR="001A0894" w:rsidRPr="00701B2A">
        <w:rPr>
          <w:rFonts w:ascii="Verdana" w:hAnsi="Verdana"/>
          <w:sz w:val="18"/>
          <w:szCs w:val="18"/>
        </w:rPr>
        <w:t xml:space="preserve">aan tot een </w:t>
      </w:r>
      <w:r w:rsidR="00D979CA">
        <w:rPr>
          <w:rFonts w:ascii="Verdana" w:hAnsi="Verdana"/>
          <w:sz w:val="18"/>
          <w:szCs w:val="18"/>
        </w:rPr>
        <w:t xml:space="preserve">afleggen </w:t>
      </w:r>
      <w:r w:rsidR="001A0894" w:rsidRPr="00F6210C">
        <w:rPr>
          <w:rFonts w:ascii="Verdana" w:hAnsi="Verdana"/>
          <w:i/>
          <w:sz w:val="18"/>
          <w:szCs w:val="18"/>
        </w:rPr>
        <w:t xml:space="preserve">guilty </w:t>
      </w:r>
      <w:proofErr w:type="spellStart"/>
      <w:r w:rsidR="001A0894" w:rsidRPr="00F6210C">
        <w:rPr>
          <w:rFonts w:ascii="Verdana" w:hAnsi="Verdana"/>
          <w:i/>
          <w:sz w:val="18"/>
          <w:szCs w:val="18"/>
        </w:rPr>
        <w:t>plea</w:t>
      </w:r>
      <w:proofErr w:type="spellEnd"/>
      <w:r w:rsidR="001A0894" w:rsidRPr="00701B2A">
        <w:rPr>
          <w:rFonts w:ascii="Verdana" w:hAnsi="Verdana"/>
          <w:sz w:val="18"/>
          <w:szCs w:val="18"/>
        </w:rPr>
        <w:t xml:space="preserve"> als de </w:t>
      </w:r>
      <w:proofErr w:type="spellStart"/>
      <w:r w:rsidR="001A0894" w:rsidRPr="00701B2A">
        <w:rPr>
          <w:rFonts w:ascii="Verdana" w:hAnsi="Verdana"/>
          <w:i/>
          <w:sz w:val="18"/>
          <w:szCs w:val="18"/>
        </w:rPr>
        <w:t>prosecution</w:t>
      </w:r>
      <w:proofErr w:type="spellEnd"/>
      <w:r w:rsidR="001A0894" w:rsidRPr="00701B2A">
        <w:rPr>
          <w:rFonts w:ascii="Verdana" w:hAnsi="Verdana"/>
          <w:sz w:val="18"/>
          <w:szCs w:val="18"/>
        </w:rPr>
        <w:t xml:space="preserve"> over doorslaggevend bewijs bezit. </w:t>
      </w:r>
      <w:r w:rsidR="001A0894" w:rsidRPr="00701B2A">
        <w:rPr>
          <w:rFonts w:ascii="Verdana" w:hAnsi="Verdana"/>
          <w:i/>
          <w:sz w:val="18"/>
          <w:szCs w:val="18"/>
        </w:rPr>
        <w:t>Barristers</w:t>
      </w:r>
      <w:r w:rsidR="001A0894" w:rsidRPr="00701B2A">
        <w:rPr>
          <w:rFonts w:ascii="Verdana" w:hAnsi="Verdana"/>
          <w:sz w:val="18"/>
          <w:szCs w:val="18"/>
        </w:rPr>
        <w:t xml:space="preserve"> en </w:t>
      </w:r>
      <w:proofErr w:type="spellStart"/>
      <w:r w:rsidR="001A0894" w:rsidRPr="00701B2A">
        <w:rPr>
          <w:rFonts w:ascii="Verdana" w:hAnsi="Verdana"/>
          <w:i/>
          <w:sz w:val="18"/>
          <w:szCs w:val="18"/>
        </w:rPr>
        <w:t>solicitors</w:t>
      </w:r>
      <w:proofErr w:type="spellEnd"/>
      <w:r w:rsidR="001A0894" w:rsidRPr="00701B2A">
        <w:rPr>
          <w:rFonts w:ascii="Verdana" w:hAnsi="Verdana"/>
          <w:sz w:val="18"/>
          <w:szCs w:val="18"/>
        </w:rPr>
        <w:t xml:space="preserve"> zijn daarnaast verplicht “</w:t>
      </w:r>
      <w:r w:rsidR="001A0894" w:rsidRPr="00701B2A">
        <w:rPr>
          <w:rFonts w:ascii="Verdana" w:hAnsi="Verdana"/>
          <w:i/>
          <w:sz w:val="18"/>
          <w:szCs w:val="18"/>
        </w:rPr>
        <w:t>om zich te identificeren met de belangen van de verdachte en diens verdedigingsstrategie te volgen</w:t>
      </w:r>
      <w:r w:rsidR="001A0894" w:rsidRPr="00701B2A">
        <w:rPr>
          <w:rFonts w:ascii="Verdana" w:hAnsi="Verdana"/>
          <w:sz w:val="18"/>
          <w:szCs w:val="18"/>
        </w:rPr>
        <w:t>”.</w:t>
      </w:r>
      <w:r w:rsidR="001A0894" w:rsidRPr="00701B2A">
        <w:rPr>
          <w:rStyle w:val="Voetnootmarkering"/>
          <w:rFonts w:ascii="Verdana" w:hAnsi="Verdana"/>
          <w:sz w:val="18"/>
          <w:szCs w:val="18"/>
        </w:rPr>
        <w:footnoteReference w:id="214"/>
      </w:r>
      <w:r w:rsidR="001A0894" w:rsidRPr="00701B2A">
        <w:rPr>
          <w:rFonts w:ascii="Verdana" w:hAnsi="Verdana"/>
          <w:sz w:val="18"/>
          <w:szCs w:val="18"/>
        </w:rPr>
        <w:t xml:space="preserve"> </w:t>
      </w:r>
      <w:r w:rsidR="00BB3974">
        <w:rPr>
          <w:rFonts w:ascii="Verdana" w:hAnsi="Verdana"/>
          <w:sz w:val="18"/>
          <w:szCs w:val="18"/>
        </w:rPr>
        <w:t>Deze</w:t>
      </w:r>
      <w:r w:rsidR="001A0894" w:rsidRPr="00701B2A">
        <w:rPr>
          <w:rFonts w:ascii="Verdana" w:hAnsi="Verdana"/>
          <w:sz w:val="18"/>
          <w:szCs w:val="18"/>
        </w:rPr>
        <w:t xml:space="preserve"> regel</w:t>
      </w:r>
      <w:r w:rsidR="00701B2A" w:rsidRPr="00701B2A">
        <w:rPr>
          <w:rFonts w:ascii="Verdana" w:hAnsi="Verdana"/>
          <w:sz w:val="18"/>
          <w:szCs w:val="18"/>
        </w:rPr>
        <w:t xml:space="preserve"> </w:t>
      </w:r>
      <w:r w:rsidR="00BB3974">
        <w:rPr>
          <w:rFonts w:ascii="Verdana" w:hAnsi="Verdana"/>
          <w:sz w:val="18"/>
          <w:szCs w:val="18"/>
        </w:rPr>
        <w:t>sluit uit</w:t>
      </w:r>
      <w:r w:rsidR="00701B2A" w:rsidRPr="00701B2A">
        <w:rPr>
          <w:rFonts w:ascii="Verdana" w:hAnsi="Verdana"/>
          <w:sz w:val="18"/>
          <w:szCs w:val="18"/>
        </w:rPr>
        <w:t xml:space="preserve"> dat een advocaat op eigen initiatief onderhandelingen </w:t>
      </w:r>
      <w:r w:rsidR="00BB3974" w:rsidRPr="00701B2A">
        <w:rPr>
          <w:rFonts w:ascii="Verdana" w:hAnsi="Verdana"/>
          <w:sz w:val="18"/>
          <w:szCs w:val="18"/>
        </w:rPr>
        <w:t xml:space="preserve">aanvat </w:t>
      </w:r>
      <w:r w:rsidR="00701B2A" w:rsidRPr="00701B2A">
        <w:rPr>
          <w:rFonts w:ascii="Verdana" w:hAnsi="Verdana"/>
          <w:sz w:val="18"/>
          <w:szCs w:val="18"/>
        </w:rPr>
        <w:t xml:space="preserve">met de </w:t>
      </w:r>
      <w:proofErr w:type="spellStart"/>
      <w:r w:rsidR="00701B2A" w:rsidRPr="00701B2A">
        <w:rPr>
          <w:rFonts w:ascii="Verdana" w:hAnsi="Verdana"/>
          <w:i/>
          <w:sz w:val="18"/>
          <w:szCs w:val="18"/>
        </w:rPr>
        <w:t>prosecution</w:t>
      </w:r>
      <w:proofErr w:type="spellEnd"/>
      <w:r w:rsidR="00701B2A" w:rsidRPr="00701B2A">
        <w:rPr>
          <w:rFonts w:ascii="Verdana" w:hAnsi="Verdana"/>
          <w:sz w:val="18"/>
          <w:szCs w:val="18"/>
        </w:rPr>
        <w:t>.</w:t>
      </w:r>
      <w:r w:rsidR="001A0894" w:rsidRPr="00701B2A">
        <w:rPr>
          <w:rFonts w:ascii="Verdana" w:hAnsi="Verdana"/>
          <w:sz w:val="18"/>
          <w:szCs w:val="18"/>
        </w:rPr>
        <w:t xml:space="preserve"> </w:t>
      </w:r>
      <w:r w:rsidR="00820FC4" w:rsidRPr="00701B2A">
        <w:rPr>
          <w:rFonts w:ascii="Verdana" w:hAnsi="Verdana"/>
          <w:sz w:val="18"/>
          <w:szCs w:val="18"/>
        </w:rPr>
        <w:t xml:space="preserve">Van </w:t>
      </w:r>
      <w:r w:rsidR="00541CD1" w:rsidRPr="00701B2A">
        <w:rPr>
          <w:rFonts w:ascii="Verdana" w:hAnsi="Verdana"/>
          <w:sz w:val="18"/>
          <w:szCs w:val="18"/>
        </w:rPr>
        <w:t>zijn</w:t>
      </w:r>
      <w:r w:rsidR="00820FC4" w:rsidRPr="00701B2A">
        <w:rPr>
          <w:rFonts w:ascii="Verdana" w:hAnsi="Verdana"/>
          <w:sz w:val="18"/>
          <w:szCs w:val="18"/>
        </w:rPr>
        <w:t xml:space="preserve"> advocaat </w:t>
      </w:r>
      <w:r w:rsidR="00247620">
        <w:rPr>
          <w:rFonts w:ascii="Verdana" w:hAnsi="Verdana"/>
          <w:sz w:val="18"/>
          <w:szCs w:val="18"/>
        </w:rPr>
        <w:t>mag</w:t>
      </w:r>
      <w:r w:rsidR="00541CD1" w:rsidRPr="00701B2A">
        <w:rPr>
          <w:rFonts w:ascii="Verdana" w:hAnsi="Verdana"/>
          <w:sz w:val="18"/>
          <w:szCs w:val="18"/>
        </w:rPr>
        <w:t xml:space="preserve"> de cliënt</w:t>
      </w:r>
      <w:r w:rsidR="00820FC4" w:rsidRPr="00701B2A">
        <w:rPr>
          <w:rFonts w:ascii="Verdana" w:hAnsi="Verdana"/>
          <w:sz w:val="18"/>
          <w:szCs w:val="18"/>
        </w:rPr>
        <w:t xml:space="preserve"> </w:t>
      </w:r>
      <w:r w:rsidR="00701B2A" w:rsidRPr="00701B2A">
        <w:rPr>
          <w:rFonts w:ascii="Verdana" w:hAnsi="Verdana"/>
          <w:sz w:val="18"/>
          <w:szCs w:val="18"/>
        </w:rPr>
        <w:t xml:space="preserve">immers </w:t>
      </w:r>
      <w:r w:rsidR="00820FC4" w:rsidRPr="00701B2A">
        <w:rPr>
          <w:rFonts w:ascii="Verdana" w:hAnsi="Verdana"/>
          <w:sz w:val="18"/>
          <w:szCs w:val="18"/>
        </w:rPr>
        <w:t>verwacht</w:t>
      </w:r>
      <w:r w:rsidR="00541CD1" w:rsidRPr="00701B2A">
        <w:rPr>
          <w:rFonts w:ascii="Verdana" w:hAnsi="Verdana"/>
          <w:sz w:val="18"/>
          <w:szCs w:val="18"/>
        </w:rPr>
        <w:t>en</w:t>
      </w:r>
      <w:r w:rsidR="00820FC4" w:rsidRPr="00701B2A">
        <w:rPr>
          <w:rFonts w:ascii="Verdana" w:hAnsi="Verdana"/>
          <w:sz w:val="18"/>
          <w:szCs w:val="18"/>
        </w:rPr>
        <w:t xml:space="preserve"> dat hij </w:t>
      </w:r>
      <w:r w:rsidR="00247620">
        <w:rPr>
          <w:rFonts w:ascii="Verdana" w:hAnsi="Verdana"/>
          <w:sz w:val="18"/>
          <w:szCs w:val="18"/>
        </w:rPr>
        <w:t>‘</w:t>
      </w:r>
      <w:r w:rsidR="00701B2A" w:rsidRPr="00701B2A">
        <w:rPr>
          <w:rFonts w:ascii="Verdana" w:hAnsi="Verdana"/>
          <w:sz w:val="18"/>
          <w:szCs w:val="18"/>
        </w:rPr>
        <w:t>vecht</w:t>
      </w:r>
      <w:r w:rsidR="00247620">
        <w:rPr>
          <w:rFonts w:ascii="Verdana" w:hAnsi="Verdana"/>
          <w:sz w:val="18"/>
          <w:szCs w:val="18"/>
        </w:rPr>
        <w:t>’</w:t>
      </w:r>
      <w:r w:rsidR="00820FC4" w:rsidRPr="00701B2A">
        <w:rPr>
          <w:rFonts w:ascii="Verdana" w:hAnsi="Verdana"/>
          <w:sz w:val="18"/>
          <w:szCs w:val="18"/>
        </w:rPr>
        <w:t xml:space="preserve"> voor </w:t>
      </w:r>
      <w:r w:rsidR="00701B2A" w:rsidRPr="00701B2A">
        <w:rPr>
          <w:rFonts w:ascii="Verdana" w:hAnsi="Verdana"/>
          <w:sz w:val="18"/>
          <w:szCs w:val="18"/>
        </w:rPr>
        <w:t>zijn</w:t>
      </w:r>
      <w:r w:rsidR="00820FC4" w:rsidRPr="00701B2A">
        <w:rPr>
          <w:rFonts w:ascii="Verdana" w:hAnsi="Verdana"/>
          <w:sz w:val="18"/>
          <w:szCs w:val="18"/>
        </w:rPr>
        <w:t xml:space="preserve"> zaak. </w:t>
      </w:r>
    </w:p>
    <w:p w:rsidR="00D74E09" w:rsidRPr="00701B2A" w:rsidRDefault="00D979CA" w:rsidP="004B6DAD">
      <w:pPr>
        <w:spacing w:line="360" w:lineRule="auto"/>
        <w:jc w:val="both"/>
        <w:rPr>
          <w:rFonts w:ascii="Verdana" w:hAnsi="Verdana"/>
          <w:sz w:val="18"/>
          <w:szCs w:val="18"/>
        </w:rPr>
      </w:pPr>
      <w:r w:rsidRPr="00D979CA">
        <w:rPr>
          <w:rFonts w:ascii="Verdana" w:hAnsi="Verdana"/>
          <w:b/>
          <w:smallCaps/>
          <w:sz w:val="18"/>
          <w:szCs w:val="18"/>
        </w:rPr>
        <w:lastRenderedPageBreak/>
        <w:t>73.</w:t>
      </w:r>
      <w:r w:rsidRPr="00D979CA">
        <w:rPr>
          <w:rFonts w:ascii="Verdana" w:hAnsi="Verdana"/>
          <w:b/>
          <w:smallCaps/>
          <w:sz w:val="18"/>
          <w:szCs w:val="18"/>
        </w:rPr>
        <w:tab/>
      </w:r>
      <w:proofErr w:type="spellStart"/>
      <w:r w:rsidRPr="00D979CA">
        <w:rPr>
          <w:rFonts w:ascii="Verdana" w:hAnsi="Verdana"/>
          <w:b/>
          <w:smallCaps/>
          <w:sz w:val="18"/>
          <w:szCs w:val="18"/>
        </w:rPr>
        <w:t>Strafindiciatie</w:t>
      </w:r>
      <w:proofErr w:type="spellEnd"/>
      <w:r w:rsidRPr="00D979CA">
        <w:rPr>
          <w:rFonts w:ascii="Verdana" w:hAnsi="Verdana"/>
          <w:b/>
          <w:smallCaps/>
          <w:sz w:val="18"/>
          <w:szCs w:val="18"/>
        </w:rPr>
        <w:t xml:space="preserve"> dankzij de Goodyear Hearing</w:t>
      </w:r>
      <w:r>
        <w:rPr>
          <w:rFonts w:ascii="Verdana" w:hAnsi="Verdana"/>
          <w:sz w:val="18"/>
          <w:szCs w:val="18"/>
        </w:rPr>
        <w:t xml:space="preserve"> - </w:t>
      </w:r>
      <w:r w:rsidR="00820FC4" w:rsidRPr="00701B2A">
        <w:rPr>
          <w:rFonts w:ascii="Verdana" w:hAnsi="Verdana"/>
          <w:sz w:val="18"/>
          <w:szCs w:val="18"/>
        </w:rPr>
        <w:t xml:space="preserve">Onder het systeem van </w:t>
      </w:r>
      <w:r w:rsidR="00820FC4" w:rsidRPr="00701B2A">
        <w:rPr>
          <w:rFonts w:ascii="Verdana" w:hAnsi="Verdana"/>
          <w:i/>
          <w:sz w:val="18"/>
          <w:szCs w:val="18"/>
        </w:rPr>
        <w:t>plea bargaining</w:t>
      </w:r>
      <w:r w:rsidR="00820FC4" w:rsidRPr="00701B2A">
        <w:rPr>
          <w:rFonts w:ascii="Verdana" w:hAnsi="Verdana"/>
          <w:sz w:val="18"/>
          <w:szCs w:val="18"/>
        </w:rPr>
        <w:t xml:space="preserve"> </w:t>
      </w:r>
      <w:r w:rsidR="00701B2A" w:rsidRPr="00701B2A">
        <w:rPr>
          <w:rFonts w:ascii="Verdana" w:hAnsi="Verdana"/>
          <w:sz w:val="18"/>
          <w:szCs w:val="18"/>
        </w:rPr>
        <w:t>opteren advocaten</w:t>
      </w:r>
      <w:r w:rsidR="00820FC4" w:rsidRPr="00701B2A">
        <w:rPr>
          <w:rFonts w:ascii="Verdana" w:hAnsi="Verdana"/>
          <w:sz w:val="18"/>
          <w:szCs w:val="18"/>
        </w:rPr>
        <w:t xml:space="preserve"> voor de eenvoudige weg.</w:t>
      </w:r>
      <w:r w:rsidR="00E674C9" w:rsidRPr="00701B2A">
        <w:rPr>
          <w:rStyle w:val="Voetnootmarkering"/>
          <w:rFonts w:ascii="Verdana" w:hAnsi="Verdana"/>
          <w:sz w:val="18"/>
          <w:szCs w:val="18"/>
        </w:rPr>
        <w:footnoteReference w:id="215"/>
      </w:r>
      <w:r w:rsidR="00701B2A" w:rsidRPr="00701B2A">
        <w:rPr>
          <w:rFonts w:ascii="Verdana" w:hAnsi="Verdana"/>
          <w:sz w:val="18"/>
          <w:szCs w:val="18"/>
        </w:rPr>
        <w:t xml:space="preserve"> In tegenstelling tot een volledig proces is de kans nagenoeg onbestaande dat hun reputatie geschonden </w:t>
      </w:r>
      <w:r w:rsidR="00843098" w:rsidRPr="00701B2A">
        <w:rPr>
          <w:rFonts w:ascii="Verdana" w:hAnsi="Verdana"/>
          <w:sz w:val="18"/>
          <w:szCs w:val="18"/>
        </w:rPr>
        <w:t xml:space="preserve">wordt </w:t>
      </w:r>
      <w:r w:rsidR="00701B2A" w:rsidRPr="00701B2A">
        <w:rPr>
          <w:rFonts w:ascii="Verdana" w:hAnsi="Verdana"/>
          <w:sz w:val="18"/>
          <w:szCs w:val="18"/>
        </w:rPr>
        <w:t xml:space="preserve">bij </w:t>
      </w:r>
      <w:r w:rsidR="00701B2A" w:rsidRPr="00066F56">
        <w:rPr>
          <w:rFonts w:ascii="Verdana" w:hAnsi="Verdana"/>
          <w:i/>
          <w:sz w:val="18"/>
          <w:szCs w:val="18"/>
        </w:rPr>
        <w:t>plea bargaining</w:t>
      </w:r>
      <w:r w:rsidR="00701B2A" w:rsidRPr="00701B2A">
        <w:rPr>
          <w:rFonts w:ascii="Verdana" w:hAnsi="Verdana"/>
          <w:sz w:val="18"/>
          <w:szCs w:val="18"/>
        </w:rPr>
        <w:t>. De a</w:t>
      </w:r>
      <w:r w:rsidR="00CB0DC0" w:rsidRPr="00701B2A">
        <w:rPr>
          <w:rFonts w:ascii="Verdana" w:hAnsi="Verdana"/>
          <w:sz w:val="18"/>
          <w:szCs w:val="18"/>
        </w:rPr>
        <w:t xml:space="preserve">dvocaat zal </w:t>
      </w:r>
      <w:r w:rsidR="00066F56">
        <w:rPr>
          <w:rFonts w:ascii="Verdana" w:hAnsi="Verdana"/>
          <w:sz w:val="18"/>
          <w:szCs w:val="18"/>
        </w:rPr>
        <w:t>dan</w:t>
      </w:r>
      <w:r w:rsidR="00701B2A" w:rsidRPr="00701B2A">
        <w:rPr>
          <w:rFonts w:ascii="Verdana" w:hAnsi="Verdana"/>
          <w:sz w:val="18"/>
          <w:szCs w:val="18"/>
        </w:rPr>
        <w:t xml:space="preserve"> proberen om</w:t>
      </w:r>
      <w:r w:rsidR="00CB0DC0" w:rsidRPr="00701B2A">
        <w:rPr>
          <w:rFonts w:ascii="Verdana" w:hAnsi="Verdana"/>
          <w:sz w:val="18"/>
          <w:szCs w:val="18"/>
        </w:rPr>
        <w:t xml:space="preserve"> een persoonlijk onderhoud met de rechter te </w:t>
      </w:r>
      <w:r w:rsidR="001A0894" w:rsidRPr="00701B2A">
        <w:rPr>
          <w:rFonts w:ascii="Verdana" w:hAnsi="Verdana"/>
          <w:sz w:val="18"/>
          <w:szCs w:val="18"/>
        </w:rPr>
        <w:t>verkrijgen</w:t>
      </w:r>
      <w:r w:rsidR="00CB0DC0" w:rsidRPr="00701B2A">
        <w:rPr>
          <w:rFonts w:ascii="Verdana" w:hAnsi="Verdana"/>
          <w:sz w:val="18"/>
          <w:szCs w:val="18"/>
        </w:rPr>
        <w:t xml:space="preserve"> om achter zijn concrete opstelling te komen en zo mogelijks een duidelijke toezegging te verkrijgen in ruil voor de </w:t>
      </w:r>
      <w:r w:rsidR="00CB0DC0" w:rsidRPr="00701B2A">
        <w:rPr>
          <w:rFonts w:ascii="Verdana" w:hAnsi="Verdana"/>
          <w:i/>
          <w:sz w:val="18"/>
          <w:szCs w:val="18"/>
        </w:rPr>
        <w:t>guilty plea</w:t>
      </w:r>
      <w:r w:rsidR="00CB0DC0" w:rsidRPr="00701B2A">
        <w:rPr>
          <w:rFonts w:ascii="Verdana" w:hAnsi="Verdana"/>
          <w:sz w:val="18"/>
          <w:szCs w:val="18"/>
        </w:rPr>
        <w:t>.</w:t>
      </w:r>
      <w:r w:rsidR="00701B2A" w:rsidRPr="00701B2A">
        <w:rPr>
          <w:rStyle w:val="Voetnootmarkering"/>
          <w:rFonts w:ascii="Verdana" w:hAnsi="Verdana"/>
          <w:sz w:val="18"/>
          <w:szCs w:val="18"/>
        </w:rPr>
        <w:footnoteReference w:id="216"/>
      </w:r>
      <w:r w:rsidR="00CB0DC0" w:rsidRPr="00701B2A">
        <w:rPr>
          <w:rFonts w:ascii="Verdana" w:hAnsi="Verdana"/>
          <w:sz w:val="18"/>
          <w:szCs w:val="18"/>
        </w:rPr>
        <w:t xml:space="preserve"> Sedert </w:t>
      </w:r>
      <w:r w:rsidR="00CB0DC0" w:rsidRPr="00701B2A">
        <w:rPr>
          <w:rFonts w:ascii="Verdana" w:hAnsi="Verdana"/>
          <w:i/>
          <w:sz w:val="18"/>
          <w:szCs w:val="18"/>
        </w:rPr>
        <w:t>Goodyear</w:t>
      </w:r>
      <w:r w:rsidR="00CB0DC0" w:rsidRPr="00701B2A">
        <w:rPr>
          <w:rFonts w:ascii="Verdana" w:hAnsi="Verdana"/>
          <w:sz w:val="18"/>
          <w:szCs w:val="18"/>
        </w:rPr>
        <w:t xml:space="preserve"> </w:t>
      </w:r>
      <w:r w:rsidR="00701B2A" w:rsidRPr="00701B2A">
        <w:rPr>
          <w:rFonts w:ascii="Verdana" w:hAnsi="Verdana"/>
          <w:sz w:val="18"/>
          <w:szCs w:val="18"/>
        </w:rPr>
        <w:t xml:space="preserve">is dit weer min of meer mogelijk (zie </w:t>
      </w:r>
      <w:r w:rsidR="00701B2A" w:rsidRPr="00066F56">
        <w:rPr>
          <w:rFonts w:ascii="Verdana" w:hAnsi="Verdana"/>
          <w:i/>
          <w:sz w:val="18"/>
          <w:szCs w:val="18"/>
        </w:rPr>
        <w:t>supra</w:t>
      </w:r>
      <w:r w:rsidR="00701B2A" w:rsidRPr="00701B2A">
        <w:rPr>
          <w:rFonts w:ascii="Verdana" w:hAnsi="Verdana"/>
          <w:sz w:val="18"/>
          <w:szCs w:val="18"/>
        </w:rPr>
        <w:t xml:space="preserve">, nr. </w:t>
      </w:r>
      <w:r w:rsidR="00066F56">
        <w:rPr>
          <w:rFonts w:ascii="Verdana" w:hAnsi="Verdana"/>
          <w:sz w:val="18"/>
          <w:szCs w:val="18"/>
        </w:rPr>
        <w:t>67 e.v.</w:t>
      </w:r>
      <w:r w:rsidR="00701B2A" w:rsidRPr="00701B2A">
        <w:rPr>
          <w:rFonts w:ascii="Verdana" w:hAnsi="Verdana"/>
          <w:sz w:val="18"/>
          <w:szCs w:val="18"/>
        </w:rPr>
        <w:t xml:space="preserve">). </w:t>
      </w:r>
      <w:r w:rsidR="00F56CEA">
        <w:rPr>
          <w:rFonts w:ascii="Verdana" w:hAnsi="Verdana"/>
          <w:sz w:val="18"/>
          <w:szCs w:val="18"/>
        </w:rPr>
        <w:t xml:space="preserve">In de veronderstelling dat de verdachte bekent, moet de advocaat ervoor zorgen dat de bekentenis </w:t>
      </w:r>
      <w:proofErr w:type="spellStart"/>
      <w:r w:rsidR="00F56CEA" w:rsidRPr="00F56CEA">
        <w:rPr>
          <w:rFonts w:ascii="Verdana" w:hAnsi="Verdana"/>
          <w:i/>
          <w:sz w:val="18"/>
          <w:szCs w:val="18"/>
        </w:rPr>
        <w:t>unequivocal</w:t>
      </w:r>
      <w:proofErr w:type="spellEnd"/>
      <w:r w:rsidR="00F56CEA" w:rsidRPr="00F56CEA">
        <w:rPr>
          <w:rFonts w:ascii="Verdana" w:hAnsi="Verdana"/>
          <w:i/>
          <w:sz w:val="18"/>
          <w:szCs w:val="18"/>
        </w:rPr>
        <w:t xml:space="preserve"> </w:t>
      </w:r>
      <w:proofErr w:type="spellStart"/>
      <w:r w:rsidR="00F56CEA" w:rsidRPr="00F56CEA">
        <w:rPr>
          <w:rFonts w:ascii="Verdana" w:hAnsi="Verdana"/>
          <w:i/>
          <w:sz w:val="18"/>
          <w:szCs w:val="18"/>
        </w:rPr>
        <w:t>and</w:t>
      </w:r>
      <w:proofErr w:type="spellEnd"/>
      <w:r w:rsidR="00F56CEA" w:rsidRPr="00F56CEA">
        <w:rPr>
          <w:rFonts w:ascii="Verdana" w:hAnsi="Verdana"/>
          <w:i/>
          <w:sz w:val="18"/>
          <w:szCs w:val="18"/>
        </w:rPr>
        <w:t xml:space="preserve"> </w:t>
      </w:r>
      <w:proofErr w:type="spellStart"/>
      <w:r w:rsidR="00F56CEA" w:rsidRPr="00F56CEA">
        <w:rPr>
          <w:rFonts w:ascii="Verdana" w:hAnsi="Verdana"/>
          <w:i/>
          <w:sz w:val="18"/>
          <w:szCs w:val="18"/>
        </w:rPr>
        <w:t>unambiguous</w:t>
      </w:r>
      <w:proofErr w:type="spellEnd"/>
      <w:r w:rsidR="00F56CEA">
        <w:rPr>
          <w:rFonts w:ascii="Verdana" w:hAnsi="Verdana"/>
          <w:sz w:val="18"/>
          <w:szCs w:val="18"/>
        </w:rPr>
        <w:t xml:space="preserve"> is.</w:t>
      </w:r>
      <w:r w:rsidR="00F56CEA">
        <w:rPr>
          <w:rStyle w:val="Voetnootmarkering"/>
          <w:rFonts w:ascii="Verdana" w:hAnsi="Verdana"/>
          <w:sz w:val="18"/>
          <w:szCs w:val="18"/>
        </w:rPr>
        <w:footnoteReference w:id="217"/>
      </w:r>
      <w:r w:rsidR="00F56CEA">
        <w:rPr>
          <w:rFonts w:ascii="Verdana" w:hAnsi="Verdana"/>
          <w:sz w:val="18"/>
          <w:szCs w:val="18"/>
        </w:rPr>
        <w:t xml:space="preserve">   </w:t>
      </w:r>
    </w:p>
    <w:p w:rsidR="00350F14" w:rsidRPr="00D26AE3" w:rsidRDefault="00350F14" w:rsidP="00066F56">
      <w:pPr>
        <w:pStyle w:val="Kop3"/>
        <w:spacing w:line="480" w:lineRule="auto"/>
        <w:jc w:val="both"/>
        <w:rPr>
          <w:rFonts w:ascii="Verdana" w:hAnsi="Verdana"/>
          <w:b/>
          <w:color w:val="auto"/>
          <w:sz w:val="18"/>
          <w:szCs w:val="18"/>
        </w:rPr>
      </w:pPr>
      <w:bookmarkStart w:id="36" w:name="_Toc452824548"/>
      <w:r w:rsidRPr="00D26AE3">
        <w:rPr>
          <w:rFonts w:ascii="Verdana" w:hAnsi="Verdana"/>
          <w:b/>
          <w:color w:val="auto"/>
          <w:sz w:val="18"/>
          <w:szCs w:val="18"/>
        </w:rPr>
        <w:t>b. De verdachte of beklaagde</w:t>
      </w:r>
      <w:bookmarkEnd w:id="36"/>
    </w:p>
    <w:p w:rsidR="003E7AB8" w:rsidRDefault="00D979CA" w:rsidP="004B6DAD">
      <w:pPr>
        <w:spacing w:line="360" w:lineRule="auto"/>
        <w:jc w:val="both"/>
        <w:rPr>
          <w:rFonts w:ascii="Verdana" w:hAnsi="Verdana"/>
          <w:sz w:val="18"/>
          <w:szCs w:val="18"/>
        </w:rPr>
      </w:pPr>
      <w:r>
        <w:rPr>
          <w:rFonts w:ascii="Verdana" w:hAnsi="Verdana"/>
          <w:b/>
          <w:smallCaps/>
          <w:sz w:val="18"/>
          <w:szCs w:val="18"/>
        </w:rPr>
        <w:t>74</w:t>
      </w:r>
      <w:r w:rsidR="003E7AB8" w:rsidRPr="003E7AB8">
        <w:rPr>
          <w:rFonts w:ascii="Verdana" w:hAnsi="Verdana"/>
          <w:b/>
          <w:smallCaps/>
          <w:sz w:val="18"/>
          <w:szCs w:val="18"/>
        </w:rPr>
        <w:t>.</w:t>
      </w:r>
      <w:r w:rsidR="003E7AB8" w:rsidRPr="003E7AB8">
        <w:rPr>
          <w:rFonts w:ascii="Verdana" w:hAnsi="Verdana"/>
          <w:b/>
          <w:smallCaps/>
          <w:sz w:val="18"/>
          <w:szCs w:val="18"/>
        </w:rPr>
        <w:tab/>
      </w:r>
      <w:proofErr w:type="spellStart"/>
      <w:r w:rsidR="003E7AB8" w:rsidRPr="003E7AB8">
        <w:rPr>
          <w:rFonts w:ascii="Verdana" w:hAnsi="Verdana"/>
          <w:b/>
          <w:smallCaps/>
          <w:sz w:val="18"/>
          <w:szCs w:val="18"/>
        </w:rPr>
        <w:t>Informed</w:t>
      </w:r>
      <w:proofErr w:type="spellEnd"/>
      <w:r w:rsidR="003E7AB8" w:rsidRPr="003E7AB8">
        <w:rPr>
          <w:rFonts w:ascii="Verdana" w:hAnsi="Verdana"/>
          <w:b/>
          <w:smallCaps/>
          <w:sz w:val="18"/>
          <w:szCs w:val="18"/>
        </w:rPr>
        <w:t xml:space="preserve"> consent</w:t>
      </w:r>
      <w:r w:rsidR="003E7AB8">
        <w:rPr>
          <w:rFonts w:ascii="Verdana" w:hAnsi="Verdana"/>
          <w:sz w:val="18"/>
          <w:szCs w:val="18"/>
        </w:rPr>
        <w:t xml:space="preserve"> - </w:t>
      </w:r>
      <w:r w:rsidR="001B3366">
        <w:rPr>
          <w:rFonts w:ascii="Verdana" w:hAnsi="Verdana"/>
          <w:sz w:val="18"/>
          <w:szCs w:val="18"/>
        </w:rPr>
        <w:t xml:space="preserve">Volgens de richtlijnen </w:t>
      </w:r>
      <w:r w:rsidR="00554B5E">
        <w:rPr>
          <w:rFonts w:ascii="Verdana" w:hAnsi="Verdana"/>
          <w:sz w:val="18"/>
          <w:szCs w:val="18"/>
        </w:rPr>
        <w:t xml:space="preserve">moet </w:t>
      </w:r>
      <w:r w:rsidR="001B3366">
        <w:rPr>
          <w:rFonts w:ascii="Verdana" w:hAnsi="Verdana"/>
          <w:sz w:val="18"/>
          <w:szCs w:val="18"/>
        </w:rPr>
        <w:t>de ver</w:t>
      </w:r>
      <w:r w:rsidR="00554B5E">
        <w:rPr>
          <w:rFonts w:ascii="Verdana" w:hAnsi="Verdana"/>
          <w:sz w:val="18"/>
          <w:szCs w:val="18"/>
        </w:rPr>
        <w:t xml:space="preserve">dachte bij een </w:t>
      </w:r>
      <w:proofErr w:type="spellStart"/>
      <w:r w:rsidR="00554B5E" w:rsidRPr="00554B5E">
        <w:rPr>
          <w:rFonts w:ascii="Verdana" w:hAnsi="Verdana"/>
          <w:i/>
          <w:sz w:val="18"/>
          <w:szCs w:val="18"/>
        </w:rPr>
        <w:t>caution</w:t>
      </w:r>
      <w:proofErr w:type="spellEnd"/>
      <w:r w:rsidR="00066F56">
        <w:rPr>
          <w:rFonts w:ascii="Verdana" w:hAnsi="Verdana"/>
          <w:sz w:val="18"/>
          <w:szCs w:val="18"/>
        </w:rPr>
        <w:t xml:space="preserve"> (</w:t>
      </w:r>
      <w:r w:rsidR="00843098">
        <w:rPr>
          <w:rFonts w:ascii="Verdana" w:hAnsi="Verdana"/>
          <w:sz w:val="18"/>
          <w:szCs w:val="18"/>
        </w:rPr>
        <w:t>d.i</w:t>
      </w:r>
      <w:r w:rsidR="00066F56">
        <w:rPr>
          <w:rFonts w:ascii="Verdana" w:hAnsi="Verdana"/>
          <w:i/>
          <w:sz w:val="18"/>
          <w:szCs w:val="18"/>
        </w:rPr>
        <w:t xml:space="preserve">. </w:t>
      </w:r>
      <w:r w:rsidR="00066F56">
        <w:rPr>
          <w:rFonts w:ascii="Verdana" w:hAnsi="Verdana"/>
          <w:sz w:val="18"/>
          <w:szCs w:val="18"/>
        </w:rPr>
        <w:t>een</w:t>
      </w:r>
      <w:r w:rsidR="00554B5E">
        <w:rPr>
          <w:rFonts w:ascii="Verdana" w:hAnsi="Verdana"/>
          <w:sz w:val="18"/>
          <w:szCs w:val="18"/>
        </w:rPr>
        <w:t xml:space="preserve"> </w:t>
      </w:r>
      <w:r w:rsidR="003E7AB8">
        <w:rPr>
          <w:rFonts w:ascii="Verdana" w:hAnsi="Verdana"/>
          <w:sz w:val="18"/>
          <w:szCs w:val="18"/>
        </w:rPr>
        <w:t>licht misdrijf waarvoor de politie een waarschuwing kan geven</w:t>
      </w:r>
      <w:r w:rsidR="00554B5E">
        <w:rPr>
          <w:rFonts w:ascii="Verdana" w:hAnsi="Verdana"/>
          <w:sz w:val="18"/>
          <w:szCs w:val="18"/>
        </w:rPr>
        <w:t>, zonder strafoplegging) zijn schuld bekennen</w:t>
      </w:r>
      <w:r w:rsidR="001B3366">
        <w:rPr>
          <w:rFonts w:ascii="Verdana" w:hAnsi="Verdana"/>
          <w:sz w:val="18"/>
          <w:szCs w:val="18"/>
        </w:rPr>
        <w:t xml:space="preserve"> op grond van een </w:t>
      </w:r>
      <w:proofErr w:type="spellStart"/>
      <w:r w:rsidR="001B3366" w:rsidRPr="001B3366">
        <w:rPr>
          <w:rFonts w:ascii="Verdana" w:hAnsi="Verdana"/>
          <w:i/>
          <w:sz w:val="18"/>
          <w:szCs w:val="18"/>
        </w:rPr>
        <w:t>informed</w:t>
      </w:r>
      <w:proofErr w:type="spellEnd"/>
      <w:r w:rsidR="001B3366" w:rsidRPr="001B3366">
        <w:rPr>
          <w:rFonts w:ascii="Verdana" w:hAnsi="Verdana"/>
          <w:i/>
          <w:sz w:val="18"/>
          <w:szCs w:val="18"/>
        </w:rPr>
        <w:t xml:space="preserve"> consent</w:t>
      </w:r>
      <w:r w:rsidR="001B3366">
        <w:rPr>
          <w:rFonts w:ascii="Verdana" w:hAnsi="Verdana"/>
          <w:sz w:val="18"/>
          <w:szCs w:val="18"/>
        </w:rPr>
        <w:t xml:space="preserve">. </w:t>
      </w:r>
      <w:proofErr w:type="spellStart"/>
      <w:r w:rsidR="00554B5E" w:rsidRPr="00554B5E">
        <w:rPr>
          <w:rFonts w:ascii="Verdana" w:hAnsi="Verdana"/>
          <w:i/>
          <w:sz w:val="18"/>
          <w:szCs w:val="18"/>
        </w:rPr>
        <w:t>Id</w:t>
      </w:r>
      <w:proofErr w:type="spellEnd"/>
      <w:r w:rsidR="00554B5E" w:rsidRPr="00554B5E">
        <w:rPr>
          <w:rFonts w:ascii="Verdana" w:hAnsi="Verdana"/>
          <w:i/>
          <w:sz w:val="18"/>
          <w:szCs w:val="18"/>
        </w:rPr>
        <w:t xml:space="preserve"> </w:t>
      </w:r>
      <w:proofErr w:type="spellStart"/>
      <w:r w:rsidR="00554B5E" w:rsidRPr="00554B5E">
        <w:rPr>
          <w:rFonts w:ascii="Verdana" w:hAnsi="Verdana"/>
          <w:i/>
          <w:sz w:val="18"/>
          <w:szCs w:val="18"/>
        </w:rPr>
        <w:t>est</w:t>
      </w:r>
      <w:proofErr w:type="spellEnd"/>
      <w:r w:rsidR="001B3366">
        <w:rPr>
          <w:rFonts w:ascii="Verdana" w:hAnsi="Verdana"/>
          <w:sz w:val="18"/>
          <w:szCs w:val="18"/>
        </w:rPr>
        <w:t xml:space="preserve"> vrijwillig en op de hoogte van de consequenties. </w:t>
      </w:r>
      <w:r w:rsidR="00554B5E">
        <w:rPr>
          <w:rFonts w:ascii="Verdana" w:hAnsi="Verdana"/>
          <w:sz w:val="18"/>
          <w:szCs w:val="18"/>
        </w:rPr>
        <w:t>Wanneer de vrijwilligheid ontbreekt, kan de verdachte zich rechtstreeks beroepen op het EVRM</w:t>
      </w:r>
      <w:r w:rsidR="00BB3974">
        <w:rPr>
          <w:rFonts w:ascii="Verdana" w:hAnsi="Verdana"/>
          <w:sz w:val="18"/>
          <w:szCs w:val="18"/>
        </w:rPr>
        <w:t>.  W</w:t>
      </w:r>
      <w:r w:rsidR="00554B5E">
        <w:rPr>
          <w:rFonts w:ascii="Verdana" w:hAnsi="Verdana"/>
          <w:sz w:val="18"/>
          <w:szCs w:val="18"/>
        </w:rPr>
        <w:t>ant omwille van druk afzien van het recht op een onpartijdige en onafhankelijke rechter is strijdig met artikel 6 tweede lid EVRM.</w:t>
      </w:r>
      <w:r w:rsidR="00554B5E">
        <w:rPr>
          <w:rStyle w:val="Voetnootmarkering"/>
          <w:rFonts w:ascii="Verdana" w:hAnsi="Verdana"/>
          <w:sz w:val="18"/>
          <w:szCs w:val="18"/>
        </w:rPr>
        <w:footnoteReference w:id="218"/>
      </w:r>
      <w:r w:rsidR="00554B5E">
        <w:rPr>
          <w:rFonts w:ascii="Verdana" w:hAnsi="Verdana"/>
          <w:sz w:val="18"/>
          <w:szCs w:val="18"/>
        </w:rPr>
        <w:t xml:space="preserve"> </w:t>
      </w:r>
    </w:p>
    <w:p w:rsidR="00642EEC" w:rsidRPr="00061DB0" w:rsidRDefault="00D979CA" w:rsidP="004B6DAD">
      <w:pPr>
        <w:spacing w:line="360" w:lineRule="auto"/>
        <w:jc w:val="both"/>
        <w:rPr>
          <w:rFonts w:ascii="Verdana" w:hAnsi="Verdana"/>
          <w:sz w:val="18"/>
          <w:szCs w:val="18"/>
        </w:rPr>
      </w:pPr>
      <w:r>
        <w:rPr>
          <w:rFonts w:ascii="Verdana" w:hAnsi="Verdana"/>
          <w:b/>
          <w:smallCaps/>
          <w:sz w:val="18"/>
          <w:szCs w:val="18"/>
        </w:rPr>
        <w:t>75</w:t>
      </w:r>
      <w:r w:rsidR="00CE6AD2" w:rsidRPr="00CE6AD2">
        <w:rPr>
          <w:rFonts w:ascii="Verdana" w:hAnsi="Verdana"/>
          <w:b/>
          <w:smallCaps/>
          <w:sz w:val="18"/>
          <w:szCs w:val="18"/>
        </w:rPr>
        <w:t>.</w:t>
      </w:r>
      <w:r w:rsidR="00CE6AD2" w:rsidRPr="00CE6AD2">
        <w:rPr>
          <w:rFonts w:ascii="Verdana" w:hAnsi="Verdana"/>
          <w:b/>
          <w:smallCaps/>
          <w:sz w:val="18"/>
          <w:szCs w:val="18"/>
        </w:rPr>
        <w:tab/>
        <w:t xml:space="preserve">Standaardverloop van de eerste verschijning voor de </w:t>
      </w:r>
      <w:r w:rsidR="00CE6AD2">
        <w:rPr>
          <w:rFonts w:ascii="Verdana" w:hAnsi="Verdana"/>
          <w:b/>
          <w:smallCaps/>
          <w:sz w:val="18"/>
          <w:szCs w:val="18"/>
        </w:rPr>
        <w:t>straf</w:t>
      </w:r>
      <w:r w:rsidR="00CE6AD2" w:rsidRPr="00CE6AD2">
        <w:rPr>
          <w:rFonts w:ascii="Verdana" w:hAnsi="Verdana"/>
          <w:b/>
          <w:smallCaps/>
          <w:sz w:val="18"/>
          <w:szCs w:val="18"/>
        </w:rPr>
        <w:t>rechter</w:t>
      </w:r>
      <w:r w:rsidR="00CE6AD2">
        <w:rPr>
          <w:rFonts w:ascii="Verdana" w:hAnsi="Verdana"/>
          <w:sz w:val="18"/>
          <w:szCs w:val="18"/>
        </w:rPr>
        <w:t xml:space="preserve"> - </w:t>
      </w:r>
      <w:r w:rsidR="003E7AB8">
        <w:rPr>
          <w:rFonts w:ascii="Verdana" w:hAnsi="Verdana"/>
          <w:sz w:val="18"/>
          <w:szCs w:val="18"/>
        </w:rPr>
        <w:t xml:space="preserve">Naar Engels recht voldoet een schuldbekentenis aan een </w:t>
      </w:r>
      <w:proofErr w:type="spellStart"/>
      <w:r w:rsidR="003E7AB8" w:rsidRPr="003E7AB8">
        <w:rPr>
          <w:rFonts w:ascii="Verdana" w:hAnsi="Verdana"/>
          <w:i/>
          <w:sz w:val="18"/>
          <w:szCs w:val="18"/>
        </w:rPr>
        <w:t>caution</w:t>
      </w:r>
      <w:proofErr w:type="spellEnd"/>
      <w:r w:rsidR="003E7AB8">
        <w:rPr>
          <w:rFonts w:ascii="Verdana" w:hAnsi="Verdana"/>
          <w:sz w:val="18"/>
          <w:szCs w:val="18"/>
        </w:rPr>
        <w:t xml:space="preserve"> niet aan de vereisten van een echte </w:t>
      </w:r>
      <w:r w:rsidR="003E7AB8" w:rsidRPr="003E7AB8">
        <w:rPr>
          <w:rFonts w:ascii="Verdana" w:hAnsi="Verdana"/>
          <w:i/>
          <w:sz w:val="18"/>
          <w:szCs w:val="18"/>
        </w:rPr>
        <w:t>guilty plea</w:t>
      </w:r>
      <w:r w:rsidR="003E7AB8">
        <w:rPr>
          <w:rFonts w:ascii="Verdana" w:hAnsi="Verdana"/>
          <w:sz w:val="18"/>
          <w:szCs w:val="18"/>
        </w:rPr>
        <w:t xml:space="preserve"> </w:t>
      </w:r>
      <w:r w:rsidR="00910EFC">
        <w:rPr>
          <w:rFonts w:ascii="Verdana" w:hAnsi="Verdana"/>
          <w:sz w:val="18"/>
          <w:szCs w:val="18"/>
        </w:rPr>
        <w:t xml:space="preserve">want </w:t>
      </w:r>
      <w:r w:rsidR="00CE6AD2">
        <w:rPr>
          <w:rFonts w:ascii="Verdana" w:hAnsi="Verdana"/>
          <w:sz w:val="18"/>
          <w:szCs w:val="18"/>
        </w:rPr>
        <w:t xml:space="preserve">in principe </w:t>
      </w:r>
      <w:r w:rsidR="00C46B83">
        <w:rPr>
          <w:rFonts w:ascii="Verdana" w:hAnsi="Verdana"/>
          <w:sz w:val="18"/>
          <w:szCs w:val="18"/>
        </w:rPr>
        <w:t>moet</w:t>
      </w:r>
      <w:r w:rsidR="00CE6AD2">
        <w:rPr>
          <w:rFonts w:ascii="Verdana" w:hAnsi="Verdana"/>
          <w:sz w:val="18"/>
          <w:szCs w:val="18"/>
        </w:rPr>
        <w:t xml:space="preserve"> de verdachte </w:t>
      </w:r>
      <w:r w:rsidR="00910EFC">
        <w:rPr>
          <w:rFonts w:ascii="Verdana" w:hAnsi="Verdana"/>
          <w:sz w:val="18"/>
          <w:szCs w:val="18"/>
        </w:rPr>
        <w:t xml:space="preserve">een </w:t>
      </w:r>
      <w:r w:rsidR="00910EFC" w:rsidRPr="00910EFC">
        <w:rPr>
          <w:rFonts w:ascii="Verdana" w:hAnsi="Verdana"/>
          <w:i/>
          <w:sz w:val="18"/>
          <w:szCs w:val="18"/>
        </w:rPr>
        <w:t>guilty plea</w:t>
      </w:r>
      <w:r w:rsidR="00910EFC">
        <w:rPr>
          <w:rFonts w:ascii="Verdana" w:hAnsi="Verdana"/>
          <w:sz w:val="18"/>
          <w:szCs w:val="18"/>
        </w:rPr>
        <w:t xml:space="preserve"> voor </w:t>
      </w:r>
      <w:r w:rsidR="00CE6AD2">
        <w:rPr>
          <w:rFonts w:ascii="Verdana" w:hAnsi="Verdana"/>
          <w:sz w:val="18"/>
          <w:szCs w:val="18"/>
        </w:rPr>
        <w:t>de</w:t>
      </w:r>
      <w:r w:rsidR="00910EFC">
        <w:rPr>
          <w:rFonts w:ascii="Verdana" w:hAnsi="Verdana"/>
          <w:sz w:val="18"/>
          <w:szCs w:val="18"/>
        </w:rPr>
        <w:t xml:space="preserve"> rechter</w:t>
      </w:r>
      <w:r w:rsidR="00C46B83">
        <w:rPr>
          <w:rFonts w:ascii="Verdana" w:hAnsi="Verdana"/>
          <w:sz w:val="18"/>
          <w:szCs w:val="18"/>
        </w:rPr>
        <w:t xml:space="preserve"> afleggen</w:t>
      </w:r>
      <w:r w:rsidR="003E7AB8">
        <w:rPr>
          <w:rFonts w:ascii="Verdana" w:hAnsi="Verdana"/>
          <w:sz w:val="18"/>
          <w:szCs w:val="18"/>
        </w:rPr>
        <w:t>.</w:t>
      </w:r>
      <w:r w:rsidR="00C2733E">
        <w:rPr>
          <w:rStyle w:val="Voetnootmarkering"/>
          <w:rFonts w:ascii="Verdana" w:hAnsi="Verdana"/>
          <w:sz w:val="18"/>
          <w:szCs w:val="18"/>
        </w:rPr>
        <w:footnoteReference w:id="219"/>
      </w:r>
      <w:r w:rsidR="003E7AB8">
        <w:rPr>
          <w:rFonts w:ascii="Verdana" w:hAnsi="Verdana"/>
          <w:sz w:val="18"/>
          <w:szCs w:val="18"/>
        </w:rPr>
        <w:t xml:space="preserve"> </w:t>
      </w:r>
      <w:r w:rsidR="0032745E">
        <w:rPr>
          <w:rFonts w:ascii="Verdana" w:hAnsi="Verdana"/>
          <w:sz w:val="18"/>
          <w:szCs w:val="18"/>
        </w:rPr>
        <w:t xml:space="preserve">Bij de eerste verschijning voor de rechtbank zal de rechter vragen of de verdachte schuldig of onschuldig pleit aan de tenlastegelegde feiten. Indien hij een </w:t>
      </w:r>
      <w:r w:rsidR="0032745E" w:rsidRPr="00CE6AD2">
        <w:rPr>
          <w:rFonts w:ascii="Verdana" w:hAnsi="Verdana"/>
          <w:i/>
          <w:sz w:val="18"/>
          <w:szCs w:val="18"/>
        </w:rPr>
        <w:t>guilty plea</w:t>
      </w:r>
      <w:r w:rsidR="0032745E">
        <w:rPr>
          <w:rFonts w:ascii="Verdana" w:hAnsi="Verdana"/>
          <w:sz w:val="18"/>
          <w:szCs w:val="18"/>
        </w:rPr>
        <w:t xml:space="preserve"> aflegt, zal de rechter eveneens </w:t>
      </w:r>
      <w:r w:rsidR="00CB0DC0">
        <w:rPr>
          <w:rFonts w:ascii="Verdana" w:hAnsi="Verdana"/>
          <w:sz w:val="18"/>
          <w:szCs w:val="18"/>
        </w:rPr>
        <w:t>de</w:t>
      </w:r>
      <w:r w:rsidR="0032745E">
        <w:rPr>
          <w:rFonts w:ascii="Verdana" w:hAnsi="Verdana"/>
          <w:sz w:val="18"/>
          <w:szCs w:val="18"/>
        </w:rPr>
        <w:t xml:space="preserve"> straf</w:t>
      </w:r>
      <w:r w:rsidR="00CB0DC0">
        <w:rPr>
          <w:rFonts w:ascii="Verdana" w:hAnsi="Verdana"/>
          <w:sz w:val="18"/>
          <w:szCs w:val="18"/>
        </w:rPr>
        <w:t xml:space="preserve"> </w:t>
      </w:r>
      <w:r w:rsidR="0032745E">
        <w:rPr>
          <w:rFonts w:ascii="Verdana" w:hAnsi="Verdana"/>
          <w:sz w:val="18"/>
          <w:szCs w:val="18"/>
        </w:rPr>
        <w:t xml:space="preserve">opleggen. In het andere geval zal </w:t>
      </w:r>
      <w:r w:rsidR="00CE6AD2">
        <w:rPr>
          <w:rFonts w:ascii="Verdana" w:hAnsi="Verdana"/>
          <w:sz w:val="18"/>
          <w:szCs w:val="18"/>
        </w:rPr>
        <w:t xml:space="preserve">de rechter een </w:t>
      </w:r>
      <w:r w:rsidR="00CE6AD2" w:rsidRPr="00CE6AD2">
        <w:rPr>
          <w:rFonts w:ascii="Verdana" w:hAnsi="Verdana"/>
          <w:i/>
          <w:sz w:val="18"/>
          <w:szCs w:val="18"/>
        </w:rPr>
        <w:t xml:space="preserve">date </w:t>
      </w:r>
      <w:proofErr w:type="spellStart"/>
      <w:r w:rsidR="00CE6AD2" w:rsidRPr="00CE6AD2">
        <w:rPr>
          <w:rFonts w:ascii="Verdana" w:hAnsi="Verdana"/>
          <w:i/>
          <w:sz w:val="18"/>
          <w:szCs w:val="18"/>
        </w:rPr>
        <w:t>for</w:t>
      </w:r>
      <w:proofErr w:type="spellEnd"/>
      <w:r w:rsidR="00CE6AD2" w:rsidRPr="00CE6AD2">
        <w:rPr>
          <w:rFonts w:ascii="Verdana" w:hAnsi="Verdana"/>
          <w:i/>
          <w:sz w:val="18"/>
          <w:szCs w:val="18"/>
        </w:rPr>
        <w:t xml:space="preserve"> trial</w:t>
      </w:r>
      <w:r w:rsidR="00CE6AD2">
        <w:rPr>
          <w:rFonts w:ascii="Verdana" w:hAnsi="Verdana"/>
          <w:sz w:val="18"/>
          <w:szCs w:val="18"/>
        </w:rPr>
        <w:t xml:space="preserve"> vastleggen.</w:t>
      </w:r>
      <w:r w:rsidR="0032745E">
        <w:rPr>
          <w:rFonts w:ascii="Verdana" w:hAnsi="Verdana"/>
          <w:sz w:val="18"/>
          <w:szCs w:val="18"/>
        </w:rPr>
        <w:t xml:space="preserve"> </w:t>
      </w:r>
      <w:r w:rsidR="00061DB0">
        <w:rPr>
          <w:rFonts w:ascii="Verdana" w:hAnsi="Verdana"/>
          <w:sz w:val="18"/>
          <w:szCs w:val="18"/>
        </w:rPr>
        <w:t xml:space="preserve">Een </w:t>
      </w:r>
      <w:r w:rsidR="00061DB0" w:rsidRPr="00061DB0">
        <w:rPr>
          <w:rFonts w:ascii="Verdana" w:hAnsi="Verdana"/>
          <w:i/>
          <w:sz w:val="18"/>
          <w:szCs w:val="18"/>
        </w:rPr>
        <w:t>trial</w:t>
      </w:r>
      <w:r w:rsidR="00061DB0">
        <w:rPr>
          <w:rFonts w:ascii="Verdana" w:hAnsi="Verdana"/>
          <w:sz w:val="18"/>
          <w:szCs w:val="18"/>
        </w:rPr>
        <w:t xml:space="preserve"> verhindert natuurlijk niet dat de verdachte in een latere fase zijn </w:t>
      </w:r>
      <w:proofErr w:type="spellStart"/>
      <w:r w:rsidR="00061DB0" w:rsidRPr="00061DB0">
        <w:rPr>
          <w:rFonts w:ascii="Verdana" w:hAnsi="Verdana"/>
          <w:i/>
          <w:sz w:val="18"/>
          <w:szCs w:val="18"/>
        </w:rPr>
        <w:t>plead</w:t>
      </w:r>
      <w:proofErr w:type="spellEnd"/>
      <w:r w:rsidR="00061DB0" w:rsidRPr="00061DB0">
        <w:rPr>
          <w:rFonts w:ascii="Verdana" w:hAnsi="Verdana"/>
          <w:i/>
          <w:sz w:val="18"/>
          <w:szCs w:val="18"/>
        </w:rPr>
        <w:t xml:space="preserve"> </w:t>
      </w:r>
      <w:proofErr w:type="spellStart"/>
      <w:r w:rsidR="00061DB0" w:rsidRPr="00061DB0">
        <w:rPr>
          <w:rFonts w:ascii="Verdana" w:hAnsi="Verdana"/>
          <w:i/>
          <w:sz w:val="18"/>
          <w:szCs w:val="18"/>
        </w:rPr>
        <w:t>not</w:t>
      </w:r>
      <w:proofErr w:type="spellEnd"/>
      <w:r w:rsidR="00061DB0" w:rsidRPr="00061DB0">
        <w:rPr>
          <w:rFonts w:ascii="Verdana" w:hAnsi="Verdana"/>
          <w:i/>
          <w:sz w:val="18"/>
          <w:szCs w:val="18"/>
        </w:rPr>
        <w:t xml:space="preserve"> </w:t>
      </w:r>
      <w:proofErr w:type="spellStart"/>
      <w:r w:rsidR="00061DB0" w:rsidRPr="00061DB0">
        <w:rPr>
          <w:rFonts w:ascii="Verdana" w:hAnsi="Verdana"/>
          <w:i/>
          <w:sz w:val="18"/>
          <w:szCs w:val="18"/>
        </w:rPr>
        <w:t>guilty</w:t>
      </w:r>
      <w:proofErr w:type="spellEnd"/>
      <w:r w:rsidR="00061DB0">
        <w:rPr>
          <w:rFonts w:ascii="Verdana" w:hAnsi="Verdana"/>
          <w:sz w:val="18"/>
          <w:szCs w:val="18"/>
        </w:rPr>
        <w:t xml:space="preserve"> ombuigt naar een </w:t>
      </w:r>
      <w:r w:rsidR="00061DB0" w:rsidRPr="00061DB0">
        <w:rPr>
          <w:rFonts w:ascii="Verdana" w:hAnsi="Verdana"/>
          <w:i/>
          <w:sz w:val="18"/>
          <w:szCs w:val="18"/>
        </w:rPr>
        <w:t>guilty plea</w:t>
      </w:r>
      <w:r w:rsidR="00061DB0">
        <w:rPr>
          <w:rFonts w:ascii="Verdana" w:hAnsi="Verdana"/>
          <w:sz w:val="18"/>
          <w:szCs w:val="18"/>
        </w:rPr>
        <w:t>. Tot dan blijft het vermoeden van onschuld overeind.</w:t>
      </w:r>
    </w:p>
    <w:p w:rsidR="006A23CA" w:rsidRPr="00FA3D4A" w:rsidRDefault="00D979CA" w:rsidP="00061DB0">
      <w:pPr>
        <w:spacing w:line="360" w:lineRule="auto"/>
        <w:jc w:val="both"/>
        <w:rPr>
          <w:rFonts w:ascii="Verdana" w:hAnsi="Verdana"/>
          <w:sz w:val="18"/>
          <w:szCs w:val="18"/>
        </w:rPr>
      </w:pPr>
      <w:r>
        <w:rPr>
          <w:rFonts w:ascii="Verdana" w:hAnsi="Verdana"/>
          <w:b/>
          <w:smallCaps/>
          <w:sz w:val="18"/>
          <w:szCs w:val="18"/>
        </w:rPr>
        <w:t>76</w:t>
      </w:r>
      <w:r w:rsidR="00061DB0" w:rsidRPr="00061DB0">
        <w:rPr>
          <w:rFonts w:ascii="Verdana" w:hAnsi="Verdana"/>
          <w:b/>
          <w:smallCaps/>
          <w:sz w:val="18"/>
          <w:szCs w:val="18"/>
        </w:rPr>
        <w:t>.</w:t>
      </w:r>
      <w:r w:rsidR="00061DB0" w:rsidRPr="00061DB0">
        <w:rPr>
          <w:rFonts w:ascii="Verdana" w:hAnsi="Verdana"/>
          <w:b/>
          <w:smallCaps/>
          <w:sz w:val="18"/>
          <w:szCs w:val="18"/>
        </w:rPr>
        <w:tab/>
        <w:t>Afstand van meerdere procedurele waarborgen</w:t>
      </w:r>
      <w:r w:rsidR="00061DB0">
        <w:rPr>
          <w:rFonts w:ascii="Verdana" w:hAnsi="Verdana"/>
          <w:sz w:val="18"/>
          <w:szCs w:val="18"/>
        </w:rPr>
        <w:t xml:space="preserve"> - </w:t>
      </w:r>
      <w:r w:rsidR="00CE6AD2">
        <w:rPr>
          <w:rFonts w:ascii="Verdana" w:hAnsi="Verdana"/>
          <w:sz w:val="18"/>
          <w:szCs w:val="18"/>
        </w:rPr>
        <w:t xml:space="preserve">Onder het stelsel van </w:t>
      </w:r>
      <w:r w:rsidR="00CE6AD2" w:rsidRPr="00CB0DC0">
        <w:rPr>
          <w:rFonts w:ascii="Verdana" w:hAnsi="Verdana"/>
          <w:i/>
          <w:sz w:val="18"/>
          <w:szCs w:val="18"/>
        </w:rPr>
        <w:t>plea bargaining</w:t>
      </w:r>
      <w:r w:rsidR="00CE6AD2">
        <w:rPr>
          <w:rFonts w:ascii="Verdana" w:hAnsi="Verdana"/>
          <w:sz w:val="18"/>
          <w:szCs w:val="18"/>
        </w:rPr>
        <w:t xml:space="preserve"> doet de verdachte vrijwillig afstand van </w:t>
      </w:r>
      <w:r w:rsidR="00CB0DC0">
        <w:rPr>
          <w:rFonts w:ascii="Verdana" w:hAnsi="Verdana"/>
          <w:sz w:val="18"/>
          <w:szCs w:val="18"/>
        </w:rPr>
        <w:t xml:space="preserve">sommige procedurele waarborgen. </w:t>
      </w:r>
      <w:r w:rsidR="00350F14" w:rsidRPr="00FA3D4A">
        <w:rPr>
          <w:rFonts w:ascii="Verdana" w:hAnsi="Verdana"/>
          <w:sz w:val="18"/>
          <w:szCs w:val="18"/>
        </w:rPr>
        <w:t xml:space="preserve">De allereerste procedurele waarborg is </w:t>
      </w:r>
      <w:r w:rsidR="000F2DCA">
        <w:rPr>
          <w:rFonts w:ascii="Verdana" w:hAnsi="Verdana"/>
          <w:sz w:val="18"/>
          <w:szCs w:val="18"/>
        </w:rPr>
        <w:t xml:space="preserve">ongetwijfeld </w:t>
      </w:r>
      <w:r w:rsidR="00350F14" w:rsidRPr="00FA3D4A">
        <w:rPr>
          <w:rFonts w:ascii="Verdana" w:hAnsi="Verdana"/>
          <w:sz w:val="18"/>
          <w:szCs w:val="18"/>
        </w:rPr>
        <w:t xml:space="preserve">het recht op een proces. Alle burgers hebben recht op een </w:t>
      </w:r>
      <w:r w:rsidR="00906CA2" w:rsidRPr="00FA3D4A">
        <w:rPr>
          <w:rFonts w:ascii="Verdana" w:hAnsi="Verdana"/>
          <w:sz w:val="18"/>
          <w:szCs w:val="18"/>
        </w:rPr>
        <w:t>proces</w:t>
      </w:r>
      <w:r w:rsidR="00350F14" w:rsidRPr="00FA3D4A">
        <w:rPr>
          <w:rFonts w:ascii="Verdana" w:hAnsi="Verdana"/>
          <w:sz w:val="18"/>
          <w:szCs w:val="18"/>
        </w:rPr>
        <w:t xml:space="preserve">. </w:t>
      </w:r>
      <w:r w:rsidR="00A3109E" w:rsidRPr="00FA3D4A">
        <w:rPr>
          <w:rFonts w:ascii="Verdana" w:hAnsi="Verdana"/>
          <w:i/>
          <w:sz w:val="18"/>
          <w:szCs w:val="18"/>
        </w:rPr>
        <w:t>Plea bargaining</w:t>
      </w:r>
      <w:r w:rsidR="00A3109E" w:rsidRPr="00FA3D4A">
        <w:rPr>
          <w:rFonts w:ascii="Verdana" w:hAnsi="Verdana"/>
          <w:sz w:val="18"/>
          <w:szCs w:val="18"/>
        </w:rPr>
        <w:t xml:space="preserve"> ontmoedigt de uitoefening van dit recht door bij uitoefening een zwaardere bestraffen voorop te stellen. </w:t>
      </w:r>
      <w:r w:rsidR="000F2DCA">
        <w:rPr>
          <w:rFonts w:ascii="Verdana" w:hAnsi="Verdana"/>
          <w:sz w:val="18"/>
          <w:szCs w:val="18"/>
        </w:rPr>
        <w:t>Het EHRM heeft geoordeeld dat dit mag, maar slechts wanneer de straf bij uitoefening van het recht op een proces niet disproportioneel is aan de straf bij de niet-uitoefening van dit recht.</w:t>
      </w:r>
      <w:r w:rsidR="000F2DCA">
        <w:rPr>
          <w:rStyle w:val="Voetnootmarkering"/>
          <w:rFonts w:ascii="Verdana" w:hAnsi="Verdana"/>
          <w:sz w:val="18"/>
          <w:szCs w:val="18"/>
        </w:rPr>
        <w:footnoteReference w:id="220"/>
      </w:r>
      <w:r w:rsidR="000F2DCA">
        <w:rPr>
          <w:rFonts w:ascii="Verdana" w:hAnsi="Verdana"/>
          <w:sz w:val="18"/>
          <w:szCs w:val="18"/>
        </w:rPr>
        <w:t xml:space="preserve"> </w:t>
      </w:r>
      <w:r w:rsidR="00C46B83">
        <w:rPr>
          <w:rFonts w:ascii="Verdana" w:hAnsi="Verdana"/>
          <w:sz w:val="18"/>
          <w:szCs w:val="18"/>
        </w:rPr>
        <w:t>Daarnaast</w:t>
      </w:r>
      <w:r w:rsidR="00061DB0">
        <w:rPr>
          <w:rFonts w:ascii="Verdana" w:hAnsi="Verdana"/>
          <w:sz w:val="18"/>
          <w:szCs w:val="18"/>
        </w:rPr>
        <w:t xml:space="preserve"> </w:t>
      </w:r>
      <w:r w:rsidR="00C46B83">
        <w:rPr>
          <w:rFonts w:ascii="Verdana" w:hAnsi="Verdana"/>
          <w:sz w:val="18"/>
          <w:szCs w:val="18"/>
        </w:rPr>
        <w:t xml:space="preserve">doet de verdachte bij een </w:t>
      </w:r>
      <w:r w:rsidR="00C46B83" w:rsidRPr="00C46B83">
        <w:rPr>
          <w:rFonts w:ascii="Verdana" w:hAnsi="Verdana"/>
          <w:i/>
          <w:sz w:val="18"/>
          <w:szCs w:val="18"/>
        </w:rPr>
        <w:t>guilty plea</w:t>
      </w:r>
      <w:r w:rsidR="00C46B83">
        <w:rPr>
          <w:rFonts w:ascii="Verdana" w:hAnsi="Verdana"/>
          <w:sz w:val="18"/>
          <w:szCs w:val="18"/>
        </w:rPr>
        <w:t xml:space="preserve"> en </w:t>
      </w:r>
      <w:r w:rsidR="00C46B83" w:rsidRPr="00C46B83">
        <w:rPr>
          <w:rFonts w:ascii="Verdana" w:hAnsi="Verdana"/>
          <w:i/>
          <w:sz w:val="18"/>
          <w:szCs w:val="18"/>
        </w:rPr>
        <w:t>plea bargaining</w:t>
      </w:r>
      <w:r w:rsidR="00C46B83">
        <w:rPr>
          <w:rFonts w:ascii="Verdana" w:hAnsi="Verdana"/>
          <w:sz w:val="18"/>
          <w:szCs w:val="18"/>
        </w:rPr>
        <w:t xml:space="preserve"> ook afstand van het zwijgrecht. </w:t>
      </w:r>
      <w:r w:rsidR="006A23CA" w:rsidRPr="00FA3D4A">
        <w:rPr>
          <w:rFonts w:ascii="Verdana" w:hAnsi="Verdana"/>
          <w:sz w:val="18"/>
          <w:szCs w:val="18"/>
        </w:rPr>
        <w:t>Het EHRM heeft bepaald dat dit recht deel uitmaakt van het vermoeden van onschuld.</w:t>
      </w:r>
      <w:r w:rsidR="006A23CA" w:rsidRPr="00FA3D4A">
        <w:rPr>
          <w:rStyle w:val="Voetnootmarkering"/>
          <w:rFonts w:ascii="Verdana" w:hAnsi="Verdana"/>
          <w:sz w:val="18"/>
          <w:szCs w:val="18"/>
        </w:rPr>
        <w:footnoteReference w:id="221"/>
      </w:r>
      <w:r w:rsidR="006A23CA" w:rsidRPr="00FA3D4A">
        <w:rPr>
          <w:rFonts w:ascii="Verdana" w:hAnsi="Verdana"/>
          <w:sz w:val="18"/>
          <w:szCs w:val="18"/>
        </w:rPr>
        <w:t xml:space="preserve"> </w:t>
      </w:r>
    </w:p>
    <w:p w:rsidR="00A90515" w:rsidRPr="00FA3D4A" w:rsidRDefault="00A90515" w:rsidP="004B6DAD">
      <w:pPr>
        <w:spacing w:line="360" w:lineRule="auto"/>
        <w:jc w:val="both"/>
        <w:rPr>
          <w:rFonts w:ascii="Verdana" w:hAnsi="Verdana"/>
          <w:sz w:val="18"/>
          <w:szCs w:val="18"/>
        </w:rPr>
      </w:pPr>
      <w:r w:rsidRPr="00FA3D4A">
        <w:rPr>
          <w:rFonts w:ascii="Verdana" w:hAnsi="Verdana"/>
          <w:sz w:val="18"/>
          <w:szCs w:val="18"/>
        </w:rPr>
        <w:t>Het recht op een eerlijke behandeling lijkt op het eerste zicht niet gerelateerd</w:t>
      </w:r>
      <w:r w:rsidR="00906CA2" w:rsidRPr="00FA3D4A">
        <w:rPr>
          <w:rFonts w:ascii="Verdana" w:hAnsi="Verdana"/>
          <w:sz w:val="18"/>
          <w:szCs w:val="18"/>
        </w:rPr>
        <w:t xml:space="preserve"> te zijn</w:t>
      </w:r>
      <w:r w:rsidRPr="00FA3D4A">
        <w:rPr>
          <w:rFonts w:ascii="Verdana" w:hAnsi="Verdana"/>
          <w:sz w:val="18"/>
          <w:szCs w:val="18"/>
        </w:rPr>
        <w:t xml:space="preserve"> aan </w:t>
      </w:r>
      <w:r w:rsidRPr="00FA3D4A">
        <w:rPr>
          <w:rFonts w:ascii="Verdana" w:hAnsi="Verdana"/>
          <w:i/>
          <w:sz w:val="18"/>
          <w:szCs w:val="18"/>
        </w:rPr>
        <w:t>plea bargaining</w:t>
      </w:r>
      <w:r w:rsidRPr="00FA3D4A">
        <w:rPr>
          <w:rFonts w:ascii="Verdana" w:hAnsi="Verdana"/>
          <w:sz w:val="18"/>
          <w:szCs w:val="18"/>
        </w:rPr>
        <w:t xml:space="preserve">. Niets is minder waar, want verschillende daders die terechtstaan voor eenzelfde </w:t>
      </w:r>
      <w:r w:rsidRPr="00FA3D4A">
        <w:rPr>
          <w:rFonts w:ascii="Verdana" w:hAnsi="Verdana"/>
          <w:sz w:val="18"/>
          <w:szCs w:val="18"/>
        </w:rPr>
        <w:lastRenderedPageBreak/>
        <w:t>misdrijf kunnen verschillende straffen krijgen naargelang de fase waarin z</w:t>
      </w:r>
      <w:r w:rsidR="00422A98" w:rsidRPr="00FA3D4A">
        <w:rPr>
          <w:rFonts w:ascii="Verdana" w:hAnsi="Verdana"/>
          <w:sz w:val="18"/>
          <w:szCs w:val="18"/>
        </w:rPr>
        <w:t xml:space="preserve">e overgaan tot </w:t>
      </w:r>
      <w:r w:rsidR="00422A98" w:rsidRPr="00FA3D4A">
        <w:rPr>
          <w:rFonts w:ascii="Verdana" w:hAnsi="Verdana"/>
          <w:i/>
          <w:sz w:val="18"/>
          <w:szCs w:val="18"/>
        </w:rPr>
        <w:t>plea bargaining</w:t>
      </w:r>
      <w:r w:rsidR="00422A98" w:rsidRPr="00FA3D4A">
        <w:rPr>
          <w:rFonts w:ascii="Verdana" w:hAnsi="Verdana"/>
          <w:sz w:val="18"/>
          <w:szCs w:val="18"/>
        </w:rPr>
        <w:t xml:space="preserve">. Etnische minderheden worden in een </w:t>
      </w:r>
      <w:r w:rsidR="00061DB0">
        <w:rPr>
          <w:rFonts w:ascii="Verdana" w:hAnsi="Verdana"/>
          <w:sz w:val="18"/>
          <w:szCs w:val="18"/>
        </w:rPr>
        <w:t>bepaalde zin ongelijk behandeld</w:t>
      </w:r>
      <w:r w:rsidR="00422A98" w:rsidRPr="00FA3D4A">
        <w:rPr>
          <w:rFonts w:ascii="Verdana" w:hAnsi="Verdana"/>
          <w:sz w:val="18"/>
          <w:szCs w:val="18"/>
        </w:rPr>
        <w:t xml:space="preserve"> omdat zij </w:t>
      </w:r>
      <w:r w:rsidR="00061DB0">
        <w:rPr>
          <w:rFonts w:ascii="Verdana" w:hAnsi="Verdana"/>
          <w:sz w:val="18"/>
          <w:szCs w:val="18"/>
        </w:rPr>
        <w:t xml:space="preserve">blijkbaar </w:t>
      </w:r>
      <w:r w:rsidR="00422A98" w:rsidRPr="00FA3D4A">
        <w:rPr>
          <w:rFonts w:ascii="Verdana" w:hAnsi="Verdana"/>
          <w:sz w:val="18"/>
          <w:szCs w:val="18"/>
        </w:rPr>
        <w:t>langer hun onschuld staande houden en daardoor strafvermindering mislopen.</w:t>
      </w:r>
      <w:r w:rsidR="00906CA2" w:rsidRPr="00FA3D4A">
        <w:rPr>
          <w:rStyle w:val="Voetnootmarkering"/>
          <w:rFonts w:ascii="Verdana" w:hAnsi="Verdana"/>
          <w:sz w:val="18"/>
          <w:szCs w:val="18"/>
        </w:rPr>
        <w:footnoteReference w:id="222"/>
      </w:r>
      <w:r w:rsidR="00422A98" w:rsidRPr="00FA3D4A">
        <w:rPr>
          <w:rFonts w:ascii="Verdana" w:hAnsi="Verdana"/>
          <w:sz w:val="18"/>
          <w:szCs w:val="18"/>
        </w:rPr>
        <w:t xml:space="preserve"> </w:t>
      </w:r>
    </w:p>
    <w:p w:rsidR="006A23CA" w:rsidRPr="00FA3D4A" w:rsidRDefault="00820FC4" w:rsidP="004B6DAD">
      <w:pPr>
        <w:spacing w:line="360" w:lineRule="auto"/>
        <w:jc w:val="both"/>
        <w:rPr>
          <w:rFonts w:ascii="Verdana" w:hAnsi="Verdana"/>
          <w:sz w:val="18"/>
          <w:szCs w:val="18"/>
        </w:rPr>
      </w:pPr>
      <w:r w:rsidRPr="00FA3D4A">
        <w:rPr>
          <w:rFonts w:ascii="Verdana" w:hAnsi="Verdana"/>
          <w:sz w:val="18"/>
          <w:szCs w:val="18"/>
        </w:rPr>
        <w:t xml:space="preserve">Tot slot kan </w:t>
      </w:r>
      <w:r w:rsidRPr="00FA3D4A">
        <w:rPr>
          <w:rFonts w:ascii="Verdana" w:hAnsi="Verdana"/>
          <w:i/>
          <w:sz w:val="18"/>
          <w:szCs w:val="18"/>
        </w:rPr>
        <w:t>plea bargaining</w:t>
      </w:r>
      <w:r w:rsidRPr="00FA3D4A">
        <w:rPr>
          <w:rFonts w:ascii="Verdana" w:hAnsi="Verdana"/>
          <w:sz w:val="18"/>
          <w:szCs w:val="18"/>
        </w:rPr>
        <w:t xml:space="preserve"> het recht op een onafhankelijke en onpartijdige rechter ondermijnen. Zodra de rechter deelneemt aan de </w:t>
      </w:r>
      <w:r w:rsidRPr="00FA3D4A">
        <w:rPr>
          <w:rFonts w:ascii="Verdana" w:hAnsi="Verdana"/>
          <w:i/>
          <w:sz w:val="18"/>
          <w:szCs w:val="18"/>
        </w:rPr>
        <w:t>plea bargain</w:t>
      </w:r>
      <w:r w:rsidRPr="00FA3D4A">
        <w:rPr>
          <w:rFonts w:ascii="Verdana" w:hAnsi="Verdana"/>
          <w:sz w:val="18"/>
          <w:szCs w:val="18"/>
        </w:rPr>
        <w:t xml:space="preserve">, is hij niet meer </w:t>
      </w:r>
      <w:r w:rsidR="00906CA2" w:rsidRPr="00FA3D4A">
        <w:rPr>
          <w:rFonts w:ascii="Verdana" w:hAnsi="Verdana"/>
          <w:sz w:val="18"/>
          <w:szCs w:val="18"/>
        </w:rPr>
        <w:t>neutraal</w:t>
      </w:r>
      <w:r w:rsidRPr="00FA3D4A">
        <w:rPr>
          <w:rFonts w:ascii="Verdana" w:hAnsi="Verdana"/>
          <w:sz w:val="18"/>
          <w:szCs w:val="18"/>
        </w:rPr>
        <w:t xml:space="preserve"> </w:t>
      </w:r>
      <w:r w:rsidR="00380592">
        <w:rPr>
          <w:rFonts w:ascii="Verdana" w:hAnsi="Verdana"/>
          <w:sz w:val="18"/>
          <w:szCs w:val="18"/>
        </w:rPr>
        <w:t>t.o.v.</w:t>
      </w:r>
      <w:r w:rsidRPr="00FA3D4A">
        <w:rPr>
          <w:rFonts w:ascii="Verdana" w:hAnsi="Verdana"/>
          <w:sz w:val="18"/>
          <w:szCs w:val="18"/>
        </w:rPr>
        <w:t xml:space="preserve"> de beklaagde. In de loop van de procedure kan de</w:t>
      </w:r>
      <w:r w:rsidR="00874D51">
        <w:rPr>
          <w:rFonts w:ascii="Verdana" w:hAnsi="Verdana"/>
          <w:sz w:val="18"/>
          <w:szCs w:val="18"/>
        </w:rPr>
        <w:t xml:space="preserve"> rechter de</w:t>
      </w:r>
      <w:r w:rsidRPr="00FA3D4A">
        <w:rPr>
          <w:rFonts w:ascii="Verdana" w:hAnsi="Verdana"/>
          <w:sz w:val="18"/>
          <w:szCs w:val="18"/>
        </w:rPr>
        <w:t xml:space="preserve"> </w:t>
      </w:r>
      <w:r w:rsidRPr="00FA3D4A">
        <w:rPr>
          <w:rFonts w:ascii="Verdana" w:hAnsi="Verdana"/>
          <w:i/>
          <w:sz w:val="18"/>
          <w:szCs w:val="18"/>
        </w:rPr>
        <w:t>guilty plea</w:t>
      </w:r>
      <w:r w:rsidRPr="00FA3D4A">
        <w:rPr>
          <w:rFonts w:ascii="Verdana" w:hAnsi="Verdana"/>
          <w:sz w:val="18"/>
          <w:szCs w:val="18"/>
        </w:rPr>
        <w:t xml:space="preserve"> immers </w:t>
      </w:r>
      <w:r w:rsidR="00874D51">
        <w:rPr>
          <w:rFonts w:ascii="Verdana" w:hAnsi="Verdana"/>
          <w:sz w:val="18"/>
          <w:szCs w:val="18"/>
        </w:rPr>
        <w:t>weigeren</w:t>
      </w:r>
      <w:r w:rsidRPr="00FA3D4A">
        <w:rPr>
          <w:rFonts w:ascii="Verdana" w:hAnsi="Verdana"/>
          <w:sz w:val="18"/>
          <w:szCs w:val="18"/>
        </w:rPr>
        <w:t xml:space="preserve">, waardoor de normale strafprocedure </w:t>
      </w:r>
      <w:r w:rsidR="00874D51">
        <w:rPr>
          <w:rFonts w:ascii="Verdana" w:hAnsi="Verdana"/>
          <w:sz w:val="18"/>
          <w:szCs w:val="18"/>
        </w:rPr>
        <w:t>herneemt</w:t>
      </w:r>
      <w:r w:rsidRPr="00FA3D4A">
        <w:rPr>
          <w:rFonts w:ascii="Verdana" w:hAnsi="Verdana"/>
          <w:sz w:val="18"/>
          <w:szCs w:val="18"/>
        </w:rPr>
        <w:t>.</w:t>
      </w:r>
      <w:r w:rsidR="00906CA2" w:rsidRPr="00FA3D4A">
        <w:rPr>
          <w:rStyle w:val="Voetnootmarkering"/>
          <w:rFonts w:ascii="Verdana" w:hAnsi="Verdana"/>
          <w:sz w:val="18"/>
          <w:szCs w:val="18"/>
        </w:rPr>
        <w:footnoteReference w:id="223"/>
      </w:r>
      <w:r w:rsidRPr="00FA3D4A">
        <w:rPr>
          <w:rFonts w:ascii="Verdana" w:hAnsi="Verdana"/>
          <w:sz w:val="18"/>
          <w:szCs w:val="18"/>
        </w:rPr>
        <w:t xml:space="preserve"> </w:t>
      </w:r>
    </w:p>
    <w:p w:rsidR="00500791" w:rsidRPr="00D26AE3" w:rsidRDefault="00061DB0" w:rsidP="00874D51">
      <w:pPr>
        <w:pStyle w:val="Kop3"/>
        <w:spacing w:line="480" w:lineRule="auto"/>
        <w:jc w:val="both"/>
        <w:rPr>
          <w:rFonts w:ascii="Verdana" w:hAnsi="Verdana"/>
          <w:b/>
          <w:color w:val="auto"/>
          <w:sz w:val="18"/>
          <w:szCs w:val="18"/>
        </w:rPr>
      </w:pPr>
      <w:bookmarkStart w:id="37" w:name="_Toc452824549"/>
      <w:r>
        <w:rPr>
          <w:rFonts w:ascii="Verdana" w:hAnsi="Verdana"/>
          <w:b/>
          <w:color w:val="auto"/>
          <w:sz w:val="18"/>
          <w:szCs w:val="18"/>
        </w:rPr>
        <w:t>c</w:t>
      </w:r>
      <w:r w:rsidR="00500791" w:rsidRPr="00D26AE3">
        <w:rPr>
          <w:rFonts w:ascii="Verdana" w:hAnsi="Verdana"/>
          <w:b/>
          <w:color w:val="auto"/>
          <w:sz w:val="18"/>
          <w:szCs w:val="18"/>
        </w:rPr>
        <w:t xml:space="preserve">. </w:t>
      </w:r>
      <w:r w:rsidR="006653B7">
        <w:rPr>
          <w:rFonts w:ascii="Verdana" w:hAnsi="Verdana"/>
          <w:b/>
          <w:color w:val="auto"/>
          <w:sz w:val="18"/>
          <w:szCs w:val="18"/>
        </w:rPr>
        <w:t>De</w:t>
      </w:r>
      <w:r w:rsidR="00500791" w:rsidRPr="00D26AE3">
        <w:rPr>
          <w:rFonts w:ascii="Verdana" w:hAnsi="Verdana"/>
          <w:b/>
          <w:color w:val="auto"/>
          <w:sz w:val="18"/>
          <w:szCs w:val="18"/>
        </w:rPr>
        <w:t xml:space="preserve"> </w:t>
      </w:r>
      <w:r w:rsidR="00057E31" w:rsidRPr="00D26AE3">
        <w:rPr>
          <w:rFonts w:ascii="Verdana" w:hAnsi="Verdana"/>
          <w:b/>
          <w:color w:val="auto"/>
          <w:sz w:val="18"/>
          <w:szCs w:val="18"/>
        </w:rPr>
        <w:t xml:space="preserve">positie van het </w:t>
      </w:r>
      <w:r w:rsidR="00500791" w:rsidRPr="00D26AE3">
        <w:rPr>
          <w:rFonts w:ascii="Verdana" w:hAnsi="Verdana"/>
          <w:b/>
          <w:color w:val="auto"/>
          <w:sz w:val="18"/>
          <w:szCs w:val="18"/>
        </w:rPr>
        <w:t>slachtoffer</w:t>
      </w:r>
      <w:bookmarkEnd w:id="37"/>
    </w:p>
    <w:p w:rsidR="00500791" w:rsidRPr="006A5A1C" w:rsidRDefault="00D979CA" w:rsidP="004B6DAD">
      <w:pPr>
        <w:spacing w:line="360" w:lineRule="auto"/>
        <w:jc w:val="both"/>
        <w:rPr>
          <w:rFonts w:ascii="Verdana" w:hAnsi="Verdana"/>
          <w:sz w:val="18"/>
          <w:szCs w:val="18"/>
          <w:lang w:val="en-GB"/>
        </w:rPr>
      </w:pPr>
      <w:r w:rsidRPr="00394EE1">
        <w:rPr>
          <w:rFonts w:ascii="Verdana" w:hAnsi="Verdana"/>
          <w:b/>
          <w:smallCaps/>
          <w:sz w:val="18"/>
          <w:szCs w:val="18"/>
        </w:rPr>
        <w:t>77.</w:t>
      </w:r>
      <w:r w:rsidRPr="00394EE1">
        <w:rPr>
          <w:rFonts w:ascii="Verdana" w:hAnsi="Verdana"/>
          <w:b/>
          <w:smallCaps/>
          <w:sz w:val="18"/>
          <w:szCs w:val="18"/>
        </w:rPr>
        <w:tab/>
      </w:r>
      <w:r w:rsidR="00725C3A">
        <w:rPr>
          <w:rFonts w:ascii="Verdana" w:hAnsi="Verdana"/>
          <w:b/>
          <w:smallCaps/>
          <w:sz w:val="18"/>
          <w:szCs w:val="18"/>
        </w:rPr>
        <w:t>R</w:t>
      </w:r>
      <w:r w:rsidR="00394EE1" w:rsidRPr="00394EE1">
        <w:rPr>
          <w:rFonts w:ascii="Verdana" w:hAnsi="Verdana"/>
          <w:b/>
          <w:smallCaps/>
          <w:sz w:val="18"/>
          <w:szCs w:val="18"/>
        </w:rPr>
        <w:t>elatief zwakke positie</w:t>
      </w:r>
      <w:r w:rsidR="00394EE1">
        <w:rPr>
          <w:rFonts w:ascii="Verdana" w:hAnsi="Verdana"/>
          <w:sz w:val="18"/>
          <w:szCs w:val="18"/>
        </w:rPr>
        <w:t xml:space="preserve"> - </w:t>
      </w:r>
      <w:r w:rsidR="000A3113">
        <w:rPr>
          <w:rFonts w:ascii="Verdana" w:hAnsi="Verdana"/>
          <w:sz w:val="18"/>
          <w:szCs w:val="18"/>
        </w:rPr>
        <w:t>Met uitzondering van een expliciet verzoek om iemand niet te vervolgen, heeft h</w:t>
      </w:r>
      <w:r w:rsidR="00500791" w:rsidRPr="00FA3D4A">
        <w:rPr>
          <w:rFonts w:ascii="Verdana" w:hAnsi="Verdana"/>
          <w:sz w:val="18"/>
          <w:szCs w:val="18"/>
        </w:rPr>
        <w:t>et slachtoffer geen inspraak in het stopzetten van het onderzoek naar de echte dader</w:t>
      </w:r>
      <w:r w:rsidR="00082925">
        <w:rPr>
          <w:rFonts w:ascii="Verdana" w:hAnsi="Verdana"/>
          <w:sz w:val="18"/>
          <w:szCs w:val="18"/>
        </w:rPr>
        <w:t xml:space="preserve"> of de vervolgingsbeslissing</w:t>
      </w:r>
      <w:r w:rsidR="00500791" w:rsidRPr="00FA3D4A">
        <w:rPr>
          <w:rFonts w:ascii="Verdana" w:hAnsi="Verdana"/>
          <w:sz w:val="18"/>
          <w:szCs w:val="18"/>
        </w:rPr>
        <w:t>.</w:t>
      </w:r>
      <w:r w:rsidR="00906CA2" w:rsidRPr="00FA3D4A">
        <w:rPr>
          <w:rStyle w:val="Voetnootmarkering"/>
          <w:rFonts w:ascii="Verdana" w:hAnsi="Verdana"/>
          <w:sz w:val="18"/>
          <w:szCs w:val="18"/>
        </w:rPr>
        <w:footnoteReference w:id="224"/>
      </w:r>
      <w:r w:rsidR="00500791" w:rsidRPr="00FA3D4A">
        <w:rPr>
          <w:rFonts w:ascii="Verdana" w:hAnsi="Verdana"/>
          <w:sz w:val="18"/>
          <w:szCs w:val="18"/>
        </w:rPr>
        <w:t xml:space="preserve"> </w:t>
      </w:r>
      <w:r w:rsidR="00A85E58" w:rsidRPr="00FA3D4A">
        <w:rPr>
          <w:rFonts w:ascii="Verdana" w:hAnsi="Verdana"/>
          <w:sz w:val="18"/>
          <w:szCs w:val="18"/>
        </w:rPr>
        <w:t xml:space="preserve">Wanneer als gevolg van </w:t>
      </w:r>
      <w:r w:rsidR="00A85E58" w:rsidRPr="00FA3D4A">
        <w:rPr>
          <w:rFonts w:ascii="Verdana" w:hAnsi="Verdana"/>
          <w:i/>
          <w:sz w:val="18"/>
          <w:szCs w:val="18"/>
        </w:rPr>
        <w:t>plea bargaining</w:t>
      </w:r>
      <w:r w:rsidR="00A85E58" w:rsidRPr="00FA3D4A">
        <w:rPr>
          <w:rFonts w:ascii="Verdana" w:hAnsi="Verdana"/>
          <w:sz w:val="18"/>
          <w:szCs w:val="18"/>
        </w:rPr>
        <w:t xml:space="preserve"> de </w:t>
      </w:r>
      <w:r w:rsidR="00600897" w:rsidRPr="00FA3D4A">
        <w:rPr>
          <w:rFonts w:ascii="Verdana" w:hAnsi="Verdana"/>
          <w:sz w:val="18"/>
          <w:szCs w:val="18"/>
        </w:rPr>
        <w:t>kwalificatie van het misdrijf</w:t>
      </w:r>
      <w:r w:rsidR="00A85E58" w:rsidRPr="00FA3D4A">
        <w:rPr>
          <w:rFonts w:ascii="Verdana" w:hAnsi="Verdana"/>
          <w:sz w:val="18"/>
          <w:szCs w:val="18"/>
        </w:rPr>
        <w:t xml:space="preserve"> verandert, vermindert impliciet de schade en de pijn die het slachtoffer geleden heeft (vb.: </w:t>
      </w:r>
      <w:r w:rsidR="00A85E58" w:rsidRPr="000A3113">
        <w:rPr>
          <w:rFonts w:ascii="Verdana" w:hAnsi="Verdana"/>
          <w:sz w:val="18"/>
          <w:szCs w:val="18"/>
        </w:rPr>
        <w:t xml:space="preserve">verkrachting wordt aanranding). </w:t>
      </w:r>
      <w:r w:rsidR="00394EE1" w:rsidRPr="000A3113">
        <w:rPr>
          <w:rFonts w:ascii="Verdana" w:hAnsi="Verdana"/>
          <w:sz w:val="18"/>
          <w:szCs w:val="18"/>
        </w:rPr>
        <w:t>Een aantal richtlijnen komen tegemoet aan de zwakke positie van het slachtoffer. Zo moet de verdediging</w:t>
      </w:r>
      <w:r w:rsidR="00082925" w:rsidRPr="000A3113">
        <w:rPr>
          <w:rFonts w:ascii="Verdana" w:hAnsi="Verdana"/>
          <w:sz w:val="18"/>
          <w:szCs w:val="18"/>
        </w:rPr>
        <w:t xml:space="preserve"> bijvoorbeeld</w:t>
      </w:r>
      <w:r w:rsidR="00394EE1" w:rsidRPr="000A3113">
        <w:rPr>
          <w:rFonts w:ascii="Verdana" w:hAnsi="Verdana"/>
          <w:sz w:val="18"/>
          <w:szCs w:val="18"/>
        </w:rPr>
        <w:t xml:space="preserve">, vooraleer de partijen een </w:t>
      </w:r>
      <w:r w:rsidR="00394EE1" w:rsidRPr="000A3113">
        <w:rPr>
          <w:rFonts w:ascii="Verdana" w:hAnsi="Verdana"/>
          <w:i/>
          <w:sz w:val="18"/>
          <w:szCs w:val="18"/>
        </w:rPr>
        <w:t>basis of plea</w:t>
      </w:r>
      <w:r w:rsidR="00394EE1" w:rsidRPr="000A3113">
        <w:rPr>
          <w:rFonts w:ascii="Verdana" w:hAnsi="Verdana"/>
          <w:sz w:val="18"/>
          <w:szCs w:val="18"/>
        </w:rPr>
        <w:t xml:space="preserve"> overeenkomen, overleg plegen met </w:t>
      </w:r>
      <w:r w:rsidR="00082925" w:rsidRPr="000A3113">
        <w:rPr>
          <w:rFonts w:ascii="Verdana" w:hAnsi="Verdana"/>
          <w:sz w:val="18"/>
          <w:szCs w:val="18"/>
        </w:rPr>
        <w:t>het</w:t>
      </w:r>
      <w:r w:rsidR="00394EE1" w:rsidRPr="000A3113">
        <w:rPr>
          <w:rFonts w:ascii="Verdana" w:hAnsi="Verdana"/>
          <w:sz w:val="18"/>
          <w:szCs w:val="18"/>
        </w:rPr>
        <w:t xml:space="preserve"> slachtoffer en diens familie.</w:t>
      </w:r>
      <w:r w:rsidR="00394EE1" w:rsidRPr="000A3113">
        <w:rPr>
          <w:rStyle w:val="Voetnootmarkering"/>
          <w:rFonts w:ascii="Verdana" w:hAnsi="Verdana"/>
          <w:sz w:val="18"/>
          <w:szCs w:val="18"/>
        </w:rPr>
        <w:footnoteReference w:id="225"/>
      </w:r>
      <w:r w:rsidR="00394EE1" w:rsidRPr="000A3113">
        <w:rPr>
          <w:rFonts w:ascii="Verdana" w:hAnsi="Verdana"/>
          <w:sz w:val="18"/>
          <w:szCs w:val="18"/>
        </w:rPr>
        <w:t xml:space="preserve"> </w:t>
      </w:r>
      <w:r w:rsidR="00872DE6" w:rsidRPr="000A3113">
        <w:rPr>
          <w:rFonts w:ascii="Verdana" w:hAnsi="Verdana"/>
          <w:sz w:val="18"/>
          <w:szCs w:val="18"/>
          <w:lang w:val="en-GB"/>
        </w:rPr>
        <w:t xml:space="preserve">Het </w:t>
      </w:r>
      <w:r w:rsidR="00872DE6" w:rsidRPr="000A3113">
        <w:rPr>
          <w:rFonts w:ascii="Verdana" w:hAnsi="Verdana"/>
          <w:i/>
          <w:sz w:val="18"/>
          <w:szCs w:val="18"/>
          <w:lang w:val="en-GB"/>
        </w:rPr>
        <w:t>Victim’s Charter</w:t>
      </w:r>
      <w:r w:rsidR="00872DE6" w:rsidRPr="000A3113">
        <w:rPr>
          <w:rFonts w:ascii="Verdana" w:hAnsi="Verdana"/>
          <w:sz w:val="18"/>
          <w:szCs w:val="18"/>
          <w:lang w:val="en-GB"/>
        </w:rPr>
        <w:t xml:space="preserve"> “</w:t>
      </w:r>
      <w:r w:rsidR="00872DE6" w:rsidRPr="000A3113">
        <w:rPr>
          <w:rFonts w:ascii="Verdana" w:hAnsi="Verdana"/>
          <w:i/>
          <w:sz w:val="18"/>
          <w:szCs w:val="18"/>
          <w:lang w:val="en-GB"/>
        </w:rPr>
        <w:t>which places the needs of the victim at the heart of the criminal justice process</w:t>
      </w:r>
      <w:r w:rsidR="00872DE6" w:rsidRPr="000A3113">
        <w:rPr>
          <w:rFonts w:ascii="Verdana" w:hAnsi="Verdana"/>
          <w:sz w:val="18"/>
          <w:szCs w:val="18"/>
          <w:lang w:val="en-GB"/>
        </w:rPr>
        <w:t xml:space="preserve">” </w:t>
      </w:r>
      <w:proofErr w:type="spellStart"/>
      <w:r w:rsidR="006A5A1C" w:rsidRPr="000A3113">
        <w:rPr>
          <w:rFonts w:ascii="Verdana" w:hAnsi="Verdana"/>
          <w:sz w:val="18"/>
          <w:szCs w:val="18"/>
          <w:lang w:val="en-GB"/>
        </w:rPr>
        <w:t>bevat</w:t>
      </w:r>
      <w:proofErr w:type="spellEnd"/>
      <w:r w:rsidR="006A5A1C" w:rsidRPr="000A3113">
        <w:rPr>
          <w:rFonts w:ascii="Verdana" w:hAnsi="Verdana"/>
          <w:sz w:val="18"/>
          <w:szCs w:val="18"/>
          <w:lang w:val="en-GB"/>
        </w:rPr>
        <w:t xml:space="preserve"> </w:t>
      </w:r>
      <w:proofErr w:type="spellStart"/>
      <w:r w:rsidR="006A5A1C" w:rsidRPr="000A3113">
        <w:rPr>
          <w:rFonts w:ascii="Verdana" w:hAnsi="Verdana"/>
          <w:sz w:val="18"/>
          <w:szCs w:val="18"/>
          <w:lang w:val="en-GB"/>
        </w:rPr>
        <w:t>echter</w:t>
      </w:r>
      <w:proofErr w:type="spellEnd"/>
      <w:r w:rsidR="006A5A1C" w:rsidRPr="000A3113">
        <w:rPr>
          <w:rFonts w:ascii="Verdana" w:hAnsi="Verdana"/>
          <w:sz w:val="18"/>
          <w:szCs w:val="18"/>
          <w:lang w:val="en-GB"/>
        </w:rPr>
        <w:t xml:space="preserve"> </w:t>
      </w:r>
      <w:proofErr w:type="spellStart"/>
      <w:r w:rsidR="006A5A1C" w:rsidRPr="000A3113">
        <w:rPr>
          <w:rFonts w:ascii="Verdana" w:hAnsi="Verdana"/>
          <w:sz w:val="18"/>
          <w:szCs w:val="18"/>
          <w:lang w:val="en-GB"/>
        </w:rPr>
        <w:t>geen</w:t>
      </w:r>
      <w:proofErr w:type="spellEnd"/>
      <w:r w:rsidR="006A5A1C" w:rsidRPr="000A3113">
        <w:rPr>
          <w:rFonts w:ascii="Verdana" w:hAnsi="Verdana"/>
          <w:sz w:val="18"/>
          <w:szCs w:val="18"/>
          <w:lang w:val="en-GB"/>
        </w:rPr>
        <w:t xml:space="preserve"> </w:t>
      </w:r>
      <w:proofErr w:type="spellStart"/>
      <w:r w:rsidR="006A5A1C" w:rsidRPr="000A3113">
        <w:rPr>
          <w:rFonts w:ascii="Verdana" w:hAnsi="Verdana"/>
          <w:sz w:val="18"/>
          <w:szCs w:val="18"/>
          <w:lang w:val="en-GB"/>
        </w:rPr>
        <w:t>bepalingen</w:t>
      </w:r>
      <w:proofErr w:type="spellEnd"/>
      <w:r w:rsidR="006A5A1C" w:rsidRPr="000A3113">
        <w:rPr>
          <w:rFonts w:ascii="Verdana" w:hAnsi="Verdana"/>
          <w:sz w:val="18"/>
          <w:szCs w:val="18"/>
          <w:lang w:val="en-GB"/>
        </w:rPr>
        <w:t xml:space="preserve"> die </w:t>
      </w:r>
      <w:r w:rsidR="006A5A1C" w:rsidRPr="000A3113">
        <w:rPr>
          <w:rFonts w:ascii="Verdana" w:hAnsi="Verdana"/>
          <w:i/>
          <w:sz w:val="18"/>
          <w:szCs w:val="18"/>
          <w:lang w:val="en-GB"/>
        </w:rPr>
        <w:t>plea bargaining</w:t>
      </w:r>
      <w:r w:rsidR="006A5A1C" w:rsidRPr="000A3113">
        <w:rPr>
          <w:rFonts w:ascii="Verdana" w:hAnsi="Verdana"/>
          <w:sz w:val="18"/>
          <w:szCs w:val="18"/>
          <w:lang w:val="en-GB"/>
        </w:rPr>
        <w:t xml:space="preserve"> </w:t>
      </w:r>
      <w:proofErr w:type="spellStart"/>
      <w:r w:rsidR="006A5A1C" w:rsidRPr="000A3113">
        <w:rPr>
          <w:rFonts w:ascii="Verdana" w:hAnsi="Verdana"/>
          <w:sz w:val="18"/>
          <w:szCs w:val="18"/>
          <w:lang w:val="en-GB"/>
        </w:rPr>
        <w:t>kunnen</w:t>
      </w:r>
      <w:proofErr w:type="spellEnd"/>
      <w:r w:rsidR="006A5A1C" w:rsidRPr="000A3113">
        <w:rPr>
          <w:rFonts w:ascii="Verdana" w:hAnsi="Verdana"/>
          <w:sz w:val="18"/>
          <w:szCs w:val="18"/>
          <w:lang w:val="en-GB"/>
        </w:rPr>
        <w:t xml:space="preserve"> </w:t>
      </w:r>
      <w:proofErr w:type="spellStart"/>
      <w:r w:rsidR="006A5A1C" w:rsidRPr="000A3113">
        <w:rPr>
          <w:rFonts w:ascii="Verdana" w:hAnsi="Verdana"/>
          <w:sz w:val="18"/>
          <w:szCs w:val="18"/>
          <w:lang w:val="en-GB"/>
        </w:rPr>
        <w:t>verhinderen</w:t>
      </w:r>
      <w:proofErr w:type="spellEnd"/>
      <w:r w:rsidR="006A5A1C" w:rsidRPr="000A3113">
        <w:rPr>
          <w:rFonts w:ascii="Verdana" w:hAnsi="Verdana"/>
          <w:sz w:val="18"/>
          <w:szCs w:val="18"/>
          <w:lang w:val="en-GB"/>
        </w:rPr>
        <w:t>.</w:t>
      </w:r>
      <w:r w:rsidR="006A5A1C">
        <w:rPr>
          <w:lang w:val="en-GB"/>
        </w:rPr>
        <w:t xml:space="preserve"> </w:t>
      </w:r>
    </w:p>
    <w:p w:rsidR="001F5F9F" w:rsidRPr="00D26AE3" w:rsidRDefault="00061DB0" w:rsidP="000A3113">
      <w:pPr>
        <w:pStyle w:val="Kop3"/>
        <w:spacing w:line="480" w:lineRule="auto"/>
        <w:jc w:val="both"/>
        <w:rPr>
          <w:rFonts w:ascii="Verdana" w:hAnsi="Verdana"/>
          <w:b/>
          <w:color w:val="auto"/>
          <w:sz w:val="18"/>
          <w:szCs w:val="18"/>
          <w:lang w:val="fr-FR"/>
        </w:rPr>
      </w:pPr>
      <w:bookmarkStart w:id="38" w:name="_Toc452824550"/>
      <w:r>
        <w:rPr>
          <w:rFonts w:ascii="Verdana" w:hAnsi="Verdana"/>
          <w:b/>
          <w:color w:val="auto"/>
          <w:sz w:val="18"/>
          <w:szCs w:val="18"/>
          <w:lang w:val="fr-FR"/>
        </w:rPr>
        <w:t>d</w:t>
      </w:r>
      <w:r w:rsidR="0073778C" w:rsidRPr="00D26AE3">
        <w:rPr>
          <w:rFonts w:ascii="Verdana" w:hAnsi="Verdana"/>
          <w:b/>
          <w:color w:val="auto"/>
          <w:sz w:val="18"/>
          <w:szCs w:val="18"/>
          <w:lang w:val="fr-FR"/>
        </w:rPr>
        <w:t xml:space="preserve">. De </w:t>
      </w:r>
      <w:proofErr w:type="spellStart"/>
      <w:r w:rsidR="0073778C" w:rsidRPr="00D26AE3">
        <w:rPr>
          <w:rFonts w:ascii="Verdana" w:hAnsi="Verdana"/>
          <w:b/>
          <w:color w:val="auto"/>
          <w:sz w:val="18"/>
          <w:szCs w:val="18"/>
          <w:lang w:val="fr-FR"/>
        </w:rPr>
        <w:t>politie</w:t>
      </w:r>
      <w:proofErr w:type="spellEnd"/>
      <w:r w:rsidR="0073778C" w:rsidRPr="00D26AE3">
        <w:rPr>
          <w:rFonts w:ascii="Verdana" w:hAnsi="Verdana"/>
          <w:b/>
          <w:color w:val="auto"/>
          <w:sz w:val="18"/>
          <w:szCs w:val="18"/>
          <w:lang w:val="fr-FR"/>
        </w:rPr>
        <w:t xml:space="preserve"> en de </w:t>
      </w:r>
      <w:r w:rsidR="0073778C" w:rsidRPr="00224CC9">
        <w:rPr>
          <w:rFonts w:ascii="Verdana" w:hAnsi="Verdana"/>
          <w:b/>
          <w:i/>
          <w:color w:val="auto"/>
          <w:sz w:val="18"/>
          <w:szCs w:val="18"/>
          <w:lang w:val="fr-FR"/>
        </w:rPr>
        <w:t xml:space="preserve">Crown </w:t>
      </w:r>
      <w:proofErr w:type="spellStart"/>
      <w:r w:rsidR="0073778C" w:rsidRPr="00224CC9">
        <w:rPr>
          <w:rFonts w:ascii="Verdana" w:hAnsi="Verdana"/>
          <w:b/>
          <w:i/>
          <w:color w:val="auto"/>
          <w:sz w:val="18"/>
          <w:szCs w:val="18"/>
          <w:lang w:val="fr-FR"/>
        </w:rPr>
        <w:t>Prosecution</w:t>
      </w:r>
      <w:proofErr w:type="spellEnd"/>
      <w:r w:rsidR="0073778C" w:rsidRPr="00224CC9">
        <w:rPr>
          <w:rFonts w:ascii="Verdana" w:hAnsi="Verdana"/>
          <w:b/>
          <w:i/>
          <w:color w:val="auto"/>
          <w:sz w:val="18"/>
          <w:szCs w:val="18"/>
          <w:lang w:val="fr-FR"/>
        </w:rPr>
        <w:t xml:space="preserve"> Service</w:t>
      </w:r>
      <w:bookmarkEnd w:id="38"/>
      <w:r w:rsidR="0073778C" w:rsidRPr="00D26AE3">
        <w:rPr>
          <w:rFonts w:ascii="Verdana" w:hAnsi="Verdana"/>
          <w:b/>
          <w:color w:val="auto"/>
          <w:sz w:val="18"/>
          <w:szCs w:val="18"/>
          <w:lang w:val="fr-FR"/>
        </w:rPr>
        <w:t xml:space="preserve"> </w:t>
      </w:r>
    </w:p>
    <w:p w:rsidR="009F4B5D" w:rsidRDefault="009F4B5D" w:rsidP="004B6DAD">
      <w:pPr>
        <w:spacing w:line="360" w:lineRule="auto"/>
        <w:jc w:val="both"/>
        <w:rPr>
          <w:rFonts w:ascii="Verdana" w:hAnsi="Verdana"/>
          <w:sz w:val="18"/>
          <w:szCs w:val="18"/>
        </w:rPr>
      </w:pPr>
      <w:r w:rsidRPr="001A0894">
        <w:rPr>
          <w:rFonts w:ascii="Verdana" w:hAnsi="Verdana"/>
          <w:b/>
          <w:smallCaps/>
          <w:sz w:val="18"/>
          <w:szCs w:val="18"/>
        </w:rPr>
        <w:t>78.</w:t>
      </w:r>
      <w:r w:rsidRPr="001A0894">
        <w:rPr>
          <w:rFonts w:ascii="Verdana" w:hAnsi="Verdana"/>
          <w:b/>
          <w:smallCaps/>
          <w:sz w:val="18"/>
          <w:szCs w:val="18"/>
        </w:rPr>
        <w:tab/>
        <w:t>Geen magistraten</w:t>
      </w:r>
      <w:r>
        <w:rPr>
          <w:rFonts w:ascii="Verdana" w:hAnsi="Verdana"/>
          <w:sz w:val="18"/>
          <w:szCs w:val="18"/>
        </w:rPr>
        <w:t xml:space="preserve"> - </w:t>
      </w:r>
      <w:r w:rsidR="009E79BA" w:rsidRPr="00FA3D4A">
        <w:rPr>
          <w:rFonts w:ascii="Verdana" w:hAnsi="Verdana"/>
          <w:sz w:val="18"/>
          <w:szCs w:val="18"/>
        </w:rPr>
        <w:t>De voorlopige vervolgingsbeslissing</w:t>
      </w:r>
      <w:r w:rsidR="00910EFC">
        <w:rPr>
          <w:rFonts w:ascii="Verdana" w:hAnsi="Verdana"/>
          <w:sz w:val="18"/>
          <w:szCs w:val="18"/>
        </w:rPr>
        <w:t xml:space="preserve"> </w:t>
      </w:r>
      <w:r w:rsidR="009E79BA" w:rsidRPr="00FA3D4A">
        <w:rPr>
          <w:rFonts w:ascii="Verdana" w:hAnsi="Verdana"/>
          <w:sz w:val="18"/>
          <w:szCs w:val="18"/>
        </w:rPr>
        <w:t xml:space="preserve">ligt </w:t>
      </w:r>
      <w:r w:rsidR="00CB3D00">
        <w:rPr>
          <w:rFonts w:ascii="Verdana" w:hAnsi="Verdana"/>
          <w:sz w:val="18"/>
          <w:szCs w:val="18"/>
        </w:rPr>
        <w:t>in handen van</w:t>
      </w:r>
      <w:r w:rsidR="009E79BA" w:rsidRPr="00FA3D4A">
        <w:rPr>
          <w:rFonts w:ascii="Verdana" w:hAnsi="Verdana"/>
          <w:sz w:val="18"/>
          <w:szCs w:val="18"/>
        </w:rPr>
        <w:t xml:space="preserve"> de politie</w:t>
      </w:r>
      <w:r w:rsidR="0084013A" w:rsidRPr="00FA3D4A">
        <w:rPr>
          <w:rFonts w:ascii="Verdana" w:hAnsi="Verdana"/>
          <w:sz w:val="18"/>
          <w:szCs w:val="18"/>
        </w:rPr>
        <w:t>.</w:t>
      </w:r>
      <w:r w:rsidR="007C59BD" w:rsidRPr="00FA3D4A">
        <w:rPr>
          <w:rStyle w:val="Voetnootmarkering"/>
          <w:rFonts w:ascii="Verdana" w:hAnsi="Verdana"/>
          <w:sz w:val="18"/>
          <w:szCs w:val="18"/>
        </w:rPr>
        <w:footnoteReference w:id="226"/>
      </w:r>
      <w:r w:rsidR="0084013A" w:rsidRPr="00FA3D4A">
        <w:rPr>
          <w:rFonts w:ascii="Verdana" w:hAnsi="Verdana"/>
          <w:sz w:val="18"/>
          <w:szCs w:val="18"/>
        </w:rPr>
        <w:t xml:space="preserve"> </w:t>
      </w:r>
      <w:r w:rsidR="00910EFC">
        <w:rPr>
          <w:rFonts w:ascii="Verdana" w:hAnsi="Verdana"/>
          <w:sz w:val="18"/>
          <w:szCs w:val="18"/>
        </w:rPr>
        <w:t xml:space="preserve">Aldus </w:t>
      </w:r>
      <w:r w:rsidR="00CB3D00">
        <w:rPr>
          <w:rFonts w:ascii="Verdana" w:hAnsi="Verdana"/>
          <w:sz w:val="18"/>
          <w:szCs w:val="18"/>
        </w:rPr>
        <w:t>kiest</w:t>
      </w:r>
      <w:r w:rsidR="00910EFC">
        <w:rPr>
          <w:rFonts w:ascii="Verdana" w:hAnsi="Verdana"/>
          <w:sz w:val="18"/>
          <w:szCs w:val="18"/>
        </w:rPr>
        <w:t xml:space="preserve"> de politie eveneens het </w:t>
      </w:r>
      <w:r w:rsidR="00910EFC" w:rsidRPr="00CB3D00">
        <w:rPr>
          <w:rFonts w:ascii="Verdana" w:hAnsi="Verdana"/>
          <w:i/>
          <w:sz w:val="18"/>
          <w:szCs w:val="18"/>
        </w:rPr>
        <w:t>forum</w:t>
      </w:r>
      <w:r w:rsidR="00910EFC">
        <w:rPr>
          <w:rFonts w:ascii="Verdana" w:hAnsi="Verdana"/>
          <w:sz w:val="18"/>
          <w:szCs w:val="18"/>
        </w:rPr>
        <w:t xml:space="preserve">. </w:t>
      </w:r>
      <w:r w:rsidR="0084013A" w:rsidRPr="00FA3D4A">
        <w:rPr>
          <w:rFonts w:ascii="Verdana" w:hAnsi="Verdana"/>
          <w:sz w:val="18"/>
          <w:szCs w:val="18"/>
        </w:rPr>
        <w:t xml:space="preserve">De </w:t>
      </w:r>
      <w:proofErr w:type="spellStart"/>
      <w:r w:rsidR="00910EFC">
        <w:rPr>
          <w:rFonts w:ascii="Verdana" w:hAnsi="Verdana"/>
          <w:i/>
          <w:sz w:val="18"/>
          <w:szCs w:val="18"/>
        </w:rPr>
        <w:t>Crown</w:t>
      </w:r>
      <w:proofErr w:type="spellEnd"/>
      <w:r w:rsidR="00910EFC">
        <w:rPr>
          <w:rFonts w:ascii="Verdana" w:hAnsi="Verdana"/>
          <w:i/>
          <w:sz w:val="18"/>
          <w:szCs w:val="18"/>
        </w:rPr>
        <w:t xml:space="preserve"> </w:t>
      </w:r>
      <w:proofErr w:type="spellStart"/>
      <w:r w:rsidR="00910EFC" w:rsidRPr="00224CC9">
        <w:rPr>
          <w:rFonts w:ascii="Verdana" w:hAnsi="Verdana"/>
          <w:i/>
          <w:sz w:val="18"/>
          <w:szCs w:val="18"/>
        </w:rPr>
        <w:t>Prosecution</w:t>
      </w:r>
      <w:proofErr w:type="spellEnd"/>
      <w:r w:rsidR="0084013A" w:rsidRPr="00FA3D4A">
        <w:rPr>
          <w:rFonts w:ascii="Verdana" w:hAnsi="Verdana"/>
          <w:i/>
          <w:sz w:val="18"/>
          <w:szCs w:val="18"/>
        </w:rPr>
        <w:t xml:space="preserve"> Service</w:t>
      </w:r>
      <w:r w:rsidR="0084013A" w:rsidRPr="00FA3D4A">
        <w:rPr>
          <w:rFonts w:ascii="Verdana" w:hAnsi="Verdana"/>
          <w:sz w:val="18"/>
          <w:szCs w:val="18"/>
        </w:rPr>
        <w:t xml:space="preserve"> </w:t>
      </w:r>
      <w:r w:rsidR="00DF660E">
        <w:rPr>
          <w:rFonts w:ascii="Verdana" w:hAnsi="Verdana"/>
          <w:sz w:val="18"/>
          <w:szCs w:val="18"/>
        </w:rPr>
        <w:t xml:space="preserve">(hierna </w:t>
      </w:r>
      <w:r w:rsidR="00DF660E" w:rsidRPr="00DF660E">
        <w:rPr>
          <w:rFonts w:ascii="Verdana" w:hAnsi="Verdana"/>
          <w:i/>
          <w:sz w:val="18"/>
          <w:szCs w:val="18"/>
        </w:rPr>
        <w:t>CPS</w:t>
      </w:r>
      <w:r w:rsidR="00DF660E">
        <w:rPr>
          <w:rFonts w:ascii="Verdana" w:hAnsi="Verdana"/>
          <w:sz w:val="18"/>
          <w:szCs w:val="18"/>
        </w:rPr>
        <w:t xml:space="preserve">) </w:t>
      </w:r>
      <w:r w:rsidR="0084013A" w:rsidRPr="00FA3D4A">
        <w:rPr>
          <w:rFonts w:ascii="Verdana" w:hAnsi="Verdana"/>
          <w:sz w:val="18"/>
          <w:szCs w:val="18"/>
        </w:rPr>
        <w:t>houdt toezicht op deze vervolgingsbeslissing en staakt indien nodig omwille van bewijstechnische redenen of redenen van publiek belang</w:t>
      </w:r>
      <w:r w:rsidR="006F31AB" w:rsidRPr="00FA3D4A">
        <w:rPr>
          <w:rFonts w:ascii="Verdana" w:hAnsi="Verdana"/>
          <w:sz w:val="18"/>
          <w:szCs w:val="18"/>
        </w:rPr>
        <w:t>.</w:t>
      </w:r>
      <w:r w:rsidR="0084013A" w:rsidRPr="00FA3D4A">
        <w:rPr>
          <w:rStyle w:val="Voetnootmarkering"/>
          <w:rFonts w:ascii="Verdana" w:hAnsi="Verdana"/>
          <w:sz w:val="18"/>
          <w:szCs w:val="18"/>
        </w:rPr>
        <w:footnoteReference w:id="227"/>
      </w:r>
      <w:r w:rsidR="006F31AB" w:rsidRPr="00FA3D4A">
        <w:rPr>
          <w:rFonts w:ascii="Verdana" w:hAnsi="Verdana"/>
          <w:sz w:val="18"/>
          <w:szCs w:val="18"/>
        </w:rPr>
        <w:t xml:space="preserve"> </w:t>
      </w:r>
      <w:r w:rsidR="00EB0627">
        <w:rPr>
          <w:rFonts w:ascii="Verdana" w:hAnsi="Verdana"/>
          <w:sz w:val="18"/>
          <w:szCs w:val="18"/>
        </w:rPr>
        <w:t xml:space="preserve">Toch kan men de </w:t>
      </w:r>
      <w:r w:rsidR="00EB0627" w:rsidRPr="00EB0627">
        <w:rPr>
          <w:rFonts w:ascii="Verdana" w:hAnsi="Verdana"/>
          <w:i/>
          <w:sz w:val="18"/>
          <w:szCs w:val="18"/>
        </w:rPr>
        <w:t>CPS</w:t>
      </w:r>
      <w:r w:rsidR="00EB0627">
        <w:rPr>
          <w:rFonts w:ascii="Verdana" w:hAnsi="Verdana"/>
          <w:sz w:val="18"/>
          <w:szCs w:val="18"/>
        </w:rPr>
        <w:t xml:space="preserve"> niet vergelijken met </w:t>
      </w:r>
      <w:r w:rsidR="00EB0627" w:rsidRPr="00910EFC">
        <w:rPr>
          <w:rFonts w:ascii="Verdana" w:hAnsi="Verdana"/>
          <w:i/>
          <w:sz w:val="18"/>
          <w:szCs w:val="18"/>
        </w:rPr>
        <w:t>ons</w:t>
      </w:r>
      <w:r w:rsidR="00EB0627">
        <w:rPr>
          <w:rFonts w:ascii="Verdana" w:hAnsi="Verdana"/>
          <w:sz w:val="18"/>
          <w:szCs w:val="18"/>
        </w:rPr>
        <w:t xml:space="preserve"> Openbaar Ministerie. </w:t>
      </w:r>
      <w:proofErr w:type="spellStart"/>
      <w:r w:rsidR="00EB0627" w:rsidRPr="009F4B5D">
        <w:rPr>
          <w:rFonts w:ascii="Verdana" w:hAnsi="Verdana"/>
          <w:i/>
          <w:sz w:val="18"/>
          <w:szCs w:val="18"/>
        </w:rPr>
        <w:t>Crown</w:t>
      </w:r>
      <w:proofErr w:type="spellEnd"/>
      <w:r w:rsidR="00EB0627" w:rsidRPr="009F4B5D">
        <w:rPr>
          <w:rFonts w:ascii="Verdana" w:hAnsi="Verdana"/>
          <w:i/>
          <w:sz w:val="18"/>
          <w:szCs w:val="18"/>
        </w:rPr>
        <w:t xml:space="preserve"> </w:t>
      </w:r>
      <w:proofErr w:type="spellStart"/>
      <w:r w:rsidR="00EB0627" w:rsidRPr="009F4B5D">
        <w:rPr>
          <w:rFonts w:ascii="Verdana" w:hAnsi="Verdana"/>
          <w:i/>
          <w:sz w:val="18"/>
          <w:szCs w:val="18"/>
        </w:rPr>
        <w:t>Prosecutors</w:t>
      </w:r>
      <w:proofErr w:type="spellEnd"/>
      <w:r w:rsidR="00EB0627">
        <w:rPr>
          <w:rFonts w:ascii="Verdana" w:hAnsi="Verdana"/>
          <w:sz w:val="18"/>
          <w:szCs w:val="18"/>
        </w:rPr>
        <w:t xml:space="preserve"> zijn niet opgeleid als magistraten en kunnen zich ter zitting laten vertegenwoordigen</w:t>
      </w:r>
      <w:r w:rsidR="000A3113">
        <w:rPr>
          <w:rFonts w:ascii="Verdana" w:hAnsi="Verdana"/>
          <w:sz w:val="18"/>
          <w:szCs w:val="18"/>
        </w:rPr>
        <w:t xml:space="preserve"> door een </w:t>
      </w:r>
      <w:r w:rsidR="000A3113" w:rsidRPr="000A3113">
        <w:rPr>
          <w:rFonts w:ascii="Verdana" w:hAnsi="Verdana"/>
          <w:i/>
          <w:sz w:val="18"/>
          <w:szCs w:val="18"/>
        </w:rPr>
        <w:t>barrister</w:t>
      </w:r>
      <w:r w:rsidR="00EB0627">
        <w:rPr>
          <w:rFonts w:ascii="Verdana" w:hAnsi="Verdana"/>
          <w:sz w:val="18"/>
          <w:szCs w:val="18"/>
        </w:rPr>
        <w:t xml:space="preserve">. Het adversaire strafproces laat trouwens niet toe dat zij </w:t>
      </w:r>
      <w:r>
        <w:rPr>
          <w:rFonts w:ascii="Verdana" w:hAnsi="Verdana"/>
          <w:sz w:val="18"/>
          <w:szCs w:val="18"/>
        </w:rPr>
        <w:t xml:space="preserve">ter zitting </w:t>
      </w:r>
      <w:r w:rsidR="00EB0627">
        <w:rPr>
          <w:rFonts w:ascii="Verdana" w:hAnsi="Verdana"/>
          <w:sz w:val="18"/>
          <w:szCs w:val="18"/>
        </w:rPr>
        <w:t xml:space="preserve">kunnen optreden als magistraat. In die hoedanigheid zouden ze immers geen </w:t>
      </w:r>
      <w:r w:rsidR="00EB0627" w:rsidRPr="00EB0627">
        <w:rPr>
          <w:rFonts w:ascii="Verdana" w:hAnsi="Verdana"/>
          <w:i/>
          <w:sz w:val="18"/>
          <w:szCs w:val="18"/>
        </w:rPr>
        <w:t>gelijke</w:t>
      </w:r>
      <w:r w:rsidR="00EB0627">
        <w:rPr>
          <w:rFonts w:ascii="Verdana" w:hAnsi="Verdana"/>
          <w:sz w:val="18"/>
          <w:szCs w:val="18"/>
        </w:rPr>
        <w:t xml:space="preserve"> partij meer zijn. Het toezicht op de voorlopige vervolgingsbeslissing vereist echter wel enige magistratelijke houding.</w:t>
      </w:r>
      <w:r>
        <w:rPr>
          <w:rFonts w:ascii="Verdana" w:hAnsi="Verdana"/>
          <w:sz w:val="18"/>
          <w:szCs w:val="18"/>
        </w:rPr>
        <w:t xml:space="preserve"> </w:t>
      </w:r>
      <w:r w:rsidR="00910EFC">
        <w:rPr>
          <w:rFonts w:ascii="Verdana" w:hAnsi="Verdana"/>
          <w:sz w:val="18"/>
          <w:szCs w:val="18"/>
        </w:rPr>
        <w:t>Verder</w:t>
      </w:r>
      <w:r>
        <w:rPr>
          <w:rFonts w:ascii="Verdana" w:hAnsi="Verdana"/>
          <w:sz w:val="18"/>
          <w:szCs w:val="18"/>
        </w:rPr>
        <w:t xml:space="preserve"> </w:t>
      </w:r>
      <w:r w:rsidR="001A0894">
        <w:rPr>
          <w:rFonts w:ascii="Verdana" w:hAnsi="Verdana"/>
          <w:sz w:val="18"/>
          <w:szCs w:val="18"/>
        </w:rPr>
        <w:t>mogen</w:t>
      </w:r>
      <w:r w:rsidR="0014044A">
        <w:rPr>
          <w:rFonts w:ascii="Verdana" w:hAnsi="Verdana"/>
          <w:sz w:val="18"/>
          <w:szCs w:val="18"/>
        </w:rPr>
        <w:t xml:space="preserve"> </w:t>
      </w:r>
      <w:proofErr w:type="spellStart"/>
      <w:r w:rsidR="0014044A" w:rsidRPr="001A0894">
        <w:rPr>
          <w:rFonts w:ascii="Verdana" w:hAnsi="Verdana"/>
          <w:i/>
          <w:sz w:val="18"/>
          <w:szCs w:val="18"/>
        </w:rPr>
        <w:t>Crown</w:t>
      </w:r>
      <w:proofErr w:type="spellEnd"/>
      <w:r w:rsidR="0014044A" w:rsidRPr="001A0894">
        <w:rPr>
          <w:rFonts w:ascii="Verdana" w:hAnsi="Verdana"/>
          <w:i/>
          <w:sz w:val="18"/>
          <w:szCs w:val="18"/>
        </w:rPr>
        <w:t xml:space="preserve"> </w:t>
      </w:r>
      <w:proofErr w:type="spellStart"/>
      <w:r w:rsidR="0014044A" w:rsidRPr="001A0894">
        <w:rPr>
          <w:rFonts w:ascii="Verdana" w:hAnsi="Verdana"/>
          <w:i/>
          <w:sz w:val="18"/>
          <w:szCs w:val="18"/>
        </w:rPr>
        <w:t>Prosecutors</w:t>
      </w:r>
      <w:proofErr w:type="spellEnd"/>
      <w:r w:rsidR="0014044A">
        <w:rPr>
          <w:rFonts w:ascii="Verdana" w:hAnsi="Verdana"/>
          <w:sz w:val="18"/>
          <w:szCs w:val="18"/>
        </w:rPr>
        <w:t xml:space="preserve"> geen straf vorderen.</w:t>
      </w:r>
      <w:r w:rsidR="0014044A">
        <w:rPr>
          <w:rStyle w:val="Voetnootmarkering"/>
          <w:rFonts w:ascii="Verdana" w:hAnsi="Verdana"/>
          <w:sz w:val="18"/>
          <w:szCs w:val="18"/>
        </w:rPr>
        <w:footnoteReference w:id="228"/>
      </w:r>
      <w:r>
        <w:rPr>
          <w:rFonts w:ascii="Verdana" w:hAnsi="Verdana"/>
          <w:sz w:val="18"/>
          <w:szCs w:val="18"/>
        </w:rPr>
        <w:t xml:space="preserve"> </w:t>
      </w:r>
      <w:r w:rsidR="00EB0627">
        <w:rPr>
          <w:rFonts w:ascii="Verdana" w:hAnsi="Verdana"/>
          <w:sz w:val="18"/>
          <w:szCs w:val="18"/>
        </w:rPr>
        <w:t xml:space="preserve"> </w:t>
      </w:r>
    </w:p>
    <w:p w:rsidR="0014044A" w:rsidRDefault="00F56CEA" w:rsidP="004B6DAD">
      <w:pPr>
        <w:spacing w:line="360" w:lineRule="auto"/>
        <w:jc w:val="both"/>
        <w:rPr>
          <w:rFonts w:ascii="Verdana" w:hAnsi="Verdana"/>
          <w:sz w:val="18"/>
          <w:szCs w:val="18"/>
        </w:rPr>
      </w:pPr>
      <w:r w:rsidRPr="00F56CEA">
        <w:rPr>
          <w:rFonts w:ascii="Verdana" w:hAnsi="Verdana"/>
          <w:b/>
          <w:smallCaps/>
          <w:sz w:val="18"/>
          <w:szCs w:val="18"/>
        </w:rPr>
        <w:t>79.</w:t>
      </w:r>
      <w:r w:rsidRPr="00F56CEA">
        <w:rPr>
          <w:rFonts w:ascii="Verdana" w:hAnsi="Verdana"/>
          <w:b/>
          <w:smallCaps/>
          <w:sz w:val="18"/>
          <w:szCs w:val="18"/>
        </w:rPr>
        <w:tab/>
        <w:t xml:space="preserve">Geen </w:t>
      </w:r>
      <w:proofErr w:type="spellStart"/>
      <w:r w:rsidRPr="00F56CEA">
        <w:rPr>
          <w:rFonts w:ascii="Verdana" w:hAnsi="Verdana"/>
          <w:b/>
          <w:smallCaps/>
          <w:sz w:val="18"/>
          <w:szCs w:val="18"/>
        </w:rPr>
        <w:t>overcharging</w:t>
      </w:r>
      <w:proofErr w:type="spellEnd"/>
      <w:r>
        <w:rPr>
          <w:rFonts w:ascii="Verdana" w:hAnsi="Verdana"/>
          <w:sz w:val="18"/>
          <w:szCs w:val="18"/>
        </w:rPr>
        <w:t xml:space="preserve"> - </w:t>
      </w:r>
      <w:r w:rsidR="00DF660E">
        <w:rPr>
          <w:rFonts w:ascii="Verdana" w:hAnsi="Verdana"/>
          <w:sz w:val="18"/>
          <w:szCs w:val="18"/>
        </w:rPr>
        <w:t>Volgens</w:t>
      </w:r>
      <w:r w:rsidR="0073778C" w:rsidRPr="00FA3D4A">
        <w:rPr>
          <w:rFonts w:ascii="Verdana" w:hAnsi="Verdana"/>
          <w:sz w:val="18"/>
          <w:szCs w:val="18"/>
        </w:rPr>
        <w:t xml:space="preserve"> de </w:t>
      </w:r>
      <w:r w:rsidR="009F4B5D">
        <w:rPr>
          <w:rFonts w:ascii="Verdana" w:hAnsi="Verdana"/>
          <w:sz w:val="18"/>
          <w:szCs w:val="18"/>
        </w:rPr>
        <w:t xml:space="preserve">wettelijke </w:t>
      </w:r>
      <w:r w:rsidR="00DF660E">
        <w:rPr>
          <w:rFonts w:ascii="Verdana" w:hAnsi="Verdana"/>
          <w:sz w:val="18"/>
          <w:szCs w:val="18"/>
        </w:rPr>
        <w:t>richtlijnen</w:t>
      </w:r>
      <w:r w:rsidR="0073778C" w:rsidRPr="00FA3D4A">
        <w:rPr>
          <w:rFonts w:ascii="Verdana" w:hAnsi="Verdana"/>
          <w:sz w:val="18"/>
          <w:szCs w:val="18"/>
        </w:rPr>
        <w:t xml:space="preserve"> </w:t>
      </w:r>
      <w:r w:rsidR="00DF660E">
        <w:rPr>
          <w:rFonts w:ascii="Verdana" w:hAnsi="Verdana"/>
          <w:sz w:val="18"/>
          <w:szCs w:val="18"/>
        </w:rPr>
        <w:t xml:space="preserve">mogen openbare aanklagers nooit </w:t>
      </w:r>
      <w:proofErr w:type="spellStart"/>
      <w:r w:rsidR="00DF660E" w:rsidRPr="00FA3D4A">
        <w:rPr>
          <w:rFonts w:ascii="Verdana" w:hAnsi="Verdana"/>
          <w:sz w:val="18"/>
          <w:szCs w:val="18"/>
        </w:rPr>
        <w:t>gemakkelijkheidshalve</w:t>
      </w:r>
      <w:proofErr w:type="spellEnd"/>
      <w:r w:rsidR="00DF660E" w:rsidRPr="00FA3D4A">
        <w:rPr>
          <w:rFonts w:ascii="Verdana" w:hAnsi="Verdana"/>
          <w:sz w:val="18"/>
          <w:szCs w:val="18"/>
        </w:rPr>
        <w:t xml:space="preserve"> </w:t>
      </w:r>
      <w:proofErr w:type="spellStart"/>
      <w:r w:rsidR="0073778C" w:rsidRPr="00FA3D4A">
        <w:rPr>
          <w:rFonts w:ascii="Verdana" w:hAnsi="Verdana"/>
          <w:i/>
          <w:sz w:val="18"/>
          <w:szCs w:val="18"/>
        </w:rPr>
        <w:t>guilty</w:t>
      </w:r>
      <w:proofErr w:type="spellEnd"/>
      <w:r w:rsidR="0073778C" w:rsidRPr="00FA3D4A">
        <w:rPr>
          <w:rFonts w:ascii="Verdana" w:hAnsi="Verdana"/>
          <w:i/>
          <w:sz w:val="18"/>
          <w:szCs w:val="18"/>
        </w:rPr>
        <w:t xml:space="preserve"> </w:t>
      </w:r>
      <w:proofErr w:type="spellStart"/>
      <w:r w:rsidR="0073778C" w:rsidRPr="00FA3D4A">
        <w:rPr>
          <w:rFonts w:ascii="Verdana" w:hAnsi="Verdana"/>
          <w:i/>
          <w:sz w:val="18"/>
          <w:szCs w:val="18"/>
        </w:rPr>
        <w:t>pleas</w:t>
      </w:r>
      <w:proofErr w:type="spellEnd"/>
      <w:r w:rsidR="0073778C" w:rsidRPr="00FA3D4A">
        <w:rPr>
          <w:rFonts w:ascii="Verdana" w:hAnsi="Verdana"/>
          <w:sz w:val="18"/>
          <w:szCs w:val="18"/>
        </w:rPr>
        <w:t xml:space="preserve"> aanvaarden.</w:t>
      </w:r>
      <w:r w:rsidR="0073778C" w:rsidRPr="00FA3D4A">
        <w:rPr>
          <w:rStyle w:val="Voetnootmarkering"/>
          <w:rFonts w:ascii="Verdana" w:hAnsi="Verdana"/>
          <w:sz w:val="18"/>
          <w:szCs w:val="18"/>
        </w:rPr>
        <w:footnoteReference w:id="229"/>
      </w:r>
      <w:r w:rsidR="0073778C" w:rsidRPr="00FA3D4A">
        <w:rPr>
          <w:rFonts w:ascii="Verdana" w:hAnsi="Verdana"/>
          <w:sz w:val="18"/>
          <w:szCs w:val="18"/>
        </w:rPr>
        <w:t xml:space="preserve"> </w:t>
      </w:r>
      <w:r w:rsidR="00C2733E">
        <w:rPr>
          <w:rFonts w:ascii="Verdana" w:hAnsi="Verdana"/>
          <w:sz w:val="18"/>
          <w:szCs w:val="18"/>
        </w:rPr>
        <w:t xml:space="preserve">Hiertegenover staat </w:t>
      </w:r>
      <w:proofErr w:type="spellStart"/>
      <w:r w:rsidR="00C2733E">
        <w:rPr>
          <w:rFonts w:ascii="Verdana" w:hAnsi="Verdana"/>
          <w:i/>
          <w:sz w:val="18"/>
          <w:szCs w:val="18"/>
        </w:rPr>
        <w:t>over</w:t>
      </w:r>
      <w:r w:rsidR="009A296B" w:rsidRPr="00FA3D4A">
        <w:rPr>
          <w:rFonts w:ascii="Verdana" w:hAnsi="Verdana"/>
          <w:i/>
          <w:sz w:val="18"/>
          <w:szCs w:val="18"/>
        </w:rPr>
        <w:t>charging</w:t>
      </w:r>
      <w:proofErr w:type="spellEnd"/>
      <w:r w:rsidR="00C2733E">
        <w:rPr>
          <w:rFonts w:ascii="Verdana" w:hAnsi="Verdana"/>
          <w:sz w:val="18"/>
          <w:szCs w:val="18"/>
        </w:rPr>
        <w:t xml:space="preserve">. Deze </w:t>
      </w:r>
      <w:r w:rsidR="009A296B" w:rsidRPr="00FA3D4A">
        <w:rPr>
          <w:rFonts w:ascii="Verdana" w:hAnsi="Verdana"/>
          <w:sz w:val="18"/>
          <w:szCs w:val="18"/>
        </w:rPr>
        <w:t xml:space="preserve">jammerlijke </w:t>
      </w:r>
      <w:r w:rsidR="00C2733E">
        <w:rPr>
          <w:rFonts w:ascii="Verdana" w:hAnsi="Verdana"/>
          <w:sz w:val="18"/>
          <w:szCs w:val="18"/>
        </w:rPr>
        <w:t>strategie</w:t>
      </w:r>
      <w:r w:rsidR="009A296B" w:rsidRPr="00FA3D4A">
        <w:rPr>
          <w:rFonts w:ascii="Verdana" w:hAnsi="Verdana"/>
          <w:sz w:val="18"/>
          <w:szCs w:val="18"/>
        </w:rPr>
        <w:t xml:space="preserve"> </w:t>
      </w:r>
      <w:r w:rsidR="00C2733E">
        <w:rPr>
          <w:rFonts w:ascii="Verdana" w:hAnsi="Verdana"/>
          <w:sz w:val="18"/>
          <w:szCs w:val="18"/>
        </w:rPr>
        <w:t>werd meermaals bevestigd door auteurs, advocaten en rechters</w:t>
      </w:r>
      <w:r w:rsidR="009A296B" w:rsidRPr="00FA3D4A">
        <w:rPr>
          <w:rFonts w:ascii="Verdana" w:hAnsi="Verdana"/>
          <w:sz w:val="18"/>
          <w:szCs w:val="18"/>
        </w:rPr>
        <w:t>.</w:t>
      </w:r>
      <w:r w:rsidR="00C2733E">
        <w:rPr>
          <w:rStyle w:val="Voetnootmarkering"/>
          <w:rFonts w:ascii="Verdana" w:hAnsi="Verdana"/>
          <w:sz w:val="18"/>
          <w:szCs w:val="18"/>
        </w:rPr>
        <w:footnoteReference w:id="230"/>
      </w:r>
      <w:r w:rsidR="009A296B" w:rsidRPr="00FA3D4A">
        <w:rPr>
          <w:rFonts w:ascii="Verdana" w:hAnsi="Verdana"/>
          <w:sz w:val="18"/>
          <w:szCs w:val="18"/>
        </w:rPr>
        <w:t xml:space="preserve"> </w:t>
      </w:r>
      <w:proofErr w:type="spellStart"/>
      <w:r w:rsidR="00C2733E" w:rsidRPr="00C2733E">
        <w:rPr>
          <w:rFonts w:ascii="Verdana" w:hAnsi="Verdana"/>
          <w:i/>
          <w:sz w:val="18"/>
          <w:szCs w:val="18"/>
        </w:rPr>
        <w:t>Overcharging</w:t>
      </w:r>
      <w:proofErr w:type="spellEnd"/>
      <w:r w:rsidR="00C2733E">
        <w:rPr>
          <w:rFonts w:ascii="Verdana" w:hAnsi="Verdana"/>
          <w:sz w:val="18"/>
          <w:szCs w:val="18"/>
        </w:rPr>
        <w:t xml:space="preserve"> werkte als volgt: </w:t>
      </w:r>
      <w:r w:rsidR="009E79BA" w:rsidRPr="00FA3D4A">
        <w:rPr>
          <w:rFonts w:ascii="Verdana" w:hAnsi="Verdana"/>
          <w:sz w:val="18"/>
          <w:szCs w:val="18"/>
        </w:rPr>
        <w:t xml:space="preserve">van meet af </w:t>
      </w:r>
      <w:r w:rsidR="00737B99" w:rsidRPr="00FA3D4A">
        <w:rPr>
          <w:rFonts w:ascii="Verdana" w:hAnsi="Verdana"/>
          <w:sz w:val="18"/>
          <w:szCs w:val="18"/>
        </w:rPr>
        <w:t>aan</w:t>
      </w:r>
      <w:r w:rsidR="00C2733E">
        <w:rPr>
          <w:rFonts w:ascii="Verdana" w:hAnsi="Verdana"/>
          <w:sz w:val="18"/>
          <w:szCs w:val="18"/>
        </w:rPr>
        <w:t xml:space="preserve"> bedeelde de politie of </w:t>
      </w:r>
      <w:r w:rsidR="00C2733E" w:rsidRPr="00C2733E">
        <w:rPr>
          <w:rFonts w:ascii="Verdana" w:hAnsi="Verdana"/>
          <w:i/>
          <w:sz w:val="18"/>
          <w:szCs w:val="18"/>
        </w:rPr>
        <w:t>CPS</w:t>
      </w:r>
      <w:r w:rsidR="00737B99" w:rsidRPr="00FA3D4A">
        <w:rPr>
          <w:rFonts w:ascii="Verdana" w:hAnsi="Verdana"/>
          <w:sz w:val="18"/>
          <w:szCs w:val="18"/>
        </w:rPr>
        <w:t xml:space="preserve"> </w:t>
      </w:r>
      <w:r w:rsidR="009E79BA" w:rsidRPr="00FA3D4A">
        <w:rPr>
          <w:rFonts w:ascii="Verdana" w:hAnsi="Verdana"/>
          <w:sz w:val="18"/>
          <w:szCs w:val="18"/>
        </w:rPr>
        <w:t xml:space="preserve">de hoogste kwalificatie </w:t>
      </w:r>
      <w:r w:rsidR="00C2733E">
        <w:rPr>
          <w:rFonts w:ascii="Verdana" w:hAnsi="Verdana"/>
          <w:sz w:val="18"/>
          <w:szCs w:val="18"/>
        </w:rPr>
        <w:lastRenderedPageBreak/>
        <w:t xml:space="preserve">toe </w:t>
      </w:r>
      <w:r w:rsidR="009E79BA" w:rsidRPr="00FA3D4A">
        <w:rPr>
          <w:rFonts w:ascii="Verdana" w:hAnsi="Verdana"/>
          <w:sz w:val="18"/>
          <w:szCs w:val="18"/>
        </w:rPr>
        <w:t>aan de ten laste gelegde feiten</w:t>
      </w:r>
      <w:r w:rsidR="009A296B" w:rsidRPr="00FA3D4A">
        <w:rPr>
          <w:rFonts w:ascii="Verdana" w:hAnsi="Verdana"/>
          <w:sz w:val="18"/>
          <w:szCs w:val="18"/>
        </w:rPr>
        <w:t xml:space="preserve"> om een betere onderhandelingspositie veilig te stellen.</w:t>
      </w:r>
      <w:r w:rsidR="00906CA2" w:rsidRPr="00FA3D4A">
        <w:rPr>
          <w:rStyle w:val="Voetnootmarkering"/>
          <w:rFonts w:ascii="Verdana" w:hAnsi="Verdana"/>
          <w:sz w:val="18"/>
          <w:szCs w:val="18"/>
        </w:rPr>
        <w:footnoteReference w:id="231"/>
      </w:r>
      <w:r w:rsidR="009A296B" w:rsidRPr="00FA3D4A">
        <w:rPr>
          <w:rFonts w:ascii="Verdana" w:hAnsi="Verdana"/>
          <w:sz w:val="18"/>
          <w:szCs w:val="18"/>
        </w:rPr>
        <w:t xml:space="preserve"> De kwalificatie </w:t>
      </w:r>
      <w:r w:rsidR="00C2733E">
        <w:rPr>
          <w:rFonts w:ascii="Verdana" w:hAnsi="Verdana"/>
          <w:sz w:val="18"/>
          <w:szCs w:val="18"/>
        </w:rPr>
        <w:t xml:space="preserve">achteraf </w:t>
      </w:r>
      <w:r w:rsidR="009A296B" w:rsidRPr="00FA3D4A">
        <w:rPr>
          <w:rFonts w:ascii="Verdana" w:hAnsi="Verdana"/>
          <w:sz w:val="18"/>
          <w:szCs w:val="18"/>
        </w:rPr>
        <w:t xml:space="preserve">verlagen </w:t>
      </w:r>
      <w:r w:rsidR="0014044A">
        <w:rPr>
          <w:rFonts w:ascii="Verdana" w:hAnsi="Verdana"/>
          <w:sz w:val="18"/>
          <w:szCs w:val="18"/>
        </w:rPr>
        <w:t>was</w:t>
      </w:r>
      <w:r w:rsidR="009A296B" w:rsidRPr="00FA3D4A">
        <w:rPr>
          <w:rFonts w:ascii="Verdana" w:hAnsi="Verdana"/>
          <w:sz w:val="18"/>
          <w:szCs w:val="18"/>
        </w:rPr>
        <w:t xml:space="preserve"> </w:t>
      </w:r>
      <w:r w:rsidR="000B0A44" w:rsidRPr="00FA3D4A">
        <w:rPr>
          <w:rFonts w:ascii="Verdana" w:hAnsi="Verdana"/>
          <w:sz w:val="18"/>
          <w:szCs w:val="18"/>
        </w:rPr>
        <w:t>alleszins</w:t>
      </w:r>
      <w:r w:rsidR="009A296B" w:rsidRPr="00FA3D4A">
        <w:rPr>
          <w:rFonts w:ascii="Verdana" w:hAnsi="Verdana"/>
          <w:sz w:val="18"/>
          <w:szCs w:val="18"/>
        </w:rPr>
        <w:t xml:space="preserve"> eenvoudiger dan deze te verhogen.</w:t>
      </w:r>
      <w:r w:rsidR="009A296B" w:rsidRPr="00FA3D4A">
        <w:rPr>
          <w:rStyle w:val="Voetnootmarkering"/>
          <w:rFonts w:ascii="Verdana" w:hAnsi="Verdana"/>
          <w:sz w:val="18"/>
          <w:szCs w:val="18"/>
        </w:rPr>
        <w:footnoteReference w:id="232"/>
      </w:r>
      <w:r w:rsidR="009A296B" w:rsidRPr="00FA3D4A">
        <w:rPr>
          <w:rFonts w:ascii="Verdana" w:hAnsi="Verdana"/>
          <w:sz w:val="18"/>
          <w:szCs w:val="18"/>
        </w:rPr>
        <w:t xml:space="preserve"> Zolang als </w:t>
      </w:r>
      <w:r w:rsidR="000B0A44" w:rsidRPr="00FA3D4A">
        <w:rPr>
          <w:rFonts w:ascii="Verdana" w:hAnsi="Verdana"/>
          <w:sz w:val="18"/>
          <w:szCs w:val="18"/>
        </w:rPr>
        <w:t xml:space="preserve">er </w:t>
      </w:r>
      <w:r w:rsidR="009A296B" w:rsidRPr="00FA3D4A">
        <w:rPr>
          <w:rFonts w:ascii="Verdana" w:hAnsi="Verdana"/>
          <w:sz w:val="18"/>
          <w:szCs w:val="18"/>
        </w:rPr>
        <w:t xml:space="preserve">een </w:t>
      </w:r>
      <w:r w:rsidR="009A296B" w:rsidRPr="00FA3D4A">
        <w:rPr>
          <w:rFonts w:ascii="Verdana" w:hAnsi="Verdana"/>
          <w:i/>
          <w:sz w:val="18"/>
          <w:szCs w:val="18"/>
        </w:rPr>
        <w:t>bargain</w:t>
      </w:r>
      <w:r w:rsidR="009A296B" w:rsidRPr="00FA3D4A">
        <w:rPr>
          <w:rFonts w:ascii="Verdana" w:hAnsi="Verdana"/>
          <w:sz w:val="18"/>
          <w:szCs w:val="18"/>
        </w:rPr>
        <w:t xml:space="preserve"> </w:t>
      </w:r>
      <w:r w:rsidR="001E2BBA" w:rsidRPr="00FA3D4A">
        <w:rPr>
          <w:rFonts w:ascii="Verdana" w:hAnsi="Verdana"/>
          <w:sz w:val="18"/>
          <w:szCs w:val="18"/>
        </w:rPr>
        <w:t>plaatsvond</w:t>
      </w:r>
      <w:r w:rsidR="009A296B" w:rsidRPr="00FA3D4A">
        <w:rPr>
          <w:rFonts w:ascii="Verdana" w:hAnsi="Verdana"/>
          <w:sz w:val="18"/>
          <w:szCs w:val="18"/>
        </w:rPr>
        <w:t xml:space="preserve">, </w:t>
      </w:r>
      <w:r w:rsidR="001E2BBA" w:rsidRPr="00FA3D4A">
        <w:rPr>
          <w:rFonts w:ascii="Verdana" w:hAnsi="Verdana"/>
          <w:sz w:val="18"/>
          <w:szCs w:val="18"/>
        </w:rPr>
        <w:t>was</w:t>
      </w:r>
      <w:r w:rsidR="009A296B" w:rsidRPr="00FA3D4A">
        <w:rPr>
          <w:rFonts w:ascii="Verdana" w:hAnsi="Verdana"/>
          <w:sz w:val="18"/>
          <w:szCs w:val="18"/>
        </w:rPr>
        <w:t xml:space="preserve"> er geen </w:t>
      </w:r>
      <w:r w:rsidR="001F0738">
        <w:rPr>
          <w:rFonts w:ascii="Verdana" w:hAnsi="Verdana"/>
          <w:sz w:val="18"/>
          <w:szCs w:val="18"/>
        </w:rPr>
        <w:t>wolkje aan de lucht.</w:t>
      </w:r>
      <w:r w:rsidR="009A296B" w:rsidRPr="00FA3D4A">
        <w:rPr>
          <w:rFonts w:ascii="Verdana" w:hAnsi="Verdana"/>
          <w:sz w:val="18"/>
          <w:szCs w:val="18"/>
        </w:rPr>
        <w:t xml:space="preserve"> </w:t>
      </w:r>
      <w:r w:rsidR="001F0738">
        <w:rPr>
          <w:rFonts w:ascii="Verdana" w:hAnsi="Verdana"/>
          <w:sz w:val="18"/>
          <w:szCs w:val="18"/>
        </w:rPr>
        <w:t>Wanneer</w:t>
      </w:r>
      <w:r w:rsidR="009A296B" w:rsidRPr="00FA3D4A">
        <w:rPr>
          <w:rFonts w:ascii="Verdana" w:hAnsi="Verdana"/>
          <w:sz w:val="18"/>
          <w:szCs w:val="18"/>
        </w:rPr>
        <w:t xml:space="preserve"> de verdachte of beklaagde het aanbod </w:t>
      </w:r>
      <w:r w:rsidR="001F0738">
        <w:rPr>
          <w:rFonts w:ascii="Verdana" w:hAnsi="Verdana"/>
          <w:sz w:val="18"/>
          <w:szCs w:val="18"/>
        </w:rPr>
        <w:t xml:space="preserve">echter </w:t>
      </w:r>
      <w:r w:rsidR="00906CA2" w:rsidRPr="00FA3D4A">
        <w:rPr>
          <w:rFonts w:ascii="Verdana" w:hAnsi="Verdana"/>
          <w:sz w:val="18"/>
          <w:szCs w:val="18"/>
        </w:rPr>
        <w:t>afsloeg</w:t>
      </w:r>
      <w:r w:rsidR="009A296B" w:rsidRPr="00FA3D4A">
        <w:rPr>
          <w:rFonts w:ascii="Verdana" w:hAnsi="Verdana"/>
          <w:sz w:val="18"/>
          <w:szCs w:val="18"/>
        </w:rPr>
        <w:t xml:space="preserve">, </w:t>
      </w:r>
      <w:r w:rsidR="001E2BBA" w:rsidRPr="00FA3D4A">
        <w:rPr>
          <w:rFonts w:ascii="Verdana" w:hAnsi="Verdana"/>
          <w:sz w:val="18"/>
          <w:szCs w:val="18"/>
        </w:rPr>
        <w:t>liep</w:t>
      </w:r>
      <w:r w:rsidR="009A296B" w:rsidRPr="00FA3D4A">
        <w:rPr>
          <w:rFonts w:ascii="Verdana" w:hAnsi="Verdana"/>
          <w:sz w:val="18"/>
          <w:szCs w:val="18"/>
        </w:rPr>
        <w:t xml:space="preserve"> het fout.</w:t>
      </w:r>
      <w:r w:rsidR="009A296B" w:rsidRPr="00FA3D4A">
        <w:rPr>
          <w:rStyle w:val="Voetnootmarkering"/>
          <w:rFonts w:ascii="Verdana" w:hAnsi="Verdana"/>
          <w:sz w:val="18"/>
          <w:szCs w:val="18"/>
        </w:rPr>
        <w:footnoteReference w:id="233"/>
      </w:r>
      <w:r w:rsidR="009A296B" w:rsidRPr="00FA3D4A">
        <w:rPr>
          <w:rFonts w:ascii="Verdana" w:hAnsi="Verdana"/>
          <w:sz w:val="18"/>
          <w:szCs w:val="18"/>
        </w:rPr>
        <w:t xml:space="preserve"> </w:t>
      </w:r>
      <w:r w:rsidR="001F0738">
        <w:rPr>
          <w:rFonts w:ascii="Verdana" w:hAnsi="Verdana"/>
          <w:sz w:val="18"/>
          <w:szCs w:val="18"/>
        </w:rPr>
        <w:t xml:space="preserve">Momenteel is </w:t>
      </w:r>
      <w:proofErr w:type="spellStart"/>
      <w:r w:rsidR="001F0738" w:rsidRPr="001F0738">
        <w:rPr>
          <w:rFonts w:ascii="Verdana" w:hAnsi="Verdana"/>
          <w:i/>
          <w:sz w:val="18"/>
          <w:szCs w:val="18"/>
        </w:rPr>
        <w:t>overcharging</w:t>
      </w:r>
      <w:proofErr w:type="spellEnd"/>
      <w:r w:rsidR="001F0738">
        <w:rPr>
          <w:rFonts w:ascii="Verdana" w:hAnsi="Verdana"/>
          <w:sz w:val="18"/>
          <w:szCs w:val="18"/>
        </w:rPr>
        <w:t xml:space="preserve"> gelukkig verboden</w:t>
      </w:r>
      <w:r w:rsidR="001E2BBA" w:rsidRPr="00FA3D4A">
        <w:rPr>
          <w:rFonts w:ascii="Verdana" w:hAnsi="Verdana"/>
          <w:sz w:val="18"/>
          <w:szCs w:val="18"/>
        </w:rPr>
        <w:t>.</w:t>
      </w:r>
      <w:r w:rsidR="001E2BBA" w:rsidRPr="00FA3D4A">
        <w:rPr>
          <w:rStyle w:val="Voetnootmarkering"/>
          <w:rFonts w:ascii="Verdana" w:hAnsi="Verdana"/>
          <w:sz w:val="18"/>
          <w:szCs w:val="18"/>
        </w:rPr>
        <w:footnoteReference w:id="234"/>
      </w:r>
      <w:r w:rsidR="001E2BBA" w:rsidRPr="00FA3D4A">
        <w:rPr>
          <w:rFonts w:ascii="Verdana" w:hAnsi="Verdana"/>
          <w:sz w:val="18"/>
          <w:szCs w:val="18"/>
        </w:rPr>
        <w:t xml:space="preserve"> </w:t>
      </w:r>
    </w:p>
    <w:p w:rsidR="0073778C" w:rsidRPr="00FA3D4A" w:rsidRDefault="00F56CEA" w:rsidP="004B6DAD">
      <w:pPr>
        <w:spacing w:line="360" w:lineRule="auto"/>
        <w:jc w:val="both"/>
        <w:rPr>
          <w:rFonts w:ascii="Verdana" w:hAnsi="Verdana"/>
          <w:sz w:val="18"/>
          <w:szCs w:val="18"/>
        </w:rPr>
      </w:pPr>
      <w:r w:rsidRPr="00F56CEA">
        <w:rPr>
          <w:rFonts w:ascii="Verdana" w:hAnsi="Verdana"/>
          <w:b/>
          <w:smallCaps/>
          <w:sz w:val="18"/>
          <w:szCs w:val="18"/>
        </w:rPr>
        <w:t>80.</w:t>
      </w:r>
      <w:r w:rsidRPr="00F56CEA">
        <w:rPr>
          <w:rFonts w:ascii="Verdana" w:hAnsi="Verdana"/>
          <w:b/>
          <w:smallCaps/>
          <w:sz w:val="18"/>
          <w:szCs w:val="18"/>
        </w:rPr>
        <w:tab/>
        <w:t>Wel richtlijnen</w:t>
      </w:r>
      <w:r>
        <w:rPr>
          <w:rFonts w:ascii="Verdana" w:hAnsi="Verdana"/>
          <w:sz w:val="18"/>
          <w:szCs w:val="18"/>
        </w:rPr>
        <w:t xml:space="preserve"> - </w:t>
      </w:r>
      <w:r w:rsidR="000B0A44" w:rsidRPr="00FA3D4A">
        <w:rPr>
          <w:rFonts w:ascii="Verdana" w:hAnsi="Verdana"/>
          <w:sz w:val="18"/>
          <w:szCs w:val="18"/>
        </w:rPr>
        <w:t xml:space="preserve">De beslissing om een </w:t>
      </w:r>
      <w:r w:rsidR="000B0A44" w:rsidRPr="00FA3D4A">
        <w:rPr>
          <w:rFonts w:ascii="Verdana" w:hAnsi="Verdana"/>
          <w:i/>
          <w:sz w:val="18"/>
          <w:szCs w:val="18"/>
        </w:rPr>
        <w:t xml:space="preserve">guilty </w:t>
      </w:r>
      <w:r w:rsidR="00FD4B98" w:rsidRPr="00FA3D4A">
        <w:rPr>
          <w:rFonts w:ascii="Verdana" w:hAnsi="Verdana"/>
          <w:i/>
          <w:sz w:val="18"/>
          <w:szCs w:val="18"/>
        </w:rPr>
        <w:t>plea</w:t>
      </w:r>
      <w:r w:rsidR="00FD4B98" w:rsidRPr="00FA3D4A">
        <w:rPr>
          <w:rFonts w:ascii="Verdana" w:hAnsi="Verdana"/>
          <w:sz w:val="18"/>
          <w:szCs w:val="18"/>
        </w:rPr>
        <w:t xml:space="preserve"> te aanvaarden, ligt bij de </w:t>
      </w:r>
      <w:proofErr w:type="spellStart"/>
      <w:r w:rsidR="0014044A" w:rsidRPr="0014044A">
        <w:rPr>
          <w:rFonts w:ascii="Verdana" w:hAnsi="Verdana"/>
          <w:i/>
          <w:sz w:val="18"/>
          <w:szCs w:val="18"/>
        </w:rPr>
        <w:t>prosecution</w:t>
      </w:r>
      <w:proofErr w:type="spellEnd"/>
      <w:r w:rsidR="00FD4B98" w:rsidRPr="00FA3D4A">
        <w:rPr>
          <w:rFonts w:ascii="Verdana" w:hAnsi="Verdana"/>
          <w:sz w:val="18"/>
          <w:szCs w:val="18"/>
        </w:rPr>
        <w:t>. W</w:t>
      </w:r>
      <w:r w:rsidR="000B0A44" w:rsidRPr="00FA3D4A">
        <w:rPr>
          <w:rFonts w:ascii="Verdana" w:hAnsi="Verdana"/>
          <w:sz w:val="18"/>
          <w:szCs w:val="18"/>
        </w:rPr>
        <w:t xml:space="preserve">anneer </w:t>
      </w:r>
      <w:r w:rsidR="00FD4B98" w:rsidRPr="00FA3D4A">
        <w:rPr>
          <w:rFonts w:ascii="Verdana" w:hAnsi="Verdana"/>
          <w:sz w:val="18"/>
          <w:szCs w:val="18"/>
        </w:rPr>
        <w:t>de aanklager</w:t>
      </w:r>
      <w:r w:rsidR="000B0A44" w:rsidRPr="00FA3D4A">
        <w:rPr>
          <w:rFonts w:ascii="Verdana" w:hAnsi="Verdana"/>
          <w:sz w:val="18"/>
          <w:szCs w:val="18"/>
        </w:rPr>
        <w:t xml:space="preserve"> van oordeel </w:t>
      </w:r>
      <w:r w:rsidR="00FD4B98" w:rsidRPr="00FA3D4A">
        <w:rPr>
          <w:rFonts w:ascii="Verdana" w:hAnsi="Verdana"/>
          <w:sz w:val="18"/>
          <w:szCs w:val="18"/>
        </w:rPr>
        <w:t>is</w:t>
      </w:r>
      <w:r w:rsidR="000B0A44" w:rsidRPr="00FA3D4A">
        <w:rPr>
          <w:rFonts w:ascii="Verdana" w:hAnsi="Verdana"/>
          <w:sz w:val="18"/>
          <w:szCs w:val="18"/>
        </w:rPr>
        <w:t xml:space="preserve"> dat de </w:t>
      </w:r>
      <w:r w:rsidR="00FD4B98" w:rsidRPr="00FA3D4A">
        <w:rPr>
          <w:rFonts w:ascii="Verdana" w:hAnsi="Verdana"/>
          <w:sz w:val="18"/>
          <w:szCs w:val="18"/>
        </w:rPr>
        <w:t>rechter</w:t>
      </w:r>
      <w:r w:rsidR="000B0A44" w:rsidRPr="00FA3D4A">
        <w:rPr>
          <w:rFonts w:ascii="Verdana" w:hAnsi="Verdana"/>
          <w:sz w:val="18"/>
          <w:szCs w:val="18"/>
        </w:rPr>
        <w:t xml:space="preserve"> een gepaste straf zal opleggen</w:t>
      </w:r>
      <w:r w:rsidR="00FD4B98" w:rsidRPr="00FA3D4A">
        <w:rPr>
          <w:rFonts w:ascii="Verdana" w:hAnsi="Verdana"/>
          <w:sz w:val="18"/>
          <w:szCs w:val="18"/>
        </w:rPr>
        <w:t>, sluit hij een akkoord met de verdachte</w:t>
      </w:r>
      <w:r w:rsidR="000B0A44" w:rsidRPr="00FA3D4A">
        <w:rPr>
          <w:rFonts w:ascii="Verdana" w:hAnsi="Verdana"/>
          <w:sz w:val="18"/>
          <w:szCs w:val="18"/>
        </w:rPr>
        <w:t xml:space="preserve">. </w:t>
      </w:r>
      <w:r w:rsidR="00082925">
        <w:rPr>
          <w:rFonts w:ascii="Verdana" w:hAnsi="Verdana"/>
          <w:sz w:val="18"/>
          <w:szCs w:val="18"/>
        </w:rPr>
        <w:t>Verder</w:t>
      </w:r>
      <w:r w:rsidR="00737B99" w:rsidRPr="00FA3D4A">
        <w:rPr>
          <w:rFonts w:ascii="Verdana" w:hAnsi="Verdana"/>
          <w:sz w:val="18"/>
          <w:szCs w:val="18"/>
        </w:rPr>
        <w:t xml:space="preserve"> moet de aanklager rekening houden met de pr</w:t>
      </w:r>
      <w:r w:rsidR="00541CD1">
        <w:rPr>
          <w:rFonts w:ascii="Verdana" w:hAnsi="Verdana"/>
          <w:sz w:val="18"/>
          <w:szCs w:val="18"/>
        </w:rPr>
        <w:t xml:space="preserve">incipes uiteengezet in de </w:t>
      </w:r>
      <w:proofErr w:type="spellStart"/>
      <w:r w:rsidR="00737B99" w:rsidRPr="00FA3D4A">
        <w:rPr>
          <w:rFonts w:ascii="Verdana" w:hAnsi="Verdana"/>
          <w:i/>
          <w:sz w:val="18"/>
          <w:szCs w:val="18"/>
        </w:rPr>
        <w:t>Guidelines</w:t>
      </w:r>
      <w:proofErr w:type="spellEnd"/>
      <w:r w:rsidR="00737B99" w:rsidRPr="00FA3D4A">
        <w:rPr>
          <w:rFonts w:ascii="Verdana" w:hAnsi="Verdana"/>
          <w:i/>
          <w:sz w:val="18"/>
          <w:szCs w:val="18"/>
        </w:rPr>
        <w:t xml:space="preserve"> on </w:t>
      </w:r>
      <w:proofErr w:type="spellStart"/>
      <w:r w:rsidR="00737B99" w:rsidRPr="00FA3D4A">
        <w:rPr>
          <w:rFonts w:ascii="Verdana" w:hAnsi="Verdana"/>
          <w:i/>
          <w:sz w:val="18"/>
          <w:szCs w:val="18"/>
        </w:rPr>
        <w:t>the</w:t>
      </w:r>
      <w:proofErr w:type="spellEnd"/>
      <w:r w:rsidR="00737B99" w:rsidRPr="00FA3D4A">
        <w:rPr>
          <w:rFonts w:ascii="Verdana" w:hAnsi="Verdana"/>
          <w:i/>
          <w:sz w:val="18"/>
          <w:szCs w:val="18"/>
        </w:rPr>
        <w:t xml:space="preserve"> </w:t>
      </w:r>
      <w:proofErr w:type="spellStart"/>
      <w:r w:rsidR="00737B99" w:rsidRPr="00FA3D4A">
        <w:rPr>
          <w:rFonts w:ascii="Verdana" w:hAnsi="Verdana"/>
          <w:i/>
          <w:sz w:val="18"/>
          <w:szCs w:val="18"/>
        </w:rPr>
        <w:t>acceptance</w:t>
      </w:r>
      <w:proofErr w:type="spellEnd"/>
      <w:r w:rsidR="00737B99" w:rsidRPr="00FA3D4A">
        <w:rPr>
          <w:rFonts w:ascii="Verdana" w:hAnsi="Verdana"/>
          <w:i/>
          <w:sz w:val="18"/>
          <w:szCs w:val="18"/>
        </w:rPr>
        <w:t xml:space="preserve"> of </w:t>
      </w:r>
      <w:proofErr w:type="spellStart"/>
      <w:r w:rsidR="00737B99" w:rsidRPr="00FA3D4A">
        <w:rPr>
          <w:rFonts w:ascii="Verdana" w:hAnsi="Verdana"/>
          <w:i/>
          <w:sz w:val="18"/>
          <w:szCs w:val="18"/>
        </w:rPr>
        <w:t>pleas</w:t>
      </w:r>
      <w:proofErr w:type="spellEnd"/>
      <w:r w:rsidR="00737B99" w:rsidRPr="00FA3D4A">
        <w:rPr>
          <w:rFonts w:ascii="Verdana" w:hAnsi="Verdana"/>
          <w:i/>
          <w:sz w:val="18"/>
          <w:szCs w:val="18"/>
        </w:rPr>
        <w:t xml:space="preserve"> </w:t>
      </w:r>
      <w:proofErr w:type="spellStart"/>
      <w:r w:rsidR="00737B99" w:rsidRPr="00FA3D4A">
        <w:rPr>
          <w:rFonts w:ascii="Verdana" w:hAnsi="Verdana"/>
          <w:i/>
          <w:sz w:val="18"/>
          <w:szCs w:val="18"/>
        </w:rPr>
        <w:t>and</w:t>
      </w:r>
      <w:proofErr w:type="spellEnd"/>
      <w:r w:rsidR="00737B99" w:rsidRPr="00FA3D4A">
        <w:rPr>
          <w:rFonts w:ascii="Verdana" w:hAnsi="Verdana"/>
          <w:i/>
          <w:sz w:val="18"/>
          <w:szCs w:val="18"/>
        </w:rPr>
        <w:t xml:space="preserve"> </w:t>
      </w:r>
      <w:proofErr w:type="spellStart"/>
      <w:r w:rsidR="00737B99" w:rsidRPr="00FA3D4A">
        <w:rPr>
          <w:rFonts w:ascii="Verdana" w:hAnsi="Verdana"/>
          <w:i/>
          <w:sz w:val="18"/>
          <w:szCs w:val="18"/>
        </w:rPr>
        <w:t>the</w:t>
      </w:r>
      <w:proofErr w:type="spellEnd"/>
      <w:r w:rsidR="00737B99" w:rsidRPr="00FA3D4A">
        <w:rPr>
          <w:rFonts w:ascii="Verdana" w:hAnsi="Verdana"/>
          <w:i/>
          <w:sz w:val="18"/>
          <w:szCs w:val="18"/>
        </w:rPr>
        <w:t xml:space="preserve"> </w:t>
      </w:r>
      <w:proofErr w:type="spellStart"/>
      <w:r w:rsidR="00737B99" w:rsidRPr="00FA3D4A">
        <w:rPr>
          <w:rFonts w:ascii="Verdana" w:hAnsi="Verdana"/>
          <w:i/>
          <w:sz w:val="18"/>
          <w:szCs w:val="18"/>
        </w:rPr>
        <w:t>prosecutor's</w:t>
      </w:r>
      <w:proofErr w:type="spellEnd"/>
      <w:r w:rsidR="00737B99" w:rsidRPr="00FA3D4A">
        <w:rPr>
          <w:rFonts w:ascii="Verdana" w:hAnsi="Verdana"/>
          <w:i/>
          <w:sz w:val="18"/>
          <w:szCs w:val="18"/>
        </w:rPr>
        <w:t xml:space="preserve"> </w:t>
      </w:r>
      <w:proofErr w:type="spellStart"/>
      <w:r w:rsidR="00541CD1">
        <w:rPr>
          <w:rFonts w:ascii="Verdana" w:hAnsi="Verdana"/>
          <w:i/>
          <w:sz w:val="18"/>
          <w:szCs w:val="18"/>
        </w:rPr>
        <w:t>role</w:t>
      </w:r>
      <w:proofErr w:type="spellEnd"/>
      <w:r w:rsidR="00541CD1">
        <w:rPr>
          <w:rFonts w:ascii="Verdana" w:hAnsi="Verdana"/>
          <w:i/>
          <w:sz w:val="18"/>
          <w:szCs w:val="18"/>
        </w:rPr>
        <w:t xml:space="preserve"> in </w:t>
      </w:r>
      <w:proofErr w:type="spellStart"/>
      <w:r w:rsidR="00541CD1">
        <w:rPr>
          <w:rFonts w:ascii="Verdana" w:hAnsi="Verdana"/>
          <w:i/>
          <w:sz w:val="18"/>
          <w:szCs w:val="18"/>
        </w:rPr>
        <w:t>the</w:t>
      </w:r>
      <w:proofErr w:type="spellEnd"/>
      <w:r w:rsidR="00541CD1">
        <w:rPr>
          <w:rFonts w:ascii="Verdana" w:hAnsi="Verdana"/>
          <w:i/>
          <w:sz w:val="18"/>
          <w:szCs w:val="18"/>
        </w:rPr>
        <w:t xml:space="preserve"> </w:t>
      </w:r>
      <w:proofErr w:type="spellStart"/>
      <w:r w:rsidR="00541CD1">
        <w:rPr>
          <w:rFonts w:ascii="Verdana" w:hAnsi="Verdana"/>
          <w:i/>
          <w:sz w:val="18"/>
          <w:szCs w:val="18"/>
        </w:rPr>
        <w:t>sentencing</w:t>
      </w:r>
      <w:proofErr w:type="spellEnd"/>
      <w:r w:rsidR="00541CD1">
        <w:rPr>
          <w:rFonts w:ascii="Verdana" w:hAnsi="Verdana"/>
          <w:i/>
          <w:sz w:val="18"/>
          <w:szCs w:val="18"/>
        </w:rPr>
        <w:t xml:space="preserve"> </w:t>
      </w:r>
      <w:proofErr w:type="spellStart"/>
      <w:r w:rsidR="00541CD1">
        <w:rPr>
          <w:rFonts w:ascii="Verdana" w:hAnsi="Verdana"/>
          <w:i/>
          <w:sz w:val="18"/>
          <w:szCs w:val="18"/>
        </w:rPr>
        <w:t>exercise</w:t>
      </w:r>
      <w:proofErr w:type="spellEnd"/>
      <w:r w:rsidR="00737B99" w:rsidRPr="00FA3D4A">
        <w:rPr>
          <w:rFonts w:ascii="Verdana" w:hAnsi="Verdana"/>
          <w:sz w:val="18"/>
          <w:szCs w:val="18"/>
        </w:rPr>
        <w:t xml:space="preserve">. Zo moet </w:t>
      </w:r>
      <w:r w:rsidR="00082925">
        <w:rPr>
          <w:rFonts w:ascii="Verdana" w:hAnsi="Verdana"/>
          <w:sz w:val="18"/>
          <w:szCs w:val="18"/>
        </w:rPr>
        <w:t>“</w:t>
      </w:r>
      <w:r w:rsidR="00737B99" w:rsidRPr="00082925">
        <w:rPr>
          <w:rFonts w:ascii="Verdana" w:hAnsi="Verdana"/>
          <w:i/>
          <w:sz w:val="18"/>
          <w:szCs w:val="18"/>
        </w:rPr>
        <w:t xml:space="preserve">de </w:t>
      </w:r>
      <w:r w:rsidR="00843098">
        <w:rPr>
          <w:rFonts w:ascii="Verdana" w:hAnsi="Verdana"/>
          <w:i/>
          <w:sz w:val="18"/>
          <w:szCs w:val="18"/>
        </w:rPr>
        <w:t xml:space="preserve">openbare </w:t>
      </w:r>
      <w:r w:rsidR="00737B99" w:rsidRPr="00082925">
        <w:rPr>
          <w:rFonts w:ascii="Verdana" w:hAnsi="Verdana"/>
          <w:i/>
          <w:sz w:val="18"/>
          <w:szCs w:val="18"/>
        </w:rPr>
        <w:t>aanklager de belangen van het slachtoffer en diens familie beschermen en tevens de eerlijkheid en de transparantie van het proces veilig stellen</w:t>
      </w:r>
      <w:r w:rsidR="00082925">
        <w:rPr>
          <w:rFonts w:ascii="Verdana" w:hAnsi="Verdana"/>
          <w:sz w:val="18"/>
          <w:szCs w:val="18"/>
        </w:rPr>
        <w:t>”</w:t>
      </w:r>
      <w:r w:rsidR="00737B99" w:rsidRPr="00FA3D4A">
        <w:rPr>
          <w:rFonts w:ascii="Verdana" w:hAnsi="Verdana"/>
          <w:sz w:val="18"/>
          <w:szCs w:val="18"/>
        </w:rPr>
        <w:t>.</w:t>
      </w:r>
      <w:r w:rsidR="00737B99" w:rsidRPr="00FA3D4A">
        <w:rPr>
          <w:rStyle w:val="Voetnootmarkering"/>
          <w:rFonts w:ascii="Verdana" w:hAnsi="Verdana"/>
          <w:sz w:val="18"/>
          <w:szCs w:val="18"/>
        </w:rPr>
        <w:footnoteReference w:id="235"/>
      </w:r>
      <w:r w:rsidR="0014044A">
        <w:rPr>
          <w:rFonts w:ascii="Verdana" w:hAnsi="Verdana"/>
          <w:sz w:val="18"/>
          <w:szCs w:val="18"/>
        </w:rPr>
        <w:t xml:space="preserve"> </w:t>
      </w:r>
      <w:r w:rsidR="000B0A44" w:rsidRPr="00FA3D4A">
        <w:rPr>
          <w:rFonts w:ascii="Verdana" w:hAnsi="Verdana"/>
          <w:sz w:val="18"/>
          <w:szCs w:val="18"/>
        </w:rPr>
        <w:t xml:space="preserve"> </w:t>
      </w:r>
    </w:p>
    <w:p w:rsidR="009A296B" w:rsidRPr="00D26AE3" w:rsidRDefault="00061DB0" w:rsidP="007F5F4D">
      <w:pPr>
        <w:pStyle w:val="Kop3"/>
        <w:spacing w:line="480" w:lineRule="auto"/>
        <w:jc w:val="both"/>
        <w:rPr>
          <w:rFonts w:ascii="Verdana" w:hAnsi="Verdana"/>
          <w:b/>
          <w:color w:val="auto"/>
          <w:sz w:val="18"/>
          <w:szCs w:val="18"/>
        </w:rPr>
      </w:pPr>
      <w:bookmarkStart w:id="39" w:name="_Toc452824551"/>
      <w:r>
        <w:rPr>
          <w:rFonts w:ascii="Verdana" w:hAnsi="Verdana"/>
          <w:b/>
          <w:color w:val="auto"/>
          <w:sz w:val="18"/>
          <w:szCs w:val="18"/>
        </w:rPr>
        <w:t>e</w:t>
      </w:r>
      <w:r w:rsidR="009A296B" w:rsidRPr="00D26AE3">
        <w:rPr>
          <w:rFonts w:ascii="Verdana" w:hAnsi="Verdana"/>
          <w:b/>
          <w:color w:val="auto"/>
          <w:sz w:val="18"/>
          <w:szCs w:val="18"/>
        </w:rPr>
        <w:t xml:space="preserve">. De </w:t>
      </w:r>
      <w:r w:rsidR="00BF7C38" w:rsidRPr="00D26AE3">
        <w:rPr>
          <w:rFonts w:ascii="Verdana" w:hAnsi="Verdana"/>
          <w:b/>
          <w:color w:val="auto"/>
          <w:sz w:val="18"/>
          <w:szCs w:val="18"/>
        </w:rPr>
        <w:t xml:space="preserve">rol van de </w:t>
      </w:r>
      <w:r w:rsidR="009A296B" w:rsidRPr="00D26AE3">
        <w:rPr>
          <w:rFonts w:ascii="Verdana" w:hAnsi="Verdana"/>
          <w:b/>
          <w:color w:val="auto"/>
          <w:sz w:val="18"/>
          <w:szCs w:val="18"/>
        </w:rPr>
        <w:t>rechter</w:t>
      </w:r>
      <w:bookmarkEnd w:id="39"/>
    </w:p>
    <w:p w:rsidR="00CE6A41" w:rsidRDefault="00CE6A41" w:rsidP="004B6DAD">
      <w:pPr>
        <w:spacing w:line="360" w:lineRule="auto"/>
        <w:jc w:val="both"/>
        <w:rPr>
          <w:rFonts w:ascii="Verdana" w:hAnsi="Verdana"/>
          <w:sz w:val="18"/>
          <w:szCs w:val="18"/>
        </w:rPr>
      </w:pPr>
      <w:r w:rsidRPr="00CE6A41">
        <w:rPr>
          <w:rFonts w:ascii="Verdana" w:hAnsi="Verdana"/>
          <w:b/>
          <w:smallCaps/>
          <w:sz w:val="18"/>
          <w:szCs w:val="18"/>
        </w:rPr>
        <w:t>81.</w:t>
      </w:r>
      <w:r w:rsidRPr="00CE6A41">
        <w:rPr>
          <w:rFonts w:ascii="Verdana" w:hAnsi="Verdana"/>
          <w:b/>
          <w:smallCaps/>
          <w:sz w:val="18"/>
          <w:szCs w:val="18"/>
        </w:rPr>
        <w:tab/>
        <w:t>Newton Hearing</w:t>
      </w:r>
      <w:r>
        <w:rPr>
          <w:rFonts w:ascii="Verdana" w:hAnsi="Verdana"/>
          <w:sz w:val="18"/>
          <w:szCs w:val="18"/>
        </w:rPr>
        <w:t xml:space="preserve"> - </w:t>
      </w:r>
      <w:r w:rsidR="005F3123">
        <w:rPr>
          <w:rFonts w:ascii="Verdana" w:hAnsi="Verdana"/>
          <w:sz w:val="18"/>
          <w:szCs w:val="18"/>
        </w:rPr>
        <w:t>Er is geen toetsende rol voor de rechter weggelegd “</w:t>
      </w:r>
      <w:r w:rsidR="005F3123" w:rsidRPr="005F3123">
        <w:rPr>
          <w:rFonts w:ascii="Verdana" w:hAnsi="Verdana"/>
          <w:i/>
          <w:sz w:val="18"/>
          <w:szCs w:val="18"/>
        </w:rPr>
        <w:t>om te beoorde</w:t>
      </w:r>
      <w:r w:rsidR="00843098">
        <w:rPr>
          <w:rFonts w:ascii="Verdana" w:hAnsi="Verdana"/>
          <w:i/>
          <w:sz w:val="18"/>
          <w:szCs w:val="18"/>
        </w:rPr>
        <w:t>len of de plea bargain redelijk</w:t>
      </w:r>
      <w:r w:rsidR="005F3123" w:rsidRPr="005F3123">
        <w:rPr>
          <w:rFonts w:ascii="Verdana" w:hAnsi="Verdana"/>
          <w:i/>
          <w:sz w:val="18"/>
          <w:szCs w:val="18"/>
        </w:rPr>
        <w:t xml:space="preserve"> en rechtvaardig is</w:t>
      </w:r>
      <w:r w:rsidR="005F3123">
        <w:rPr>
          <w:rFonts w:ascii="Verdana" w:hAnsi="Verdana"/>
          <w:sz w:val="18"/>
          <w:szCs w:val="18"/>
        </w:rPr>
        <w:t>”.</w:t>
      </w:r>
      <w:r w:rsidR="005F3123">
        <w:rPr>
          <w:rStyle w:val="Voetnootmarkering"/>
          <w:rFonts w:ascii="Verdana" w:hAnsi="Verdana"/>
          <w:sz w:val="18"/>
          <w:szCs w:val="18"/>
        </w:rPr>
        <w:footnoteReference w:id="236"/>
      </w:r>
      <w:r w:rsidR="005F3123">
        <w:rPr>
          <w:rFonts w:ascii="Verdana" w:hAnsi="Verdana"/>
          <w:sz w:val="18"/>
          <w:szCs w:val="18"/>
        </w:rPr>
        <w:t xml:space="preserve"> Via een </w:t>
      </w:r>
      <w:r w:rsidR="005F3123" w:rsidRPr="00CE6A41">
        <w:rPr>
          <w:rFonts w:ascii="Verdana" w:hAnsi="Verdana"/>
          <w:i/>
          <w:sz w:val="18"/>
          <w:szCs w:val="18"/>
        </w:rPr>
        <w:t>N</w:t>
      </w:r>
      <w:r w:rsidRPr="00CE6A41">
        <w:rPr>
          <w:rFonts w:ascii="Verdana" w:hAnsi="Verdana"/>
          <w:i/>
          <w:sz w:val="18"/>
          <w:szCs w:val="18"/>
        </w:rPr>
        <w:t>ewton Hearing</w:t>
      </w:r>
      <w:r>
        <w:rPr>
          <w:rFonts w:ascii="Verdana" w:hAnsi="Verdana"/>
          <w:sz w:val="18"/>
          <w:szCs w:val="18"/>
        </w:rPr>
        <w:t xml:space="preserve"> kan de rechter zich wel vergewissen van de aanvaardbaarheid van de kennelijke </w:t>
      </w:r>
      <w:r w:rsidRPr="00CE6A41">
        <w:rPr>
          <w:rFonts w:ascii="Verdana" w:hAnsi="Verdana"/>
          <w:i/>
          <w:sz w:val="18"/>
          <w:szCs w:val="18"/>
        </w:rPr>
        <w:t>plea bargain</w:t>
      </w:r>
      <w:r>
        <w:rPr>
          <w:rFonts w:ascii="Verdana" w:hAnsi="Verdana"/>
          <w:sz w:val="18"/>
          <w:szCs w:val="18"/>
        </w:rPr>
        <w:t xml:space="preserve">. Een </w:t>
      </w:r>
      <w:r w:rsidRPr="00843098">
        <w:rPr>
          <w:rFonts w:ascii="Verdana" w:hAnsi="Verdana"/>
          <w:i/>
          <w:sz w:val="18"/>
          <w:szCs w:val="18"/>
        </w:rPr>
        <w:t>Newton Hearing</w:t>
      </w:r>
      <w:r>
        <w:rPr>
          <w:rFonts w:ascii="Verdana" w:hAnsi="Verdana"/>
          <w:sz w:val="18"/>
          <w:szCs w:val="18"/>
        </w:rPr>
        <w:t xml:space="preserve"> </w:t>
      </w:r>
      <w:r w:rsidR="00255CE0">
        <w:rPr>
          <w:rFonts w:ascii="Verdana" w:hAnsi="Verdana"/>
          <w:sz w:val="18"/>
          <w:szCs w:val="18"/>
        </w:rPr>
        <w:t>wijst op</w:t>
      </w:r>
      <w:r>
        <w:rPr>
          <w:rFonts w:ascii="Verdana" w:hAnsi="Verdana"/>
          <w:sz w:val="18"/>
          <w:szCs w:val="18"/>
        </w:rPr>
        <w:t xml:space="preserve"> “</w:t>
      </w:r>
      <w:r w:rsidRPr="00CE6A41">
        <w:rPr>
          <w:rFonts w:ascii="Verdana" w:hAnsi="Verdana"/>
          <w:i/>
          <w:sz w:val="18"/>
          <w:szCs w:val="18"/>
        </w:rPr>
        <w:t>een zitting voorafgaand aan het proces waar</w:t>
      </w:r>
      <w:r w:rsidR="005B6D62">
        <w:rPr>
          <w:rFonts w:ascii="Verdana" w:hAnsi="Verdana"/>
          <w:i/>
          <w:sz w:val="18"/>
          <w:szCs w:val="18"/>
        </w:rPr>
        <w:t>bij</w:t>
      </w:r>
      <w:r w:rsidRPr="00CE6A41">
        <w:rPr>
          <w:rFonts w:ascii="Verdana" w:hAnsi="Verdana"/>
          <w:i/>
          <w:sz w:val="18"/>
          <w:szCs w:val="18"/>
        </w:rPr>
        <w:t xml:space="preserve"> de rechter zonder jury het bewijs kan toetsen en de verdachten en getuigen kan horen</w:t>
      </w:r>
      <w:r>
        <w:rPr>
          <w:rFonts w:ascii="Verdana" w:hAnsi="Verdana"/>
          <w:sz w:val="18"/>
          <w:szCs w:val="18"/>
        </w:rPr>
        <w:t>”.</w:t>
      </w:r>
      <w:r>
        <w:rPr>
          <w:rStyle w:val="Voetnootmarkering"/>
          <w:rFonts w:ascii="Verdana" w:hAnsi="Verdana"/>
          <w:sz w:val="18"/>
          <w:szCs w:val="18"/>
        </w:rPr>
        <w:footnoteReference w:id="237"/>
      </w:r>
      <w:r>
        <w:rPr>
          <w:rFonts w:ascii="Verdana" w:hAnsi="Verdana"/>
          <w:sz w:val="18"/>
          <w:szCs w:val="18"/>
        </w:rPr>
        <w:t xml:space="preserve"> Indien de rechter de </w:t>
      </w:r>
      <w:r w:rsidRPr="00CE6A41">
        <w:rPr>
          <w:rFonts w:ascii="Verdana" w:hAnsi="Verdana"/>
          <w:i/>
          <w:sz w:val="18"/>
          <w:szCs w:val="18"/>
        </w:rPr>
        <w:t>plea</w:t>
      </w:r>
      <w:r>
        <w:rPr>
          <w:rFonts w:ascii="Verdana" w:hAnsi="Verdana"/>
          <w:sz w:val="18"/>
          <w:szCs w:val="18"/>
        </w:rPr>
        <w:t xml:space="preserve"> ter zitting aanvaardt, kan hij de partijen niet dwingen om hiervan af te wijken. </w:t>
      </w:r>
    </w:p>
    <w:p w:rsidR="00976732" w:rsidRDefault="00B31419" w:rsidP="004B6DAD">
      <w:pPr>
        <w:spacing w:line="360" w:lineRule="auto"/>
        <w:jc w:val="both"/>
        <w:rPr>
          <w:rFonts w:ascii="Verdana" w:hAnsi="Verdana"/>
          <w:sz w:val="18"/>
          <w:szCs w:val="18"/>
        </w:rPr>
      </w:pPr>
      <w:r w:rsidRPr="00B31419">
        <w:rPr>
          <w:rFonts w:ascii="Verdana" w:hAnsi="Verdana"/>
          <w:b/>
          <w:smallCaps/>
          <w:sz w:val="18"/>
          <w:szCs w:val="18"/>
        </w:rPr>
        <w:t>82.</w:t>
      </w:r>
      <w:r w:rsidRPr="00B31419">
        <w:rPr>
          <w:rFonts w:ascii="Verdana" w:hAnsi="Verdana"/>
          <w:b/>
          <w:smallCaps/>
          <w:sz w:val="18"/>
          <w:szCs w:val="18"/>
        </w:rPr>
        <w:tab/>
        <w:t>Strafvermindering verplicht?</w:t>
      </w:r>
      <w:r>
        <w:rPr>
          <w:rFonts w:ascii="Verdana" w:hAnsi="Verdana"/>
          <w:sz w:val="18"/>
          <w:szCs w:val="18"/>
        </w:rPr>
        <w:t xml:space="preserve"> - </w:t>
      </w:r>
      <w:r w:rsidR="00CE6A41">
        <w:rPr>
          <w:rFonts w:ascii="Verdana" w:hAnsi="Verdana"/>
          <w:sz w:val="18"/>
          <w:szCs w:val="18"/>
        </w:rPr>
        <w:t xml:space="preserve">Zonder </w:t>
      </w:r>
      <w:r w:rsidR="00CE6A41" w:rsidRPr="00CE6A41">
        <w:rPr>
          <w:rFonts w:ascii="Verdana" w:hAnsi="Verdana"/>
          <w:i/>
          <w:sz w:val="18"/>
          <w:szCs w:val="18"/>
        </w:rPr>
        <w:t>Newton Hearing</w:t>
      </w:r>
      <w:r w:rsidR="00CE6A41">
        <w:rPr>
          <w:rFonts w:ascii="Verdana" w:hAnsi="Verdana"/>
          <w:sz w:val="18"/>
          <w:szCs w:val="18"/>
        </w:rPr>
        <w:t xml:space="preserve"> is h</w:t>
      </w:r>
      <w:r w:rsidR="00093297" w:rsidRPr="00FA3D4A">
        <w:rPr>
          <w:rFonts w:ascii="Verdana" w:hAnsi="Verdana"/>
          <w:sz w:val="18"/>
          <w:szCs w:val="18"/>
        </w:rPr>
        <w:t xml:space="preserve">et </w:t>
      </w:r>
      <w:r w:rsidR="00093297" w:rsidRPr="00CE6A41">
        <w:rPr>
          <w:rFonts w:ascii="Verdana" w:hAnsi="Verdana"/>
          <w:i/>
          <w:sz w:val="18"/>
          <w:szCs w:val="18"/>
        </w:rPr>
        <w:t>akkoord</w:t>
      </w:r>
      <w:r w:rsidR="00093297" w:rsidRPr="00FA3D4A">
        <w:rPr>
          <w:rFonts w:ascii="Verdana" w:hAnsi="Verdana"/>
          <w:sz w:val="18"/>
          <w:szCs w:val="18"/>
        </w:rPr>
        <w:t xml:space="preserve"> tussen de aanklager en verdachte </w:t>
      </w:r>
      <w:r>
        <w:rPr>
          <w:rFonts w:ascii="Verdana" w:hAnsi="Verdana"/>
          <w:sz w:val="18"/>
          <w:szCs w:val="18"/>
        </w:rPr>
        <w:t xml:space="preserve">sowieso </w:t>
      </w:r>
      <w:r w:rsidR="00093297" w:rsidRPr="00FA3D4A">
        <w:rPr>
          <w:rFonts w:ascii="Verdana" w:hAnsi="Verdana"/>
          <w:sz w:val="18"/>
          <w:szCs w:val="18"/>
        </w:rPr>
        <w:t xml:space="preserve">niet afdwingbaar </w:t>
      </w:r>
      <w:r w:rsidR="00AA3DE3">
        <w:rPr>
          <w:rFonts w:ascii="Verdana" w:hAnsi="Verdana"/>
          <w:sz w:val="18"/>
          <w:szCs w:val="18"/>
        </w:rPr>
        <w:t>t.a.v.</w:t>
      </w:r>
      <w:r w:rsidR="00093297" w:rsidRPr="00FA3D4A">
        <w:rPr>
          <w:rFonts w:ascii="Verdana" w:hAnsi="Verdana"/>
          <w:sz w:val="18"/>
          <w:szCs w:val="18"/>
        </w:rPr>
        <w:t xml:space="preserve"> de </w:t>
      </w:r>
      <w:r w:rsidR="00AA3DE3">
        <w:rPr>
          <w:rFonts w:ascii="Verdana" w:hAnsi="Verdana"/>
          <w:sz w:val="18"/>
          <w:szCs w:val="18"/>
        </w:rPr>
        <w:t>rechter. D</w:t>
      </w:r>
      <w:r w:rsidR="00AA3DE3" w:rsidRPr="00FA3D4A">
        <w:rPr>
          <w:rFonts w:ascii="Verdana" w:hAnsi="Verdana"/>
          <w:sz w:val="18"/>
          <w:szCs w:val="18"/>
        </w:rPr>
        <w:t xml:space="preserve">aardoor </w:t>
      </w:r>
      <w:r w:rsidR="00B76DAE" w:rsidRPr="00FA3D4A">
        <w:rPr>
          <w:rFonts w:ascii="Verdana" w:hAnsi="Verdana"/>
          <w:sz w:val="18"/>
          <w:szCs w:val="18"/>
        </w:rPr>
        <w:t xml:space="preserve">behoudt </w:t>
      </w:r>
      <w:r w:rsidR="00AA3DE3">
        <w:rPr>
          <w:rFonts w:ascii="Verdana" w:hAnsi="Verdana"/>
          <w:sz w:val="18"/>
          <w:szCs w:val="18"/>
        </w:rPr>
        <w:t xml:space="preserve">hij </w:t>
      </w:r>
      <w:r w:rsidR="00B76DAE" w:rsidRPr="00FA3D4A">
        <w:rPr>
          <w:rFonts w:ascii="Verdana" w:hAnsi="Verdana"/>
          <w:sz w:val="18"/>
          <w:szCs w:val="18"/>
        </w:rPr>
        <w:t>een zekere appreciatiemarge over de eventuele strafvermindering</w:t>
      </w:r>
      <w:r w:rsidR="00093297" w:rsidRPr="00FA3D4A">
        <w:rPr>
          <w:rFonts w:ascii="Verdana" w:hAnsi="Verdana"/>
          <w:sz w:val="18"/>
          <w:szCs w:val="18"/>
        </w:rPr>
        <w:t>.</w:t>
      </w:r>
      <w:r w:rsidR="00093297" w:rsidRPr="00FA3D4A">
        <w:rPr>
          <w:rStyle w:val="Voetnootmarkering"/>
          <w:rFonts w:ascii="Verdana" w:hAnsi="Verdana"/>
          <w:sz w:val="18"/>
          <w:szCs w:val="18"/>
        </w:rPr>
        <w:footnoteReference w:id="238"/>
      </w:r>
      <w:r w:rsidR="008116D4" w:rsidRPr="00FA3D4A">
        <w:rPr>
          <w:rFonts w:ascii="Verdana" w:hAnsi="Verdana"/>
          <w:sz w:val="18"/>
          <w:szCs w:val="18"/>
        </w:rPr>
        <w:t xml:space="preserve"> In Engeland en Wales bedraagt de </w:t>
      </w:r>
      <w:r w:rsidR="00E95343" w:rsidRPr="00FA3D4A">
        <w:rPr>
          <w:rFonts w:ascii="Verdana" w:hAnsi="Verdana"/>
          <w:sz w:val="18"/>
          <w:szCs w:val="18"/>
        </w:rPr>
        <w:t>strafvermindering</w:t>
      </w:r>
      <w:r w:rsidR="008116D4" w:rsidRPr="00FA3D4A">
        <w:rPr>
          <w:rFonts w:ascii="Verdana" w:hAnsi="Verdana"/>
          <w:sz w:val="18"/>
          <w:szCs w:val="18"/>
        </w:rPr>
        <w:t xml:space="preserve"> in ruil voor </w:t>
      </w:r>
      <w:r w:rsidR="00EB7CA2" w:rsidRPr="00FA3D4A">
        <w:rPr>
          <w:rFonts w:ascii="Verdana" w:hAnsi="Verdana"/>
          <w:sz w:val="18"/>
          <w:szCs w:val="18"/>
        </w:rPr>
        <w:t>een</w:t>
      </w:r>
      <w:r w:rsidR="008116D4" w:rsidRPr="00FA3D4A">
        <w:rPr>
          <w:rFonts w:ascii="Verdana" w:hAnsi="Verdana"/>
          <w:sz w:val="18"/>
          <w:szCs w:val="18"/>
        </w:rPr>
        <w:t xml:space="preserve"> </w:t>
      </w:r>
      <w:r w:rsidR="008116D4" w:rsidRPr="00FA3D4A">
        <w:rPr>
          <w:rFonts w:ascii="Verdana" w:hAnsi="Verdana"/>
          <w:i/>
          <w:sz w:val="18"/>
          <w:szCs w:val="18"/>
        </w:rPr>
        <w:t>guilty plea</w:t>
      </w:r>
      <w:r w:rsidR="008116D4" w:rsidRPr="00FA3D4A">
        <w:rPr>
          <w:rFonts w:ascii="Verdana" w:hAnsi="Verdana"/>
          <w:sz w:val="18"/>
          <w:szCs w:val="18"/>
        </w:rPr>
        <w:t xml:space="preserve"> </w:t>
      </w:r>
      <w:r w:rsidR="00CE6A41">
        <w:rPr>
          <w:rFonts w:ascii="Verdana" w:hAnsi="Verdana"/>
          <w:sz w:val="18"/>
          <w:szCs w:val="18"/>
        </w:rPr>
        <w:t>gemiddeld</w:t>
      </w:r>
      <w:r w:rsidR="008116D4" w:rsidRPr="00FA3D4A">
        <w:rPr>
          <w:rFonts w:ascii="Verdana" w:hAnsi="Verdana"/>
          <w:sz w:val="18"/>
          <w:szCs w:val="18"/>
        </w:rPr>
        <w:t xml:space="preserve"> 1/3</w:t>
      </w:r>
      <w:r w:rsidR="008116D4" w:rsidRPr="00FA3D4A">
        <w:rPr>
          <w:rFonts w:ascii="Verdana" w:hAnsi="Verdana"/>
          <w:sz w:val="18"/>
          <w:szCs w:val="18"/>
          <w:vertAlign w:val="superscript"/>
        </w:rPr>
        <w:t>e</w:t>
      </w:r>
      <w:r w:rsidR="008116D4" w:rsidRPr="00FA3D4A">
        <w:rPr>
          <w:rFonts w:ascii="Verdana" w:hAnsi="Verdana"/>
          <w:sz w:val="18"/>
          <w:szCs w:val="18"/>
        </w:rPr>
        <w:t xml:space="preserve">. </w:t>
      </w:r>
      <w:r w:rsidR="00CE6A41">
        <w:rPr>
          <w:rFonts w:ascii="Verdana" w:hAnsi="Verdana"/>
          <w:sz w:val="18"/>
          <w:szCs w:val="18"/>
        </w:rPr>
        <w:t xml:space="preserve">De rechter is niet verplicht om strafvermindering toe te kennen, maar </w:t>
      </w:r>
      <w:r w:rsidR="00976732">
        <w:rPr>
          <w:rFonts w:ascii="Verdana" w:hAnsi="Verdana"/>
          <w:sz w:val="18"/>
          <w:szCs w:val="18"/>
        </w:rPr>
        <w:t>moet toch rekening</w:t>
      </w:r>
      <w:r w:rsidR="00CE6A41">
        <w:rPr>
          <w:rFonts w:ascii="Verdana" w:hAnsi="Verdana"/>
          <w:sz w:val="18"/>
          <w:szCs w:val="18"/>
        </w:rPr>
        <w:t xml:space="preserve"> houden </w:t>
      </w:r>
      <w:r w:rsidR="00976732">
        <w:rPr>
          <w:rFonts w:ascii="Verdana" w:hAnsi="Verdana"/>
          <w:sz w:val="18"/>
          <w:szCs w:val="18"/>
        </w:rPr>
        <w:t xml:space="preserve">met een (vroege) </w:t>
      </w:r>
      <w:r w:rsidR="00976732" w:rsidRPr="00976732">
        <w:rPr>
          <w:rFonts w:ascii="Verdana" w:hAnsi="Verdana"/>
          <w:i/>
          <w:sz w:val="18"/>
          <w:szCs w:val="18"/>
        </w:rPr>
        <w:t>guilty plea</w:t>
      </w:r>
      <w:r w:rsidR="00CE6A41">
        <w:rPr>
          <w:rFonts w:ascii="Verdana" w:hAnsi="Verdana"/>
          <w:sz w:val="18"/>
          <w:szCs w:val="18"/>
        </w:rPr>
        <w:t xml:space="preserve">. </w:t>
      </w:r>
      <w:r w:rsidR="00976732">
        <w:rPr>
          <w:rFonts w:ascii="Verdana" w:hAnsi="Verdana"/>
          <w:sz w:val="18"/>
          <w:szCs w:val="18"/>
        </w:rPr>
        <w:t xml:space="preserve">Volgende elementen behoeven bijzondere aandacht: </w:t>
      </w:r>
    </w:p>
    <w:p w:rsidR="00976732" w:rsidRPr="00976732" w:rsidRDefault="00976732" w:rsidP="00976732">
      <w:pPr>
        <w:pStyle w:val="Lijstalinea"/>
        <w:numPr>
          <w:ilvl w:val="0"/>
          <w:numId w:val="27"/>
        </w:numPr>
        <w:spacing w:line="360" w:lineRule="auto"/>
        <w:jc w:val="both"/>
        <w:rPr>
          <w:rFonts w:ascii="Verdana" w:hAnsi="Verdana"/>
          <w:sz w:val="18"/>
          <w:szCs w:val="18"/>
        </w:rPr>
      </w:pPr>
      <w:r>
        <w:rPr>
          <w:rFonts w:ascii="Verdana" w:hAnsi="Verdana"/>
          <w:i/>
          <w:sz w:val="18"/>
          <w:szCs w:val="18"/>
        </w:rPr>
        <w:t>“</w:t>
      </w:r>
      <w:r w:rsidRPr="00FA3D4A">
        <w:rPr>
          <w:rFonts w:ascii="Verdana" w:hAnsi="Verdana"/>
          <w:i/>
          <w:sz w:val="18"/>
          <w:szCs w:val="18"/>
        </w:rPr>
        <w:t>de fase van de strafprocedure waarin de dader zijn intentie heeft geuit om een guilty plea te doen</w:t>
      </w:r>
      <w:r>
        <w:rPr>
          <w:rFonts w:ascii="Verdana" w:hAnsi="Verdana"/>
          <w:i/>
          <w:sz w:val="18"/>
          <w:szCs w:val="18"/>
        </w:rPr>
        <w:t>;</w:t>
      </w:r>
    </w:p>
    <w:p w:rsidR="00976732" w:rsidRPr="00976732" w:rsidRDefault="00976732" w:rsidP="00976732">
      <w:pPr>
        <w:pStyle w:val="Lijstalinea"/>
        <w:numPr>
          <w:ilvl w:val="0"/>
          <w:numId w:val="27"/>
        </w:numPr>
        <w:spacing w:line="360" w:lineRule="auto"/>
        <w:jc w:val="both"/>
        <w:rPr>
          <w:rFonts w:ascii="Verdana" w:hAnsi="Verdana"/>
          <w:sz w:val="18"/>
          <w:szCs w:val="18"/>
        </w:rPr>
      </w:pPr>
      <w:r w:rsidRPr="00FA3D4A">
        <w:rPr>
          <w:rFonts w:ascii="Verdana" w:hAnsi="Verdana"/>
          <w:i/>
          <w:sz w:val="18"/>
          <w:szCs w:val="18"/>
        </w:rPr>
        <w:t>en de omstandigheden waarbinnen deze intentie werd geuit</w:t>
      </w:r>
      <w:r>
        <w:rPr>
          <w:rFonts w:ascii="Verdana" w:hAnsi="Verdana"/>
          <w:i/>
          <w:sz w:val="18"/>
          <w:szCs w:val="18"/>
        </w:rPr>
        <w:t>”.</w:t>
      </w:r>
      <w:r>
        <w:rPr>
          <w:rStyle w:val="Voetnootmarkering"/>
          <w:rFonts w:ascii="Verdana" w:hAnsi="Verdana"/>
          <w:i/>
          <w:sz w:val="18"/>
          <w:szCs w:val="18"/>
        </w:rPr>
        <w:footnoteReference w:id="239"/>
      </w:r>
    </w:p>
    <w:p w:rsidR="00976732" w:rsidRDefault="00976732" w:rsidP="00976732">
      <w:pPr>
        <w:spacing w:line="360" w:lineRule="auto"/>
        <w:jc w:val="both"/>
        <w:rPr>
          <w:rFonts w:ascii="Verdana" w:hAnsi="Verdana"/>
          <w:sz w:val="18"/>
          <w:szCs w:val="18"/>
        </w:rPr>
      </w:pPr>
      <w:r>
        <w:rPr>
          <w:rFonts w:ascii="Verdana" w:hAnsi="Verdana"/>
          <w:sz w:val="18"/>
          <w:szCs w:val="18"/>
        </w:rPr>
        <w:t xml:space="preserve">Vervolgens stipuleert </w:t>
      </w:r>
      <w:proofErr w:type="spellStart"/>
      <w:r w:rsidRPr="00976732">
        <w:rPr>
          <w:rFonts w:ascii="Verdana" w:hAnsi="Verdana"/>
          <w:i/>
          <w:sz w:val="18"/>
          <w:szCs w:val="18"/>
        </w:rPr>
        <w:t>Section</w:t>
      </w:r>
      <w:proofErr w:type="spellEnd"/>
      <w:r>
        <w:rPr>
          <w:rFonts w:ascii="Verdana" w:hAnsi="Verdana"/>
          <w:sz w:val="18"/>
          <w:szCs w:val="18"/>
        </w:rPr>
        <w:t xml:space="preserve"> 174 (2) </w:t>
      </w:r>
      <w:proofErr w:type="spellStart"/>
      <w:r w:rsidRPr="00976732">
        <w:rPr>
          <w:rFonts w:ascii="Verdana" w:hAnsi="Verdana"/>
          <w:i/>
          <w:sz w:val="18"/>
          <w:szCs w:val="18"/>
        </w:rPr>
        <w:t>Criminal</w:t>
      </w:r>
      <w:proofErr w:type="spellEnd"/>
      <w:r w:rsidRPr="00976732">
        <w:rPr>
          <w:rFonts w:ascii="Verdana" w:hAnsi="Verdana"/>
          <w:i/>
          <w:sz w:val="18"/>
          <w:szCs w:val="18"/>
        </w:rPr>
        <w:t xml:space="preserve"> Justice Act</w:t>
      </w:r>
      <w:r>
        <w:rPr>
          <w:rFonts w:ascii="Verdana" w:hAnsi="Verdana"/>
          <w:sz w:val="18"/>
          <w:szCs w:val="18"/>
        </w:rPr>
        <w:t xml:space="preserve"> 2003: </w:t>
      </w:r>
    </w:p>
    <w:p w:rsidR="00976732" w:rsidRPr="00976732" w:rsidRDefault="00976732" w:rsidP="00976732">
      <w:pPr>
        <w:pStyle w:val="Lijstalinea"/>
        <w:numPr>
          <w:ilvl w:val="0"/>
          <w:numId w:val="28"/>
        </w:numPr>
        <w:spacing w:line="360" w:lineRule="auto"/>
        <w:jc w:val="both"/>
        <w:rPr>
          <w:rFonts w:ascii="Verdana" w:hAnsi="Verdana"/>
          <w:sz w:val="18"/>
          <w:szCs w:val="18"/>
        </w:rPr>
      </w:pPr>
      <w:r>
        <w:rPr>
          <w:rFonts w:ascii="Verdana" w:hAnsi="Verdana"/>
          <w:sz w:val="18"/>
          <w:szCs w:val="18"/>
        </w:rPr>
        <w:t>“</w:t>
      </w:r>
      <w:r w:rsidR="00B31419" w:rsidRPr="00B31419">
        <w:rPr>
          <w:rFonts w:ascii="Verdana" w:hAnsi="Verdana"/>
          <w:i/>
          <w:sz w:val="18"/>
          <w:szCs w:val="18"/>
        </w:rPr>
        <w:t>De rechtbank moet</w:t>
      </w:r>
      <w:r w:rsidR="00B31419">
        <w:rPr>
          <w:rFonts w:ascii="Verdana" w:hAnsi="Verdana"/>
          <w:i/>
          <w:sz w:val="18"/>
          <w:szCs w:val="18"/>
        </w:rPr>
        <w:t>,</w:t>
      </w:r>
      <w:r w:rsidR="00B31419" w:rsidRPr="00B31419">
        <w:rPr>
          <w:rFonts w:ascii="Verdana" w:hAnsi="Verdana"/>
          <w:i/>
          <w:sz w:val="18"/>
          <w:szCs w:val="18"/>
        </w:rPr>
        <w:t xml:space="preserve"> wanneer </w:t>
      </w:r>
      <w:r w:rsidR="00B31419">
        <w:rPr>
          <w:rFonts w:ascii="Verdana" w:hAnsi="Verdana"/>
          <w:i/>
          <w:sz w:val="18"/>
          <w:szCs w:val="18"/>
        </w:rPr>
        <w:t xml:space="preserve">ze </w:t>
      </w:r>
      <w:r w:rsidR="00B31419" w:rsidRPr="00B31419">
        <w:rPr>
          <w:rFonts w:ascii="Verdana" w:hAnsi="Verdana"/>
          <w:i/>
          <w:sz w:val="18"/>
          <w:szCs w:val="18"/>
        </w:rPr>
        <w:t xml:space="preserve">onder invloed van </w:t>
      </w:r>
      <w:proofErr w:type="spellStart"/>
      <w:r w:rsidR="00B31419" w:rsidRPr="00B31419">
        <w:rPr>
          <w:rFonts w:ascii="Verdana" w:hAnsi="Verdana"/>
          <w:i/>
          <w:sz w:val="18"/>
          <w:szCs w:val="18"/>
        </w:rPr>
        <w:t>Section</w:t>
      </w:r>
      <w:proofErr w:type="spellEnd"/>
      <w:r w:rsidR="00B31419" w:rsidRPr="00B31419">
        <w:rPr>
          <w:rFonts w:ascii="Verdana" w:hAnsi="Verdana"/>
          <w:i/>
          <w:sz w:val="18"/>
          <w:szCs w:val="18"/>
        </w:rPr>
        <w:t xml:space="preserve"> 144 (1) de beklaagde een straf oplegt die lager is dan wanneer de rechtbank geen rekening had gehouden met </w:t>
      </w:r>
      <w:proofErr w:type="spellStart"/>
      <w:r w:rsidR="00B31419" w:rsidRPr="00B31419">
        <w:rPr>
          <w:rFonts w:ascii="Verdana" w:hAnsi="Verdana"/>
          <w:i/>
          <w:sz w:val="18"/>
          <w:szCs w:val="18"/>
        </w:rPr>
        <w:t>Section</w:t>
      </w:r>
      <w:proofErr w:type="spellEnd"/>
      <w:r w:rsidR="00B31419" w:rsidRPr="00B31419">
        <w:rPr>
          <w:rFonts w:ascii="Verdana" w:hAnsi="Verdana"/>
          <w:i/>
          <w:sz w:val="18"/>
          <w:szCs w:val="18"/>
        </w:rPr>
        <w:t xml:space="preserve"> 144 (1), dit </w:t>
      </w:r>
      <w:r w:rsidR="00B31419">
        <w:rPr>
          <w:rFonts w:ascii="Verdana" w:hAnsi="Verdana"/>
          <w:i/>
          <w:sz w:val="18"/>
          <w:szCs w:val="18"/>
        </w:rPr>
        <w:t>motiveren</w:t>
      </w:r>
      <w:r w:rsidR="00B31419">
        <w:rPr>
          <w:rFonts w:ascii="Verdana" w:hAnsi="Verdana"/>
          <w:sz w:val="18"/>
          <w:szCs w:val="18"/>
        </w:rPr>
        <w:t>.”</w:t>
      </w:r>
      <w:r w:rsidR="00B31419">
        <w:rPr>
          <w:rStyle w:val="Voetnootmarkering"/>
          <w:rFonts w:ascii="Verdana" w:hAnsi="Verdana"/>
          <w:sz w:val="18"/>
          <w:szCs w:val="18"/>
        </w:rPr>
        <w:footnoteReference w:id="240"/>
      </w:r>
    </w:p>
    <w:p w:rsidR="00136FB7" w:rsidRDefault="00136FB7" w:rsidP="004B6DAD">
      <w:pPr>
        <w:spacing w:line="360" w:lineRule="auto"/>
        <w:jc w:val="both"/>
        <w:rPr>
          <w:rFonts w:ascii="Verdana" w:hAnsi="Verdana"/>
          <w:sz w:val="18"/>
          <w:szCs w:val="18"/>
        </w:rPr>
      </w:pPr>
      <w:r w:rsidRPr="00FA3D4A">
        <w:rPr>
          <w:rFonts w:ascii="Verdana" w:hAnsi="Verdana"/>
          <w:sz w:val="18"/>
          <w:szCs w:val="18"/>
        </w:rPr>
        <w:lastRenderedPageBreak/>
        <w:t xml:space="preserve">In </w:t>
      </w:r>
      <w:r w:rsidRPr="00FA3D4A">
        <w:rPr>
          <w:rFonts w:ascii="Verdana" w:hAnsi="Verdana"/>
          <w:i/>
          <w:sz w:val="18"/>
          <w:szCs w:val="18"/>
        </w:rPr>
        <w:t xml:space="preserve">R v </w:t>
      </w:r>
      <w:proofErr w:type="spellStart"/>
      <w:r w:rsidRPr="00FA3D4A">
        <w:rPr>
          <w:rFonts w:ascii="Verdana" w:hAnsi="Verdana"/>
          <w:i/>
          <w:sz w:val="18"/>
          <w:szCs w:val="18"/>
        </w:rPr>
        <w:t>Faeron</w:t>
      </w:r>
      <w:proofErr w:type="spellEnd"/>
      <w:r w:rsidRPr="00FA3D4A">
        <w:rPr>
          <w:rFonts w:ascii="Verdana" w:hAnsi="Verdana"/>
          <w:sz w:val="18"/>
          <w:szCs w:val="18"/>
        </w:rPr>
        <w:t xml:space="preserve"> </w:t>
      </w:r>
      <w:r w:rsidR="00B31419">
        <w:rPr>
          <w:rFonts w:ascii="Verdana" w:hAnsi="Verdana"/>
          <w:sz w:val="18"/>
          <w:szCs w:val="18"/>
        </w:rPr>
        <w:t xml:space="preserve">beklemtoonde de </w:t>
      </w:r>
      <w:r w:rsidR="00B31419" w:rsidRPr="00AA28FD">
        <w:rPr>
          <w:rFonts w:ascii="Verdana" w:hAnsi="Verdana"/>
          <w:i/>
          <w:sz w:val="18"/>
          <w:szCs w:val="18"/>
        </w:rPr>
        <w:t>Lord Chief of Justice</w:t>
      </w:r>
      <w:r w:rsidRPr="00FA3D4A">
        <w:rPr>
          <w:rFonts w:ascii="Verdana" w:hAnsi="Verdana"/>
          <w:sz w:val="18"/>
          <w:szCs w:val="18"/>
        </w:rPr>
        <w:t xml:space="preserve"> dat elk element dat </w:t>
      </w:r>
      <w:r w:rsidR="00AA28FD">
        <w:rPr>
          <w:rFonts w:ascii="Verdana" w:hAnsi="Verdana"/>
          <w:sz w:val="18"/>
          <w:szCs w:val="18"/>
        </w:rPr>
        <w:t xml:space="preserve">tot </w:t>
      </w:r>
      <w:r w:rsidRPr="00FA3D4A">
        <w:rPr>
          <w:rFonts w:ascii="Verdana" w:hAnsi="Verdana"/>
          <w:sz w:val="18"/>
          <w:szCs w:val="18"/>
        </w:rPr>
        <w:t xml:space="preserve">strafvermindering heeft geleid, </w:t>
      </w:r>
      <w:r w:rsidR="00B31419">
        <w:rPr>
          <w:rFonts w:ascii="Verdana" w:hAnsi="Verdana"/>
          <w:sz w:val="18"/>
          <w:szCs w:val="18"/>
        </w:rPr>
        <w:t>motivering vereist</w:t>
      </w:r>
      <w:r w:rsidRPr="00FA3D4A">
        <w:rPr>
          <w:rFonts w:ascii="Verdana" w:hAnsi="Verdana"/>
          <w:sz w:val="18"/>
          <w:szCs w:val="18"/>
        </w:rPr>
        <w:t>.</w:t>
      </w:r>
      <w:r w:rsidRPr="00FA3D4A">
        <w:rPr>
          <w:rStyle w:val="Voetnootmarkering"/>
          <w:rFonts w:ascii="Verdana" w:hAnsi="Verdana"/>
          <w:sz w:val="18"/>
          <w:szCs w:val="18"/>
        </w:rPr>
        <w:footnoteReference w:id="241"/>
      </w:r>
      <w:r w:rsidRPr="00FA3D4A">
        <w:rPr>
          <w:rFonts w:ascii="Verdana" w:hAnsi="Verdana"/>
          <w:sz w:val="18"/>
          <w:szCs w:val="18"/>
        </w:rPr>
        <w:t xml:space="preserve"> </w:t>
      </w:r>
    </w:p>
    <w:p w:rsidR="00AA28FD" w:rsidRDefault="00AA28FD" w:rsidP="004B6DAD">
      <w:pPr>
        <w:spacing w:line="360" w:lineRule="auto"/>
        <w:jc w:val="both"/>
        <w:rPr>
          <w:rFonts w:ascii="Verdana" w:hAnsi="Verdana"/>
          <w:sz w:val="18"/>
          <w:szCs w:val="18"/>
        </w:rPr>
      </w:pPr>
      <w:r w:rsidRPr="00A22C7E">
        <w:rPr>
          <w:rFonts w:ascii="Verdana" w:hAnsi="Verdana"/>
          <w:b/>
          <w:smallCaps/>
          <w:sz w:val="18"/>
          <w:szCs w:val="18"/>
        </w:rPr>
        <w:t>83.</w:t>
      </w:r>
      <w:r w:rsidRPr="00A22C7E">
        <w:rPr>
          <w:rFonts w:ascii="Verdana" w:hAnsi="Verdana"/>
          <w:b/>
          <w:smallCaps/>
          <w:sz w:val="18"/>
          <w:szCs w:val="18"/>
        </w:rPr>
        <w:tab/>
        <w:t>Hoeveel strafvermindering</w:t>
      </w:r>
      <w:r w:rsidR="005259DC">
        <w:rPr>
          <w:rFonts w:ascii="Verdana" w:hAnsi="Verdana"/>
          <w:b/>
          <w:smallCaps/>
          <w:sz w:val="18"/>
          <w:szCs w:val="18"/>
        </w:rPr>
        <w:t xml:space="preserve"> kan </w:t>
      </w:r>
      <w:r w:rsidR="009668E0">
        <w:rPr>
          <w:rFonts w:ascii="Verdana" w:hAnsi="Verdana"/>
          <w:b/>
          <w:smallCaps/>
          <w:sz w:val="18"/>
          <w:szCs w:val="18"/>
        </w:rPr>
        <w:t xml:space="preserve">of mag </w:t>
      </w:r>
      <w:r w:rsidR="005259DC">
        <w:rPr>
          <w:rFonts w:ascii="Verdana" w:hAnsi="Verdana"/>
          <w:b/>
          <w:smallCaps/>
          <w:sz w:val="18"/>
          <w:szCs w:val="18"/>
        </w:rPr>
        <w:t>de rechter toestaan</w:t>
      </w:r>
      <w:r w:rsidRPr="00A22C7E">
        <w:rPr>
          <w:rFonts w:ascii="Verdana" w:hAnsi="Verdana"/>
          <w:b/>
          <w:smallCaps/>
          <w:sz w:val="18"/>
          <w:szCs w:val="18"/>
        </w:rPr>
        <w:t>?</w:t>
      </w:r>
      <w:r>
        <w:rPr>
          <w:rFonts w:ascii="Verdana" w:hAnsi="Verdana"/>
          <w:sz w:val="18"/>
          <w:szCs w:val="18"/>
        </w:rPr>
        <w:t xml:space="preserve"> – Indien de rechter beslist om strafvermindering toe te passen, blijft de vraag: hoeveel strafvermindering </w:t>
      </w:r>
      <w:r w:rsidR="009668E0">
        <w:rPr>
          <w:rFonts w:ascii="Verdana" w:hAnsi="Verdana"/>
          <w:sz w:val="18"/>
          <w:szCs w:val="18"/>
        </w:rPr>
        <w:t>mag</w:t>
      </w:r>
      <w:r>
        <w:rPr>
          <w:rFonts w:ascii="Verdana" w:hAnsi="Verdana"/>
          <w:sz w:val="18"/>
          <w:szCs w:val="18"/>
        </w:rPr>
        <w:t xml:space="preserve"> de rechter toestaan? Een geheel subjectieve aangelegenheid is dit alvast niet. Het strafreductiebeginsel dient als leidraad</w:t>
      </w:r>
      <w:r w:rsidR="005259DC">
        <w:rPr>
          <w:rFonts w:ascii="Verdana" w:hAnsi="Verdana"/>
          <w:sz w:val="18"/>
          <w:szCs w:val="18"/>
        </w:rPr>
        <w:t>, maar heeft geen absoluut bindend karakter</w:t>
      </w:r>
      <w:r>
        <w:rPr>
          <w:rFonts w:ascii="Verdana" w:hAnsi="Verdana"/>
          <w:sz w:val="18"/>
          <w:szCs w:val="18"/>
        </w:rPr>
        <w:t xml:space="preserve">. </w:t>
      </w:r>
      <w:r w:rsidR="007D7A66">
        <w:rPr>
          <w:rFonts w:ascii="Verdana" w:hAnsi="Verdana"/>
          <w:sz w:val="18"/>
          <w:szCs w:val="18"/>
        </w:rPr>
        <w:t>Volgens dit principe bepaalt de rechter a</w:t>
      </w:r>
      <w:r>
        <w:rPr>
          <w:rFonts w:ascii="Verdana" w:hAnsi="Verdana"/>
          <w:sz w:val="18"/>
          <w:szCs w:val="18"/>
        </w:rPr>
        <w:t xml:space="preserve">llereerst de straf met inbegrip van </w:t>
      </w:r>
      <w:r w:rsidR="00380592">
        <w:rPr>
          <w:rFonts w:ascii="Verdana" w:hAnsi="Verdana"/>
          <w:sz w:val="18"/>
          <w:szCs w:val="18"/>
        </w:rPr>
        <w:t>o.a.</w:t>
      </w:r>
      <w:r>
        <w:rPr>
          <w:rFonts w:ascii="Verdana" w:hAnsi="Verdana"/>
          <w:sz w:val="18"/>
          <w:szCs w:val="18"/>
        </w:rPr>
        <w:t xml:space="preserve"> verzwarende omstandigheden en andere tenlasteleggingen waaraan de beklaagde schuld heeft bekend. Daarna selecteer</w:t>
      </w:r>
      <w:r w:rsidR="005259DC">
        <w:rPr>
          <w:rFonts w:ascii="Verdana" w:hAnsi="Verdana"/>
          <w:sz w:val="18"/>
          <w:szCs w:val="18"/>
        </w:rPr>
        <w:t>t</w:t>
      </w:r>
      <w:r>
        <w:rPr>
          <w:rFonts w:ascii="Verdana" w:hAnsi="Verdana"/>
          <w:sz w:val="18"/>
          <w:szCs w:val="18"/>
        </w:rPr>
        <w:t xml:space="preserve"> de rechter de </w:t>
      </w:r>
      <w:r w:rsidR="007D7A66">
        <w:rPr>
          <w:rFonts w:ascii="Verdana" w:hAnsi="Verdana"/>
          <w:sz w:val="18"/>
          <w:szCs w:val="18"/>
        </w:rPr>
        <w:t>strafverminderingsomvang</w:t>
      </w:r>
      <w:r>
        <w:rPr>
          <w:rFonts w:ascii="Verdana" w:hAnsi="Verdana"/>
          <w:sz w:val="18"/>
          <w:szCs w:val="18"/>
        </w:rPr>
        <w:t xml:space="preserve"> aan de hand van een </w:t>
      </w:r>
      <w:r w:rsidR="007D7A66">
        <w:rPr>
          <w:rFonts w:ascii="Verdana" w:hAnsi="Verdana"/>
          <w:sz w:val="18"/>
          <w:szCs w:val="18"/>
        </w:rPr>
        <w:t>graduele toekenning</w:t>
      </w:r>
      <w:r w:rsidR="001406AD">
        <w:rPr>
          <w:rFonts w:ascii="Verdana" w:hAnsi="Verdana"/>
          <w:sz w:val="18"/>
          <w:szCs w:val="18"/>
        </w:rPr>
        <w:t xml:space="preserve"> (</w:t>
      </w:r>
      <w:r w:rsidR="001406AD" w:rsidRPr="001406AD">
        <w:rPr>
          <w:rFonts w:ascii="Verdana" w:hAnsi="Verdana"/>
          <w:i/>
          <w:sz w:val="18"/>
          <w:szCs w:val="18"/>
        </w:rPr>
        <w:t xml:space="preserve">sliding </w:t>
      </w:r>
      <w:proofErr w:type="spellStart"/>
      <w:r w:rsidR="001406AD" w:rsidRPr="001406AD">
        <w:rPr>
          <w:rFonts w:ascii="Verdana" w:hAnsi="Verdana"/>
          <w:i/>
          <w:sz w:val="18"/>
          <w:szCs w:val="18"/>
        </w:rPr>
        <w:t>scale</w:t>
      </w:r>
      <w:proofErr w:type="spellEnd"/>
      <w:r w:rsidR="001406AD">
        <w:rPr>
          <w:rFonts w:ascii="Verdana" w:hAnsi="Verdana"/>
          <w:sz w:val="18"/>
          <w:szCs w:val="18"/>
        </w:rPr>
        <w:t>)</w:t>
      </w:r>
      <w:r>
        <w:rPr>
          <w:rFonts w:ascii="Verdana" w:hAnsi="Verdana"/>
          <w:sz w:val="18"/>
          <w:szCs w:val="18"/>
        </w:rPr>
        <w:t>.</w:t>
      </w:r>
      <w:r w:rsidR="001406AD">
        <w:rPr>
          <w:rStyle w:val="Voetnootmarkering"/>
          <w:rFonts w:ascii="Verdana" w:hAnsi="Verdana"/>
          <w:sz w:val="18"/>
          <w:szCs w:val="18"/>
        </w:rPr>
        <w:footnoteReference w:id="242"/>
      </w:r>
      <w:r>
        <w:rPr>
          <w:rFonts w:ascii="Verdana" w:hAnsi="Verdana"/>
          <w:sz w:val="18"/>
          <w:szCs w:val="18"/>
        </w:rPr>
        <w:t xml:space="preserve"> Vervolgens past de rechter de strafvermindering toe. Ten slotte spreekt de rechter de straf uit en vermeldt tevens de straf die </w:t>
      </w:r>
      <w:r w:rsidR="00A22C7E">
        <w:rPr>
          <w:rFonts w:ascii="Verdana" w:hAnsi="Verdana"/>
          <w:sz w:val="18"/>
          <w:szCs w:val="18"/>
        </w:rPr>
        <w:t xml:space="preserve">hij had opgelegd </w:t>
      </w:r>
      <w:r w:rsidR="00452AEA">
        <w:rPr>
          <w:rFonts w:ascii="Verdana" w:hAnsi="Verdana"/>
          <w:sz w:val="18"/>
          <w:szCs w:val="18"/>
        </w:rPr>
        <w:t>indien</w:t>
      </w:r>
      <w:r w:rsidR="00A22C7E">
        <w:rPr>
          <w:rFonts w:ascii="Verdana" w:hAnsi="Verdana"/>
          <w:sz w:val="18"/>
          <w:szCs w:val="18"/>
        </w:rPr>
        <w:t xml:space="preserve"> hij geen strafvermindering had toegepast</w:t>
      </w:r>
      <w:r>
        <w:rPr>
          <w:rFonts w:ascii="Verdana" w:hAnsi="Verdana"/>
          <w:sz w:val="18"/>
          <w:szCs w:val="18"/>
        </w:rPr>
        <w:t xml:space="preserve">. </w:t>
      </w:r>
    </w:p>
    <w:p w:rsidR="00A22C7E" w:rsidRPr="00FA3D4A" w:rsidRDefault="00A22C7E" w:rsidP="004B6DAD">
      <w:pPr>
        <w:spacing w:line="360" w:lineRule="auto"/>
        <w:jc w:val="both"/>
        <w:rPr>
          <w:rFonts w:ascii="Verdana" w:hAnsi="Verdana"/>
          <w:sz w:val="18"/>
          <w:szCs w:val="18"/>
        </w:rPr>
      </w:pPr>
      <w:r>
        <w:rPr>
          <w:rFonts w:ascii="Verdana" w:hAnsi="Verdana"/>
          <w:sz w:val="18"/>
          <w:szCs w:val="18"/>
        </w:rPr>
        <w:t xml:space="preserve">In ieder geval moet de strafverminderingsomvang proportioneel zijn. De uiteindelijke straf moet passen in het hele </w:t>
      </w:r>
      <w:r w:rsidRPr="00A22C7E">
        <w:rPr>
          <w:rFonts w:ascii="Verdana" w:hAnsi="Verdana"/>
          <w:i/>
          <w:sz w:val="18"/>
          <w:szCs w:val="18"/>
        </w:rPr>
        <w:t>plaatje</w:t>
      </w:r>
      <w:r>
        <w:rPr>
          <w:rFonts w:ascii="Verdana" w:hAnsi="Verdana"/>
          <w:sz w:val="18"/>
          <w:szCs w:val="18"/>
        </w:rPr>
        <w:t xml:space="preserve"> waarbij rekening gehouden is met de elementen van </w:t>
      </w:r>
      <w:proofErr w:type="spellStart"/>
      <w:r w:rsidR="007D7A66" w:rsidRPr="001406AD">
        <w:rPr>
          <w:rFonts w:ascii="Verdana" w:hAnsi="Verdana"/>
          <w:i/>
          <w:sz w:val="18"/>
          <w:szCs w:val="18"/>
        </w:rPr>
        <w:t>Section</w:t>
      </w:r>
      <w:proofErr w:type="spellEnd"/>
      <w:r w:rsidR="007D7A66">
        <w:rPr>
          <w:rFonts w:ascii="Verdana" w:hAnsi="Verdana"/>
          <w:sz w:val="18"/>
          <w:szCs w:val="18"/>
        </w:rPr>
        <w:t xml:space="preserve"> 144 (1) </w:t>
      </w:r>
      <w:proofErr w:type="spellStart"/>
      <w:r w:rsidR="007D7A66" w:rsidRPr="001406AD">
        <w:rPr>
          <w:rFonts w:ascii="Verdana" w:hAnsi="Verdana"/>
          <w:i/>
          <w:sz w:val="18"/>
          <w:szCs w:val="18"/>
        </w:rPr>
        <w:t>Criminal</w:t>
      </w:r>
      <w:proofErr w:type="spellEnd"/>
      <w:r w:rsidR="007D7A66" w:rsidRPr="001406AD">
        <w:rPr>
          <w:rFonts w:ascii="Verdana" w:hAnsi="Verdana"/>
          <w:i/>
          <w:sz w:val="18"/>
          <w:szCs w:val="18"/>
        </w:rPr>
        <w:t xml:space="preserve"> Justice Act</w:t>
      </w:r>
      <w:r w:rsidR="007D7A66">
        <w:rPr>
          <w:rFonts w:ascii="Verdana" w:hAnsi="Verdana"/>
          <w:sz w:val="18"/>
          <w:szCs w:val="18"/>
        </w:rPr>
        <w:t xml:space="preserve">. (zie </w:t>
      </w:r>
      <w:r w:rsidR="007D7A66" w:rsidRPr="007D7A66">
        <w:rPr>
          <w:rFonts w:ascii="Verdana" w:hAnsi="Verdana"/>
          <w:i/>
          <w:sz w:val="18"/>
          <w:szCs w:val="18"/>
        </w:rPr>
        <w:t>supra</w:t>
      </w:r>
      <w:r w:rsidR="007D7A66">
        <w:rPr>
          <w:rFonts w:ascii="Verdana" w:hAnsi="Verdana"/>
          <w:sz w:val="18"/>
          <w:szCs w:val="18"/>
        </w:rPr>
        <w:t xml:space="preserve">, nr. 82) De strafverminderingsomvang reflecteert de fase waarin de verdachte zijn wil heeft geuit om schuld te bekennen aan het misdrijf waarvoor hij uiteindelijk is veroordeeld. Zo zal de grootste korting verleend worden bij de </w:t>
      </w:r>
      <w:r w:rsidR="007D7A66" w:rsidRPr="007D7A66">
        <w:rPr>
          <w:rFonts w:ascii="Verdana" w:hAnsi="Verdana"/>
          <w:i/>
          <w:sz w:val="18"/>
          <w:szCs w:val="18"/>
        </w:rPr>
        <w:t xml:space="preserve">first </w:t>
      </w:r>
      <w:proofErr w:type="spellStart"/>
      <w:r w:rsidR="007D7A66" w:rsidRPr="007D7A66">
        <w:rPr>
          <w:rFonts w:ascii="Verdana" w:hAnsi="Verdana"/>
          <w:i/>
          <w:sz w:val="18"/>
          <w:szCs w:val="18"/>
        </w:rPr>
        <w:t>reasonable</w:t>
      </w:r>
      <w:proofErr w:type="spellEnd"/>
      <w:r w:rsidR="007D7A66" w:rsidRPr="007D7A66">
        <w:rPr>
          <w:rFonts w:ascii="Verdana" w:hAnsi="Verdana"/>
          <w:i/>
          <w:sz w:val="18"/>
          <w:szCs w:val="18"/>
        </w:rPr>
        <w:t xml:space="preserve"> opportunity</w:t>
      </w:r>
      <w:r w:rsidR="007D7A66">
        <w:rPr>
          <w:rFonts w:ascii="Verdana" w:hAnsi="Verdana"/>
          <w:sz w:val="18"/>
          <w:szCs w:val="18"/>
        </w:rPr>
        <w:t xml:space="preserve">. Vanaf dit moment tot het vastleggen van de </w:t>
      </w:r>
      <w:r w:rsidR="007D7A66" w:rsidRPr="007D7A66">
        <w:rPr>
          <w:rFonts w:ascii="Verdana" w:hAnsi="Verdana"/>
          <w:i/>
          <w:sz w:val="18"/>
          <w:szCs w:val="18"/>
        </w:rPr>
        <w:t>date of trial</w:t>
      </w:r>
      <w:r w:rsidR="007D7A66">
        <w:rPr>
          <w:rFonts w:ascii="Verdana" w:hAnsi="Verdana"/>
          <w:sz w:val="18"/>
          <w:szCs w:val="18"/>
        </w:rPr>
        <w:t xml:space="preserve"> </w:t>
      </w:r>
      <w:r w:rsidR="00B37E98">
        <w:rPr>
          <w:rFonts w:ascii="Verdana" w:hAnsi="Verdana"/>
          <w:sz w:val="18"/>
          <w:szCs w:val="18"/>
        </w:rPr>
        <w:t xml:space="preserve">bedraagt de aangeraden korting 25-33%. Vanaf het vastleggen van de </w:t>
      </w:r>
      <w:r w:rsidR="00B37E98" w:rsidRPr="00B37E98">
        <w:rPr>
          <w:rFonts w:ascii="Verdana" w:hAnsi="Verdana"/>
          <w:i/>
          <w:sz w:val="18"/>
          <w:szCs w:val="18"/>
        </w:rPr>
        <w:t>date of trial</w:t>
      </w:r>
      <w:r w:rsidR="00B37E98">
        <w:rPr>
          <w:rFonts w:ascii="Verdana" w:hAnsi="Verdana"/>
          <w:sz w:val="18"/>
          <w:szCs w:val="18"/>
        </w:rPr>
        <w:t xml:space="preserve"> tot </w:t>
      </w:r>
      <w:proofErr w:type="spellStart"/>
      <w:r w:rsidR="00B37E98" w:rsidRPr="00B37E98">
        <w:rPr>
          <w:rFonts w:ascii="Verdana" w:hAnsi="Verdana"/>
          <w:i/>
          <w:sz w:val="18"/>
          <w:szCs w:val="18"/>
        </w:rPr>
        <w:t>after</w:t>
      </w:r>
      <w:proofErr w:type="spellEnd"/>
      <w:r w:rsidR="00B37E98" w:rsidRPr="00B37E98">
        <w:rPr>
          <w:rFonts w:ascii="Verdana" w:hAnsi="Verdana"/>
          <w:i/>
          <w:sz w:val="18"/>
          <w:szCs w:val="18"/>
        </w:rPr>
        <w:t xml:space="preserve"> trial has </w:t>
      </w:r>
      <w:proofErr w:type="spellStart"/>
      <w:r w:rsidR="00B37E98" w:rsidRPr="00B37E98">
        <w:rPr>
          <w:rFonts w:ascii="Verdana" w:hAnsi="Verdana"/>
          <w:i/>
          <w:sz w:val="18"/>
          <w:szCs w:val="18"/>
        </w:rPr>
        <w:t>begun</w:t>
      </w:r>
      <w:proofErr w:type="spellEnd"/>
      <w:r w:rsidR="00B37E98">
        <w:rPr>
          <w:rFonts w:ascii="Verdana" w:hAnsi="Verdana"/>
          <w:sz w:val="18"/>
          <w:szCs w:val="18"/>
        </w:rPr>
        <w:t xml:space="preserve"> bedraagt de aangewezen korting 10-25%.</w:t>
      </w:r>
      <w:r w:rsidR="00520277">
        <w:rPr>
          <w:rStyle w:val="Voetnootmarkering"/>
          <w:rFonts w:ascii="Verdana" w:hAnsi="Verdana"/>
          <w:sz w:val="18"/>
          <w:szCs w:val="18"/>
        </w:rPr>
        <w:footnoteReference w:id="243"/>
      </w:r>
      <w:r w:rsidR="00CD2924">
        <w:rPr>
          <w:rFonts w:ascii="Verdana" w:hAnsi="Verdana"/>
          <w:sz w:val="18"/>
          <w:szCs w:val="18"/>
        </w:rPr>
        <w:t xml:space="preserve"> In bepaalde gevallen kan de rechter strafvermindering weerhouden, bijvoorbeeld wanneer de dader voldoet aan de criteria van </w:t>
      </w:r>
      <w:proofErr w:type="spellStart"/>
      <w:r w:rsidR="00CD2924" w:rsidRPr="00CD2924">
        <w:rPr>
          <w:rFonts w:ascii="Verdana" w:hAnsi="Verdana"/>
          <w:i/>
          <w:sz w:val="18"/>
          <w:szCs w:val="18"/>
        </w:rPr>
        <w:t>dangerous</w:t>
      </w:r>
      <w:proofErr w:type="spellEnd"/>
      <w:r w:rsidR="00CD2924" w:rsidRPr="00CD2924">
        <w:rPr>
          <w:rFonts w:ascii="Verdana" w:hAnsi="Verdana"/>
          <w:i/>
          <w:sz w:val="18"/>
          <w:szCs w:val="18"/>
        </w:rPr>
        <w:t xml:space="preserve"> </w:t>
      </w:r>
      <w:proofErr w:type="spellStart"/>
      <w:r w:rsidR="00CD2924" w:rsidRPr="00CD2924">
        <w:rPr>
          <w:rFonts w:ascii="Verdana" w:hAnsi="Verdana"/>
          <w:i/>
          <w:sz w:val="18"/>
          <w:szCs w:val="18"/>
        </w:rPr>
        <w:t>offender</w:t>
      </w:r>
      <w:proofErr w:type="spellEnd"/>
      <w:r w:rsidR="00CD2924">
        <w:rPr>
          <w:rFonts w:ascii="Verdana" w:hAnsi="Verdana"/>
          <w:sz w:val="18"/>
          <w:szCs w:val="18"/>
        </w:rPr>
        <w:t>.</w:t>
      </w:r>
      <w:r w:rsidR="00CD2924">
        <w:rPr>
          <w:rStyle w:val="Voetnootmarkering"/>
          <w:rFonts w:ascii="Verdana" w:hAnsi="Verdana"/>
          <w:sz w:val="18"/>
          <w:szCs w:val="18"/>
        </w:rPr>
        <w:footnoteReference w:id="244"/>
      </w:r>
    </w:p>
    <w:p w:rsidR="007B1BD4" w:rsidRPr="00D26AE3" w:rsidRDefault="00B853AD" w:rsidP="00D26AE3">
      <w:pPr>
        <w:pStyle w:val="Kop2"/>
        <w:spacing w:line="480" w:lineRule="auto"/>
        <w:jc w:val="both"/>
        <w:rPr>
          <w:rFonts w:ascii="Verdana" w:hAnsi="Verdana"/>
          <w:b/>
          <w:color w:val="auto"/>
          <w:sz w:val="18"/>
          <w:szCs w:val="18"/>
        </w:rPr>
      </w:pPr>
      <w:bookmarkStart w:id="40" w:name="_Toc452824552"/>
      <w:r>
        <w:rPr>
          <w:rFonts w:ascii="Verdana" w:hAnsi="Verdana"/>
          <w:b/>
          <w:color w:val="auto"/>
          <w:sz w:val="18"/>
          <w:szCs w:val="18"/>
        </w:rPr>
        <w:t>D</w:t>
      </w:r>
      <w:r w:rsidR="007B1BD4" w:rsidRPr="00D26AE3">
        <w:rPr>
          <w:rFonts w:ascii="Verdana" w:hAnsi="Verdana"/>
          <w:b/>
          <w:color w:val="auto"/>
          <w:sz w:val="18"/>
          <w:szCs w:val="18"/>
        </w:rPr>
        <w:t>. De waarheidsvinding</w:t>
      </w:r>
      <w:bookmarkEnd w:id="40"/>
    </w:p>
    <w:p w:rsidR="008110C1" w:rsidRPr="00FA3D4A" w:rsidRDefault="006171F7" w:rsidP="004B6DAD">
      <w:pPr>
        <w:spacing w:line="360" w:lineRule="auto"/>
        <w:jc w:val="both"/>
        <w:rPr>
          <w:rFonts w:ascii="Verdana" w:hAnsi="Verdana"/>
          <w:sz w:val="18"/>
          <w:szCs w:val="18"/>
        </w:rPr>
      </w:pPr>
      <w:r w:rsidRPr="006171F7">
        <w:rPr>
          <w:rFonts w:ascii="Verdana" w:hAnsi="Verdana"/>
          <w:b/>
          <w:smallCaps/>
          <w:sz w:val="18"/>
          <w:szCs w:val="18"/>
        </w:rPr>
        <w:t>84.</w:t>
      </w:r>
      <w:r w:rsidRPr="006171F7">
        <w:rPr>
          <w:rFonts w:ascii="Verdana" w:hAnsi="Verdana"/>
          <w:b/>
          <w:smallCaps/>
          <w:sz w:val="18"/>
          <w:szCs w:val="18"/>
        </w:rPr>
        <w:tab/>
        <w:t>Terugkoppeling naar de basiskenmerken van het adversaire strafproces</w:t>
      </w:r>
      <w:r>
        <w:rPr>
          <w:rFonts w:ascii="Verdana" w:hAnsi="Verdana"/>
          <w:sz w:val="18"/>
          <w:szCs w:val="18"/>
        </w:rPr>
        <w:t xml:space="preserve"> - </w:t>
      </w:r>
      <w:r w:rsidR="005259DC">
        <w:rPr>
          <w:rFonts w:ascii="Verdana" w:hAnsi="Verdana"/>
          <w:sz w:val="18"/>
          <w:szCs w:val="18"/>
        </w:rPr>
        <w:t xml:space="preserve">Hierboven zijn reeds de algemene beginselen van adversaire en inquisitoire strafrechtsplegingen en de daaraan gekoppelde waarheidsvinding uiteengezet. (zie </w:t>
      </w:r>
      <w:r w:rsidR="005259DC" w:rsidRPr="005259DC">
        <w:rPr>
          <w:rFonts w:ascii="Verdana" w:hAnsi="Verdana"/>
          <w:i/>
          <w:sz w:val="18"/>
          <w:szCs w:val="18"/>
        </w:rPr>
        <w:t>supra</w:t>
      </w:r>
      <w:r w:rsidR="005259DC">
        <w:rPr>
          <w:rFonts w:ascii="Verdana" w:hAnsi="Verdana"/>
          <w:sz w:val="18"/>
          <w:szCs w:val="18"/>
        </w:rPr>
        <w:t xml:space="preserve">, nr. </w:t>
      </w:r>
      <w:r w:rsidR="00520277">
        <w:rPr>
          <w:rFonts w:ascii="Verdana" w:hAnsi="Verdana"/>
          <w:sz w:val="18"/>
          <w:szCs w:val="18"/>
        </w:rPr>
        <w:t>13 e.v.</w:t>
      </w:r>
      <w:r w:rsidR="005259DC">
        <w:rPr>
          <w:rFonts w:ascii="Verdana" w:hAnsi="Verdana"/>
          <w:sz w:val="18"/>
          <w:szCs w:val="18"/>
        </w:rPr>
        <w:t xml:space="preserve">) </w:t>
      </w:r>
      <w:r w:rsidR="009B1396" w:rsidRPr="00FA3D4A">
        <w:rPr>
          <w:rFonts w:ascii="Verdana" w:hAnsi="Verdana"/>
          <w:sz w:val="18"/>
          <w:szCs w:val="18"/>
        </w:rPr>
        <w:t xml:space="preserve">In Engeland en Wales zijn de Staat en de verdediging </w:t>
      </w:r>
      <w:proofErr w:type="spellStart"/>
      <w:r w:rsidR="009B1396" w:rsidRPr="00FA3D4A">
        <w:rPr>
          <w:rFonts w:ascii="Verdana" w:hAnsi="Verdana"/>
          <w:i/>
          <w:sz w:val="18"/>
          <w:szCs w:val="18"/>
        </w:rPr>
        <w:t>adversaries</w:t>
      </w:r>
      <w:proofErr w:type="spellEnd"/>
      <w:r w:rsidR="00520277">
        <w:rPr>
          <w:rFonts w:ascii="Verdana" w:hAnsi="Verdana"/>
          <w:sz w:val="18"/>
          <w:szCs w:val="18"/>
        </w:rPr>
        <w:t xml:space="preserve"> en</w:t>
      </w:r>
      <w:r w:rsidR="00D62D90" w:rsidRPr="00FA3D4A">
        <w:rPr>
          <w:rFonts w:ascii="Verdana" w:hAnsi="Verdana"/>
          <w:sz w:val="18"/>
          <w:szCs w:val="18"/>
        </w:rPr>
        <w:t xml:space="preserve"> </w:t>
      </w:r>
      <w:r>
        <w:rPr>
          <w:rFonts w:ascii="Verdana" w:hAnsi="Verdana"/>
          <w:sz w:val="18"/>
          <w:szCs w:val="18"/>
        </w:rPr>
        <w:t>bevinden</w:t>
      </w:r>
      <w:r w:rsidR="00D62D90" w:rsidRPr="00FA3D4A">
        <w:rPr>
          <w:rFonts w:ascii="Verdana" w:hAnsi="Verdana"/>
          <w:sz w:val="18"/>
          <w:szCs w:val="18"/>
        </w:rPr>
        <w:t xml:space="preserve"> </w:t>
      </w:r>
      <w:r w:rsidR="00EC7BCA" w:rsidRPr="00FA3D4A">
        <w:rPr>
          <w:rFonts w:ascii="Verdana" w:hAnsi="Verdana"/>
          <w:sz w:val="18"/>
          <w:szCs w:val="18"/>
        </w:rPr>
        <w:t>zich</w:t>
      </w:r>
      <w:r>
        <w:rPr>
          <w:rFonts w:ascii="Verdana" w:hAnsi="Verdana"/>
          <w:sz w:val="18"/>
          <w:szCs w:val="18"/>
        </w:rPr>
        <w:t xml:space="preserve"> dus</w:t>
      </w:r>
      <w:r w:rsidR="00EC7BCA" w:rsidRPr="00FA3D4A">
        <w:rPr>
          <w:rFonts w:ascii="Verdana" w:hAnsi="Verdana"/>
          <w:sz w:val="18"/>
          <w:szCs w:val="18"/>
        </w:rPr>
        <w:t xml:space="preserve"> </w:t>
      </w:r>
      <w:r w:rsidR="00D62D90" w:rsidRPr="00FA3D4A">
        <w:rPr>
          <w:rFonts w:ascii="Verdana" w:hAnsi="Verdana"/>
          <w:sz w:val="18"/>
          <w:szCs w:val="18"/>
        </w:rPr>
        <w:t>tegenover elkaar.</w:t>
      </w:r>
      <w:r w:rsidR="00345DF3" w:rsidRPr="00FA3D4A">
        <w:rPr>
          <w:rStyle w:val="Voetnootmarkering"/>
          <w:rFonts w:ascii="Verdana" w:hAnsi="Verdana"/>
          <w:sz w:val="18"/>
          <w:szCs w:val="18"/>
        </w:rPr>
        <w:footnoteReference w:id="245"/>
      </w:r>
      <w:r w:rsidR="00D62D90" w:rsidRPr="00FA3D4A">
        <w:rPr>
          <w:rFonts w:ascii="Verdana" w:hAnsi="Verdana"/>
          <w:sz w:val="18"/>
          <w:szCs w:val="18"/>
        </w:rPr>
        <w:t xml:space="preserve"> </w:t>
      </w:r>
      <w:r w:rsidR="00524BEA" w:rsidRPr="00FA3D4A">
        <w:rPr>
          <w:rFonts w:ascii="Verdana" w:hAnsi="Verdana"/>
          <w:sz w:val="18"/>
          <w:szCs w:val="18"/>
        </w:rPr>
        <w:t xml:space="preserve">De waarheidsvinding bestaat </w:t>
      </w:r>
      <w:r w:rsidR="00DA3A92" w:rsidRPr="00FA3D4A">
        <w:rPr>
          <w:rFonts w:ascii="Verdana" w:hAnsi="Verdana"/>
          <w:sz w:val="18"/>
          <w:szCs w:val="18"/>
        </w:rPr>
        <w:t xml:space="preserve">doordat iedere partij haar </w:t>
      </w:r>
      <w:r w:rsidR="00524BEA" w:rsidRPr="00FA3D4A">
        <w:rPr>
          <w:rFonts w:ascii="Verdana" w:hAnsi="Verdana"/>
          <w:sz w:val="18"/>
          <w:szCs w:val="18"/>
        </w:rPr>
        <w:t xml:space="preserve">eigen versie van de zaak presenteert </w:t>
      </w:r>
      <w:r w:rsidR="00AA3DE3">
        <w:rPr>
          <w:rFonts w:ascii="Verdana" w:hAnsi="Verdana"/>
          <w:sz w:val="18"/>
          <w:szCs w:val="18"/>
        </w:rPr>
        <w:t>t.a.v.</w:t>
      </w:r>
      <w:r w:rsidR="00524BEA" w:rsidRPr="00FA3D4A">
        <w:rPr>
          <w:rFonts w:ascii="Verdana" w:hAnsi="Verdana"/>
          <w:sz w:val="18"/>
          <w:szCs w:val="18"/>
        </w:rPr>
        <w:t xml:space="preserve"> een neutrale </w:t>
      </w:r>
      <w:r w:rsidR="00346E6D" w:rsidRPr="00FA3D4A">
        <w:rPr>
          <w:rFonts w:ascii="Verdana" w:hAnsi="Verdana"/>
          <w:sz w:val="18"/>
          <w:szCs w:val="18"/>
        </w:rPr>
        <w:t>feiten</w:t>
      </w:r>
      <w:r w:rsidR="00524BEA" w:rsidRPr="00FA3D4A">
        <w:rPr>
          <w:rFonts w:ascii="Verdana" w:hAnsi="Verdana"/>
          <w:sz w:val="18"/>
          <w:szCs w:val="18"/>
        </w:rPr>
        <w:t>rechter of jury.</w:t>
      </w:r>
      <w:r w:rsidR="00346E6D" w:rsidRPr="00FA3D4A">
        <w:rPr>
          <w:rStyle w:val="Voetnootmarkering"/>
          <w:rFonts w:ascii="Verdana" w:hAnsi="Verdana"/>
          <w:sz w:val="18"/>
          <w:szCs w:val="18"/>
        </w:rPr>
        <w:footnoteReference w:id="246"/>
      </w:r>
      <w:r w:rsidR="00524BEA" w:rsidRPr="00FA3D4A">
        <w:rPr>
          <w:rFonts w:ascii="Verdana" w:hAnsi="Verdana"/>
          <w:sz w:val="18"/>
          <w:szCs w:val="18"/>
        </w:rPr>
        <w:t xml:space="preserve"> </w:t>
      </w:r>
      <w:r w:rsidR="00B76DAE" w:rsidRPr="00FA3D4A">
        <w:rPr>
          <w:rFonts w:ascii="Verdana" w:hAnsi="Verdana"/>
          <w:sz w:val="18"/>
          <w:szCs w:val="18"/>
        </w:rPr>
        <w:t>Onder in</w:t>
      </w:r>
      <w:r w:rsidR="00EC7BCA" w:rsidRPr="00FA3D4A">
        <w:rPr>
          <w:rFonts w:ascii="Verdana" w:hAnsi="Verdana"/>
          <w:sz w:val="18"/>
          <w:szCs w:val="18"/>
        </w:rPr>
        <w:t>vloed van het onmiddellijkheidsbeginsel gebeurt de bewijsvoering ter zitting.</w:t>
      </w:r>
      <w:r w:rsidR="00836243">
        <w:rPr>
          <w:rFonts w:ascii="Verdana" w:hAnsi="Verdana"/>
          <w:sz w:val="18"/>
          <w:szCs w:val="18"/>
        </w:rPr>
        <w:t xml:space="preserve"> </w:t>
      </w:r>
      <w:r w:rsidR="00EC7BCA" w:rsidRPr="00FA3D4A">
        <w:rPr>
          <w:rFonts w:ascii="Verdana" w:hAnsi="Verdana"/>
          <w:sz w:val="18"/>
          <w:szCs w:val="18"/>
        </w:rPr>
        <w:t xml:space="preserve">Het zwaartepunt van de waarheidsvinding ligt </w:t>
      </w:r>
      <w:r w:rsidR="00B76DAE" w:rsidRPr="00FA3D4A">
        <w:rPr>
          <w:rFonts w:ascii="Verdana" w:hAnsi="Verdana"/>
          <w:sz w:val="18"/>
          <w:szCs w:val="18"/>
        </w:rPr>
        <w:t xml:space="preserve">als dusdanig </w:t>
      </w:r>
      <w:r w:rsidR="00EC7BCA" w:rsidRPr="00FA3D4A">
        <w:rPr>
          <w:rFonts w:ascii="Verdana" w:hAnsi="Verdana"/>
          <w:sz w:val="18"/>
          <w:szCs w:val="18"/>
        </w:rPr>
        <w:t>in het onderzoek ten gronde</w:t>
      </w:r>
      <w:r w:rsidR="008110C1" w:rsidRPr="00FA3D4A">
        <w:rPr>
          <w:rFonts w:ascii="Verdana" w:hAnsi="Verdana"/>
          <w:sz w:val="18"/>
          <w:szCs w:val="18"/>
        </w:rPr>
        <w:t xml:space="preserve"> en heeft een dialectisch karakter</w:t>
      </w:r>
      <w:r w:rsidR="00EC7BCA" w:rsidRPr="00FA3D4A">
        <w:rPr>
          <w:rFonts w:ascii="Verdana" w:hAnsi="Verdana"/>
          <w:sz w:val="18"/>
          <w:szCs w:val="18"/>
        </w:rPr>
        <w:t>.</w:t>
      </w:r>
      <w:r w:rsidR="00EC7BCA" w:rsidRPr="00FA3D4A">
        <w:rPr>
          <w:rStyle w:val="Voetnootmarkering"/>
          <w:rFonts w:ascii="Verdana" w:hAnsi="Verdana"/>
          <w:sz w:val="18"/>
          <w:szCs w:val="18"/>
        </w:rPr>
        <w:footnoteReference w:id="247"/>
      </w:r>
      <w:r w:rsidR="00EC7BCA" w:rsidRPr="00FA3D4A">
        <w:rPr>
          <w:rFonts w:ascii="Verdana" w:hAnsi="Verdana"/>
          <w:sz w:val="18"/>
          <w:szCs w:val="18"/>
        </w:rPr>
        <w:t xml:space="preserve"> </w:t>
      </w:r>
    </w:p>
    <w:p w:rsidR="00255CE0" w:rsidRDefault="00255CE0" w:rsidP="004B6DAD">
      <w:pPr>
        <w:spacing w:line="360" w:lineRule="auto"/>
        <w:jc w:val="both"/>
        <w:rPr>
          <w:rFonts w:ascii="Verdana" w:hAnsi="Verdana"/>
          <w:sz w:val="18"/>
          <w:szCs w:val="18"/>
        </w:rPr>
      </w:pPr>
      <w:r w:rsidRPr="00255CE0">
        <w:rPr>
          <w:rFonts w:ascii="Verdana" w:hAnsi="Verdana"/>
          <w:b/>
          <w:smallCaps/>
          <w:sz w:val="18"/>
          <w:szCs w:val="18"/>
        </w:rPr>
        <w:t>85.</w:t>
      </w:r>
      <w:r w:rsidRPr="00255CE0">
        <w:rPr>
          <w:rFonts w:ascii="Verdana" w:hAnsi="Verdana"/>
          <w:b/>
          <w:smallCaps/>
          <w:sz w:val="18"/>
          <w:szCs w:val="18"/>
        </w:rPr>
        <w:tab/>
        <w:t>De rechter: toch niet helemaal passief</w:t>
      </w:r>
      <w:r>
        <w:rPr>
          <w:rFonts w:ascii="Verdana" w:hAnsi="Verdana"/>
          <w:sz w:val="18"/>
          <w:szCs w:val="18"/>
        </w:rPr>
        <w:t xml:space="preserve"> - </w:t>
      </w:r>
      <w:r w:rsidR="006171F7">
        <w:rPr>
          <w:rFonts w:ascii="Verdana" w:hAnsi="Verdana"/>
          <w:sz w:val="18"/>
          <w:szCs w:val="18"/>
        </w:rPr>
        <w:t xml:space="preserve">Het traditionele beeld schrijft doorgaans een erg passieve rol toe aan de rechter. Hij zou zich </w:t>
      </w:r>
      <w:r w:rsidR="00FB082F">
        <w:rPr>
          <w:rFonts w:ascii="Verdana" w:hAnsi="Verdana"/>
          <w:sz w:val="18"/>
          <w:szCs w:val="18"/>
        </w:rPr>
        <w:t xml:space="preserve">slechts passief </w:t>
      </w:r>
      <w:r w:rsidR="00524BEA" w:rsidRPr="00FA3D4A">
        <w:rPr>
          <w:rFonts w:ascii="Verdana" w:hAnsi="Verdana"/>
          <w:sz w:val="18"/>
          <w:szCs w:val="18"/>
        </w:rPr>
        <w:t xml:space="preserve">bezig </w:t>
      </w:r>
      <w:r w:rsidR="006171F7">
        <w:rPr>
          <w:rFonts w:ascii="Verdana" w:hAnsi="Verdana"/>
          <w:sz w:val="18"/>
          <w:szCs w:val="18"/>
        </w:rPr>
        <w:t xml:space="preserve">houden </w:t>
      </w:r>
      <w:r w:rsidR="00524BEA" w:rsidRPr="00FA3D4A">
        <w:rPr>
          <w:rFonts w:ascii="Verdana" w:hAnsi="Verdana"/>
          <w:sz w:val="18"/>
          <w:szCs w:val="18"/>
        </w:rPr>
        <w:t xml:space="preserve">met </w:t>
      </w:r>
      <w:r w:rsidR="006171F7">
        <w:rPr>
          <w:rFonts w:ascii="Verdana" w:hAnsi="Verdana"/>
          <w:sz w:val="18"/>
          <w:szCs w:val="18"/>
        </w:rPr>
        <w:t xml:space="preserve">de </w:t>
      </w:r>
      <w:r w:rsidR="00524BEA" w:rsidRPr="00FA3D4A">
        <w:rPr>
          <w:rFonts w:ascii="Verdana" w:hAnsi="Verdana"/>
          <w:sz w:val="18"/>
          <w:szCs w:val="18"/>
        </w:rPr>
        <w:t>waarheidsvinding</w:t>
      </w:r>
      <w:r w:rsidR="008570FC" w:rsidRPr="00FA3D4A">
        <w:rPr>
          <w:rFonts w:ascii="Verdana" w:hAnsi="Verdana"/>
          <w:sz w:val="18"/>
          <w:szCs w:val="18"/>
        </w:rPr>
        <w:t xml:space="preserve"> en enkel op</w:t>
      </w:r>
      <w:r w:rsidR="006171F7">
        <w:rPr>
          <w:rFonts w:ascii="Verdana" w:hAnsi="Verdana"/>
          <w:sz w:val="18"/>
          <w:szCs w:val="18"/>
        </w:rPr>
        <w:t>treden</w:t>
      </w:r>
      <w:r w:rsidR="008570FC" w:rsidRPr="00FA3D4A">
        <w:rPr>
          <w:rFonts w:ascii="Verdana" w:hAnsi="Verdana"/>
          <w:sz w:val="18"/>
          <w:szCs w:val="18"/>
        </w:rPr>
        <w:t xml:space="preserve"> als toezichthouder op de correcte procesgang</w:t>
      </w:r>
      <w:r w:rsidR="00524BEA" w:rsidRPr="00FA3D4A">
        <w:rPr>
          <w:rFonts w:ascii="Verdana" w:hAnsi="Verdana"/>
          <w:sz w:val="18"/>
          <w:szCs w:val="18"/>
        </w:rPr>
        <w:t>.</w:t>
      </w:r>
      <w:r w:rsidR="00346E6D" w:rsidRPr="00FA3D4A">
        <w:rPr>
          <w:rStyle w:val="Voetnootmarkering"/>
          <w:rFonts w:ascii="Verdana" w:hAnsi="Verdana"/>
          <w:sz w:val="18"/>
          <w:szCs w:val="18"/>
        </w:rPr>
        <w:footnoteReference w:id="248"/>
      </w:r>
      <w:r w:rsidR="00524BEA" w:rsidRPr="00FA3D4A">
        <w:rPr>
          <w:rFonts w:ascii="Verdana" w:hAnsi="Verdana"/>
          <w:sz w:val="18"/>
          <w:szCs w:val="18"/>
        </w:rPr>
        <w:t xml:space="preserve"> </w:t>
      </w:r>
      <w:r w:rsidR="006171F7">
        <w:rPr>
          <w:rFonts w:ascii="Verdana" w:hAnsi="Verdana"/>
          <w:sz w:val="18"/>
          <w:szCs w:val="18"/>
        </w:rPr>
        <w:t xml:space="preserve">Dit doet hij inderdaad, maar toch moet dit beeld enigszins bijgesteld worden. </w:t>
      </w:r>
      <w:r w:rsidR="00F02926">
        <w:rPr>
          <w:rFonts w:ascii="Verdana" w:hAnsi="Verdana"/>
          <w:sz w:val="18"/>
          <w:szCs w:val="18"/>
        </w:rPr>
        <w:t xml:space="preserve">De rechter heeft een vragenrecht en kan getuigen </w:t>
      </w:r>
      <w:r w:rsidR="00F02926">
        <w:rPr>
          <w:rFonts w:ascii="Verdana" w:hAnsi="Verdana"/>
          <w:sz w:val="18"/>
          <w:szCs w:val="18"/>
        </w:rPr>
        <w:lastRenderedPageBreak/>
        <w:t>oproepen, documenten laten overleggen of zelfs in bepaalde gevallen de door de partijen aanhangig gemaakte procedure stopzetten.</w:t>
      </w:r>
      <w:r w:rsidR="00F02926">
        <w:rPr>
          <w:rStyle w:val="Voetnootmarkering"/>
          <w:rFonts w:ascii="Verdana" w:hAnsi="Verdana"/>
          <w:sz w:val="18"/>
          <w:szCs w:val="18"/>
        </w:rPr>
        <w:footnoteReference w:id="249"/>
      </w:r>
      <w:r w:rsidR="00F02926">
        <w:rPr>
          <w:rFonts w:ascii="Verdana" w:hAnsi="Verdana"/>
          <w:sz w:val="18"/>
          <w:szCs w:val="18"/>
        </w:rPr>
        <w:t xml:space="preserve"> Soms moet hij zelfs ingrijpen (</w:t>
      </w:r>
      <w:proofErr w:type="spellStart"/>
      <w:r w:rsidR="00F02926" w:rsidRPr="00F02926">
        <w:rPr>
          <w:rFonts w:ascii="Verdana" w:hAnsi="Verdana"/>
          <w:i/>
          <w:sz w:val="18"/>
          <w:szCs w:val="18"/>
        </w:rPr>
        <w:t>judicial</w:t>
      </w:r>
      <w:proofErr w:type="spellEnd"/>
      <w:r w:rsidR="00F02926" w:rsidRPr="00F02926">
        <w:rPr>
          <w:rFonts w:ascii="Verdana" w:hAnsi="Verdana"/>
          <w:i/>
          <w:sz w:val="18"/>
          <w:szCs w:val="18"/>
        </w:rPr>
        <w:t xml:space="preserve"> </w:t>
      </w:r>
      <w:proofErr w:type="spellStart"/>
      <w:r w:rsidR="00F02926" w:rsidRPr="00F02926">
        <w:rPr>
          <w:rFonts w:ascii="Verdana" w:hAnsi="Verdana"/>
          <w:i/>
          <w:sz w:val="18"/>
          <w:szCs w:val="18"/>
        </w:rPr>
        <w:t>intervention</w:t>
      </w:r>
      <w:proofErr w:type="spellEnd"/>
      <w:r w:rsidR="00F02926">
        <w:rPr>
          <w:rFonts w:ascii="Verdana" w:hAnsi="Verdana"/>
          <w:sz w:val="18"/>
          <w:szCs w:val="18"/>
        </w:rPr>
        <w:t>) of zijn beoordelingsbevoegdheid (</w:t>
      </w:r>
      <w:proofErr w:type="spellStart"/>
      <w:r w:rsidR="00F02926" w:rsidRPr="00F02926">
        <w:rPr>
          <w:rFonts w:ascii="Verdana" w:hAnsi="Verdana"/>
          <w:i/>
          <w:sz w:val="18"/>
          <w:szCs w:val="18"/>
        </w:rPr>
        <w:t>judicial</w:t>
      </w:r>
      <w:proofErr w:type="spellEnd"/>
      <w:r w:rsidR="00F02926" w:rsidRPr="00F02926">
        <w:rPr>
          <w:rFonts w:ascii="Verdana" w:hAnsi="Verdana"/>
          <w:i/>
          <w:sz w:val="18"/>
          <w:szCs w:val="18"/>
        </w:rPr>
        <w:t xml:space="preserve"> </w:t>
      </w:r>
      <w:proofErr w:type="spellStart"/>
      <w:r w:rsidR="00F02926" w:rsidRPr="00F02926">
        <w:rPr>
          <w:rFonts w:ascii="Verdana" w:hAnsi="Verdana"/>
          <w:i/>
          <w:sz w:val="18"/>
          <w:szCs w:val="18"/>
        </w:rPr>
        <w:t>discretion</w:t>
      </w:r>
      <w:proofErr w:type="spellEnd"/>
      <w:r w:rsidR="00F02926">
        <w:rPr>
          <w:rFonts w:ascii="Verdana" w:hAnsi="Verdana"/>
          <w:sz w:val="18"/>
          <w:szCs w:val="18"/>
        </w:rPr>
        <w:t>) uitoefenen.</w:t>
      </w:r>
      <w:r w:rsidR="00F96CD1">
        <w:rPr>
          <w:rStyle w:val="Voetnootmarkering"/>
          <w:rFonts w:ascii="Verdana" w:hAnsi="Verdana"/>
          <w:sz w:val="18"/>
          <w:szCs w:val="18"/>
        </w:rPr>
        <w:footnoteReference w:id="250"/>
      </w:r>
      <w:r w:rsidR="00F02926">
        <w:rPr>
          <w:rFonts w:ascii="Verdana" w:hAnsi="Verdana"/>
          <w:sz w:val="18"/>
          <w:szCs w:val="18"/>
        </w:rPr>
        <w:t xml:space="preserve"> Dankzij deze actievere rol kan hij ingrijpen teneinde de gelijkheid of gelijke kansen van de partijen te waarborgen. De situatie waarin een verdachte zonder bijstand van een advocaat een</w:t>
      </w:r>
      <w:r>
        <w:rPr>
          <w:rFonts w:ascii="Verdana" w:hAnsi="Verdana"/>
          <w:sz w:val="18"/>
          <w:szCs w:val="18"/>
        </w:rPr>
        <w:t xml:space="preserve"> (onbezonnen)</w:t>
      </w:r>
      <w:r w:rsidR="00F02926">
        <w:rPr>
          <w:rFonts w:ascii="Verdana" w:hAnsi="Verdana"/>
          <w:sz w:val="18"/>
          <w:szCs w:val="18"/>
        </w:rPr>
        <w:t xml:space="preserve"> </w:t>
      </w:r>
      <w:r w:rsidR="00F02926" w:rsidRPr="00255CE0">
        <w:rPr>
          <w:rFonts w:ascii="Verdana" w:hAnsi="Verdana"/>
          <w:i/>
          <w:sz w:val="18"/>
          <w:szCs w:val="18"/>
        </w:rPr>
        <w:t>guilty plea</w:t>
      </w:r>
      <w:r w:rsidR="00F02926">
        <w:rPr>
          <w:rFonts w:ascii="Verdana" w:hAnsi="Verdana"/>
          <w:sz w:val="18"/>
          <w:szCs w:val="18"/>
        </w:rPr>
        <w:t xml:space="preserve"> aflegt, plaatst hem misschien in een ongelijke positie </w:t>
      </w:r>
      <w:r w:rsidR="00380592">
        <w:rPr>
          <w:rFonts w:ascii="Verdana" w:hAnsi="Verdana"/>
          <w:sz w:val="18"/>
          <w:szCs w:val="18"/>
        </w:rPr>
        <w:t xml:space="preserve">t.o.v. </w:t>
      </w:r>
      <w:r w:rsidR="00F02926">
        <w:rPr>
          <w:rFonts w:ascii="Verdana" w:hAnsi="Verdana"/>
          <w:sz w:val="18"/>
          <w:szCs w:val="18"/>
        </w:rPr>
        <w:t xml:space="preserve">de </w:t>
      </w:r>
      <w:proofErr w:type="spellStart"/>
      <w:r w:rsidR="00F02926" w:rsidRPr="00F02926">
        <w:rPr>
          <w:rFonts w:ascii="Verdana" w:hAnsi="Verdana"/>
          <w:i/>
          <w:sz w:val="18"/>
          <w:szCs w:val="18"/>
        </w:rPr>
        <w:t>prosecution</w:t>
      </w:r>
      <w:proofErr w:type="spellEnd"/>
      <w:r w:rsidR="00520277">
        <w:rPr>
          <w:rFonts w:ascii="Verdana" w:hAnsi="Verdana"/>
          <w:sz w:val="18"/>
          <w:szCs w:val="18"/>
        </w:rPr>
        <w:t>.</w:t>
      </w:r>
      <w:r w:rsidR="00F96CD1">
        <w:rPr>
          <w:rStyle w:val="Voetnootmarkering"/>
          <w:rFonts w:ascii="Verdana" w:hAnsi="Verdana"/>
          <w:sz w:val="18"/>
          <w:szCs w:val="18"/>
        </w:rPr>
        <w:footnoteReference w:id="251"/>
      </w:r>
      <w:r w:rsidR="00520277">
        <w:rPr>
          <w:rFonts w:ascii="Verdana" w:hAnsi="Verdana"/>
          <w:sz w:val="18"/>
          <w:szCs w:val="18"/>
        </w:rPr>
        <w:t xml:space="preserve"> </w:t>
      </w:r>
      <w:r>
        <w:rPr>
          <w:rFonts w:ascii="Verdana" w:hAnsi="Verdana"/>
          <w:sz w:val="18"/>
          <w:szCs w:val="18"/>
        </w:rPr>
        <w:t xml:space="preserve">Zo waarborgt de rechter </w:t>
      </w:r>
      <w:r w:rsidR="00E16BA6">
        <w:rPr>
          <w:rFonts w:ascii="Verdana" w:hAnsi="Verdana"/>
          <w:sz w:val="18"/>
          <w:szCs w:val="18"/>
        </w:rPr>
        <w:t>d.m.v.</w:t>
      </w:r>
      <w:r w:rsidR="00F02926">
        <w:rPr>
          <w:rFonts w:ascii="Verdana" w:hAnsi="Verdana"/>
          <w:sz w:val="18"/>
          <w:szCs w:val="18"/>
        </w:rPr>
        <w:t xml:space="preserve"> een interventie de gelijkheid der partijen. </w:t>
      </w:r>
    </w:p>
    <w:p w:rsidR="0004745E" w:rsidRPr="00FA3D4A" w:rsidRDefault="001F3AE5" w:rsidP="004B6DAD">
      <w:pPr>
        <w:spacing w:line="360" w:lineRule="auto"/>
        <w:jc w:val="both"/>
        <w:rPr>
          <w:rFonts w:ascii="Verdana" w:hAnsi="Verdana"/>
          <w:sz w:val="18"/>
          <w:szCs w:val="18"/>
        </w:rPr>
      </w:pPr>
      <w:r w:rsidRPr="001F3AE5">
        <w:rPr>
          <w:rFonts w:ascii="Verdana" w:hAnsi="Verdana"/>
          <w:b/>
          <w:smallCaps/>
          <w:sz w:val="18"/>
          <w:szCs w:val="18"/>
        </w:rPr>
        <w:t>86.</w:t>
      </w:r>
      <w:r w:rsidRPr="001F3AE5">
        <w:rPr>
          <w:rFonts w:ascii="Verdana" w:hAnsi="Verdana"/>
          <w:b/>
          <w:smallCaps/>
          <w:sz w:val="18"/>
          <w:szCs w:val="18"/>
        </w:rPr>
        <w:tab/>
        <w:t>Relatieve materiële waarheid</w:t>
      </w:r>
      <w:r>
        <w:rPr>
          <w:rFonts w:ascii="Verdana" w:hAnsi="Verdana"/>
          <w:sz w:val="18"/>
          <w:szCs w:val="18"/>
        </w:rPr>
        <w:t xml:space="preserve"> - </w:t>
      </w:r>
      <w:r w:rsidR="000C46F1" w:rsidRPr="00FA3D4A">
        <w:rPr>
          <w:rFonts w:ascii="Verdana" w:hAnsi="Verdana"/>
          <w:sz w:val="18"/>
          <w:szCs w:val="18"/>
        </w:rPr>
        <w:t xml:space="preserve">Opteren voor </w:t>
      </w:r>
      <w:r w:rsidR="000C46F1" w:rsidRPr="00FA3D4A">
        <w:rPr>
          <w:rFonts w:ascii="Verdana" w:hAnsi="Verdana"/>
          <w:i/>
          <w:sz w:val="18"/>
          <w:szCs w:val="18"/>
        </w:rPr>
        <w:t>plea bargaining</w:t>
      </w:r>
      <w:r w:rsidR="000C46F1" w:rsidRPr="00FA3D4A">
        <w:rPr>
          <w:rFonts w:ascii="Verdana" w:hAnsi="Verdana"/>
          <w:sz w:val="18"/>
          <w:szCs w:val="18"/>
        </w:rPr>
        <w:t xml:space="preserve"> in plaats van een volwaardig proces heeft implicaties voor de waarheidsvinding en </w:t>
      </w:r>
      <w:r w:rsidR="00FB082F">
        <w:rPr>
          <w:rFonts w:ascii="Verdana" w:hAnsi="Verdana"/>
          <w:sz w:val="18"/>
          <w:szCs w:val="18"/>
        </w:rPr>
        <w:t xml:space="preserve">de </w:t>
      </w:r>
      <w:r w:rsidR="000C46F1" w:rsidRPr="00FA3D4A">
        <w:rPr>
          <w:rFonts w:ascii="Verdana" w:hAnsi="Verdana"/>
          <w:sz w:val="18"/>
          <w:szCs w:val="18"/>
        </w:rPr>
        <w:t xml:space="preserve">daarmee gepaard gaande procedurele waarborgen. </w:t>
      </w:r>
      <w:r w:rsidR="00255CE0" w:rsidRPr="00255CE0">
        <w:rPr>
          <w:rFonts w:ascii="Verdana" w:hAnsi="Verdana"/>
          <w:i/>
          <w:sz w:val="18"/>
          <w:szCs w:val="18"/>
        </w:rPr>
        <w:t xml:space="preserve">In </w:t>
      </w:r>
      <w:proofErr w:type="spellStart"/>
      <w:r w:rsidR="00255CE0" w:rsidRPr="00255CE0">
        <w:rPr>
          <w:rFonts w:ascii="Verdana" w:hAnsi="Verdana"/>
          <w:i/>
          <w:sz w:val="18"/>
          <w:szCs w:val="18"/>
        </w:rPr>
        <w:t>globo</w:t>
      </w:r>
      <w:proofErr w:type="spellEnd"/>
      <w:r w:rsidR="00255CE0">
        <w:rPr>
          <w:rFonts w:ascii="Verdana" w:hAnsi="Verdana"/>
          <w:sz w:val="18"/>
          <w:szCs w:val="18"/>
        </w:rPr>
        <w:t xml:space="preserve"> heeft de </w:t>
      </w:r>
      <w:r w:rsidR="00C74C8B">
        <w:rPr>
          <w:rFonts w:ascii="Verdana" w:hAnsi="Verdana"/>
          <w:sz w:val="18"/>
          <w:szCs w:val="18"/>
        </w:rPr>
        <w:t>waarheid als doel van het adversaire proces een meer relatieve en pragmatische aard.</w:t>
      </w:r>
      <w:r w:rsidR="00C74C8B">
        <w:rPr>
          <w:rStyle w:val="Voetnootmarkering"/>
          <w:rFonts w:ascii="Verdana" w:hAnsi="Verdana"/>
          <w:sz w:val="18"/>
          <w:szCs w:val="18"/>
        </w:rPr>
        <w:footnoteReference w:id="252"/>
      </w:r>
      <w:r w:rsidR="00255CE0">
        <w:rPr>
          <w:rFonts w:ascii="Verdana" w:hAnsi="Verdana"/>
          <w:sz w:val="18"/>
          <w:szCs w:val="18"/>
        </w:rPr>
        <w:t xml:space="preserve"> Veel hangt immers af van de concrete omstandigheden van de zaak en wellicht van de persoonlijkheid van de rechter. </w:t>
      </w:r>
      <w:r>
        <w:rPr>
          <w:rFonts w:ascii="Verdana" w:hAnsi="Verdana"/>
          <w:sz w:val="18"/>
          <w:szCs w:val="18"/>
        </w:rPr>
        <w:t>Kortom: ook in het Engelse adversaire strafproces primeert de materiële waarheid, maar heeft een eerder relatieve aard.</w:t>
      </w:r>
    </w:p>
    <w:p w:rsidR="0069615F" w:rsidRPr="00FB082F" w:rsidRDefault="00B853AD" w:rsidP="0055585C">
      <w:pPr>
        <w:pStyle w:val="Kop2"/>
        <w:spacing w:line="480" w:lineRule="auto"/>
        <w:jc w:val="both"/>
        <w:rPr>
          <w:rFonts w:ascii="Verdana" w:hAnsi="Verdana"/>
          <w:b/>
          <w:color w:val="auto"/>
          <w:sz w:val="18"/>
          <w:szCs w:val="18"/>
        </w:rPr>
      </w:pPr>
      <w:bookmarkStart w:id="41" w:name="_Toc452824553"/>
      <w:r>
        <w:rPr>
          <w:rFonts w:ascii="Verdana" w:hAnsi="Verdana"/>
          <w:b/>
          <w:color w:val="auto"/>
          <w:sz w:val="18"/>
          <w:szCs w:val="18"/>
        </w:rPr>
        <w:t>E</w:t>
      </w:r>
      <w:r w:rsidR="0069615F" w:rsidRPr="00FB082F">
        <w:rPr>
          <w:rFonts w:ascii="Verdana" w:hAnsi="Verdana"/>
          <w:b/>
          <w:color w:val="auto"/>
          <w:sz w:val="18"/>
          <w:szCs w:val="18"/>
        </w:rPr>
        <w:t xml:space="preserve">. </w:t>
      </w:r>
      <w:r w:rsidR="00203A28">
        <w:rPr>
          <w:rFonts w:ascii="Verdana" w:hAnsi="Verdana"/>
          <w:b/>
          <w:color w:val="auto"/>
          <w:sz w:val="18"/>
          <w:szCs w:val="18"/>
        </w:rPr>
        <w:t>Beroepsmogelijkheden</w:t>
      </w:r>
      <w:bookmarkEnd w:id="41"/>
      <w:r w:rsidR="0069615F" w:rsidRPr="00FB082F">
        <w:rPr>
          <w:rFonts w:ascii="Verdana" w:hAnsi="Verdana"/>
          <w:b/>
          <w:color w:val="auto"/>
          <w:sz w:val="18"/>
          <w:szCs w:val="18"/>
        </w:rPr>
        <w:t xml:space="preserve"> </w:t>
      </w:r>
    </w:p>
    <w:p w:rsidR="00E32D7D" w:rsidRPr="00FA3D4A" w:rsidRDefault="0055585C" w:rsidP="004B6DAD">
      <w:pPr>
        <w:spacing w:line="360" w:lineRule="auto"/>
        <w:jc w:val="both"/>
        <w:rPr>
          <w:rFonts w:ascii="Verdana" w:hAnsi="Verdana"/>
          <w:sz w:val="18"/>
          <w:szCs w:val="18"/>
        </w:rPr>
      </w:pPr>
      <w:r w:rsidRPr="0055585C">
        <w:rPr>
          <w:rFonts w:ascii="Verdana" w:hAnsi="Verdana"/>
          <w:b/>
          <w:smallCaps/>
          <w:sz w:val="18"/>
          <w:szCs w:val="18"/>
        </w:rPr>
        <w:t>87.</w:t>
      </w:r>
      <w:r w:rsidRPr="0055585C">
        <w:rPr>
          <w:rFonts w:ascii="Verdana" w:hAnsi="Verdana"/>
          <w:b/>
          <w:smallCaps/>
          <w:sz w:val="18"/>
          <w:szCs w:val="18"/>
        </w:rPr>
        <w:tab/>
      </w:r>
      <w:r w:rsidR="00203A28">
        <w:rPr>
          <w:rFonts w:ascii="Verdana" w:hAnsi="Verdana"/>
          <w:b/>
          <w:smallCaps/>
          <w:sz w:val="18"/>
          <w:szCs w:val="18"/>
        </w:rPr>
        <w:t>Basis</w:t>
      </w:r>
      <w:r>
        <w:rPr>
          <w:rFonts w:ascii="Verdana" w:hAnsi="Verdana"/>
          <w:sz w:val="18"/>
          <w:szCs w:val="18"/>
        </w:rPr>
        <w:t xml:space="preserve"> - </w:t>
      </w:r>
      <w:r w:rsidR="0069615F" w:rsidRPr="00FA3D4A">
        <w:rPr>
          <w:rFonts w:ascii="Verdana" w:hAnsi="Verdana"/>
          <w:sz w:val="18"/>
          <w:szCs w:val="18"/>
        </w:rPr>
        <w:t xml:space="preserve">Volgens </w:t>
      </w:r>
      <w:proofErr w:type="spellStart"/>
      <w:r w:rsidR="00A22C7E" w:rsidRPr="00A22C7E">
        <w:rPr>
          <w:rFonts w:ascii="Verdana" w:hAnsi="Verdana"/>
          <w:i/>
          <w:sz w:val="18"/>
          <w:szCs w:val="18"/>
        </w:rPr>
        <w:t>Section</w:t>
      </w:r>
      <w:proofErr w:type="spellEnd"/>
      <w:r w:rsidR="00B12392" w:rsidRPr="00FA3D4A">
        <w:rPr>
          <w:rFonts w:ascii="Verdana" w:hAnsi="Verdana"/>
          <w:sz w:val="18"/>
          <w:szCs w:val="18"/>
        </w:rPr>
        <w:t xml:space="preserve"> 108 (1) van de </w:t>
      </w:r>
      <w:r w:rsidR="00B12392" w:rsidRPr="00FA3D4A">
        <w:rPr>
          <w:rFonts w:ascii="Verdana" w:hAnsi="Verdana"/>
          <w:i/>
          <w:sz w:val="18"/>
          <w:szCs w:val="18"/>
        </w:rPr>
        <w:t>Magistrates’ Court Act</w:t>
      </w:r>
      <w:r w:rsidR="00B12392" w:rsidRPr="00FA3D4A">
        <w:rPr>
          <w:rFonts w:ascii="Verdana" w:hAnsi="Verdana"/>
          <w:sz w:val="18"/>
          <w:szCs w:val="18"/>
        </w:rPr>
        <w:t xml:space="preserve"> kan de veroordeelde beroep aantekenen tegen de bestraffing in geval hij zijn schuld heeft verklaard. Wanneer er geen </w:t>
      </w:r>
      <w:r w:rsidR="00B12392" w:rsidRPr="00FA3D4A">
        <w:rPr>
          <w:rFonts w:ascii="Verdana" w:hAnsi="Verdana"/>
          <w:i/>
          <w:sz w:val="18"/>
          <w:szCs w:val="18"/>
        </w:rPr>
        <w:t>guilty plea</w:t>
      </w:r>
      <w:r w:rsidR="00B12392" w:rsidRPr="00FA3D4A">
        <w:rPr>
          <w:rFonts w:ascii="Verdana" w:hAnsi="Verdana"/>
          <w:sz w:val="18"/>
          <w:szCs w:val="18"/>
        </w:rPr>
        <w:t xml:space="preserve"> is, kan de veroordeelde tegen zowel de veroordeling als de bestraffing beroep aantekenen bij de </w:t>
      </w:r>
      <w:r w:rsidR="00B12392" w:rsidRPr="00FA3D4A">
        <w:rPr>
          <w:rFonts w:ascii="Verdana" w:hAnsi="Verdana"/>
          <w:i/>
          <w:sz w:val="18"/>
          <w:szCs w:val="18"/>
        </w:rPr>
        <w:t>Crown Court</w:t>
      </w:r>
      <w:r w:rsidR="00B12392" w:rsidRPr="00FA3D4A">
        <w:rPr>
          <w:rFonts w:ascii="Verdana" w:hAnsi="Verdana"/>
          <w:sz w:val="18"/>
          <w:szCs w:val="18"/>
        </w:rPr>
        <w:t>.</w:t>
      </w:r>
      <w:r w:rsidR="00E32D7D" w:rsidRPr="00FA3D4A">
        <w:rPr>
          <w:rFonts w:ascii="Verdana" w:hAnsi="Verdana"/>
          <w:sz w:val="18"/>
          <w:szCs w:val="18"/>
        </w:rPr>
        <w:t xml:space="preserve"> Wanneer de </w:t>
      </w:r>
      <w:r w:rsidR="00E32D7D" w:rsidRPr="00FA3D4A">
        <w:rPr>
          <w:rFonts w:ascii="Verdana" w:hAnsi="Verdana"/>
          <w:i/>
          <w:sz w:val="18"/>
          <w:szCs w:val="18"/>
        </w:rPr>
        <w:t>guilty plea</w:t>
      </w:r>
      <w:r w:rsidR="00E32D7D" w:rsidRPr="00FA3D4A">
        <w:rPr>
          <w:rFonts w:ascii="Verdana" w:hAnsi="Verdana"/>
          <w:sz w:val="18"/>
          <w:szCs w:val="18"/>
        </w:rPr>
        <w:t xml:space="preserve"> op dubbelzinnige wijze of onder dwang werd aangegaan, kan </w:t>
      </w:r>
      <w:r w:rsidR="00380592">
        <w:rPr>
          <w:rFonts w:ascii="Verdana" w:hAnsi="Verdana"/>
          <w:sz w:val="18"/>
          <w:szCs w:val="18"/>
        </w:rPr>
        <w:t xml:space="preserve">de rechter in beroep </w:t>
      </w:r>
      <w:r w:rsidR="00E32D7D" w:rsidRPr="00FA3D4A">
        <w:rPr>
          <w:rFonts w:ascii="Verdana" w:hAnsi="Verdana"/>
          <w:sz w:val="18"/>
          <w:szCs w:val="18"/>
        </w:rPr>
        <w:t xml:space="preserve">de </w:t>
      </w:r>
      <w:r w:rsidR="00E32D7D" w:rsidRPr="00FA3D4A">
        <w:rPr>
          <w:rFonts w:ascii="Verdana" w:hAnsi="Verdana"/>
          <w:i/>
          <w:sz w:val="18"/>
          <w:szCs w:val="18"/>
        </w:rPr>
        <w:t>plea</w:t>
      </w:r>
      <w:r w:rsidR="00E32D7D" w:rsidRPr="00FA3D4A">
        <w:rPr>
          <w:rFonts w:ascii="Verdana" w:hAnsi="Verdana"/>
          <w:sz w:val="18"/>
          <w:szCs w:val="18"/>
        </w:rPr>
        <w:t xml:space="preserve"> nietig</w:t>
      </w:r>
      <w:r w:rsidR="00380592">
        <w:rPr>
          <w:rFonts w:ascii="Verdana" w:hAnsi="Verdana"/>
          <w:sz w:val="18"/>
          <w:szCs w:val="18"/>
        </w:rPr>
        <w:t xml:space="preserve"> verklaren</w:t>
      </w:r>
      <w:r w:rsidR="00E32D7D" w:rsidRPr="00FA3D4A">
        <w:rPr>
          <w:rFonts w:ascii="Verdana" w:hAnsi="Verdana"/>
          <w:sz w:val="18"/>
          <w:szCs w:val="18"/>
        </w:rPr>
        <w:t>. Dwang en dubbelzinnig</w:t>
      </w:r>
      <w:r w:rsidR="007D0C3C" w:rsidRPr="00FA3D4A">
        <w:rPr>
          <w:rFonts w:ascii="Verdana" w:hAnsi="Verdana"/>
          <w:sz w:val="18"/>
          <w:szCs w:val="18"/>
        </w:rPr>
        <w:t>heid</w:t>
      </w:r>
      <w:r w:rsidR="00E32D7D" w:rsidRPr="00FA3D4A">
        <w:rPr>
          <w:rFonts w:ascii="Verdana" w:hAnsi="Verdana"/>
          <w:sz w:val="18"/>
          <w:szCs w:val="18"/>
        </w:rPr>
        <w:t xml:space="preserve"> worden door de </w:t>
      </w:r>
      <w:r w:rsidR="00E32D7D" w:rsidRPr="00FA3D4A">
        <w:rPr>
          <w:rFonts w:ascii="Verdana" w:hAnsi="Verdana"/>
          <w:i/>
          <w:sz w:val="18"/>
          <w:szCs w:val="18"/>
        </w:rPr>
        <w:t>Crown Court</w:t>
      </w:r>
      <w:r w:rsidR="00E32D7D" w:rsidRPr="00FA3D4A">
        <w:rPr>
          <w:rFonts w:ascii="Verdana" w:hAnsi="Verdana"/>
          <w:sz w:val="18"/>
          <w:szCs w:val="18"/>
        </w:rPr>
        <w:t xml:space="preserve"> op zeer restrictieve wijze geïnterpreteerd.</w:t>
      </w:r>
      <w:r w:rsidR="00B12392" w:rsidRPr="00FA3D4A">
        <w:rPr>
          <w:rFonts w:ascii="Verdana" w:hAnsi="Verdana"/>
          <w:sz w:val="18"/>
          <w:szCs w:val="18"/>
        </w:rPr>
        <w:t xml:space="preserve"> </w:t>
      </w:r>
    </w:p>
    <w:p w:rsidR="000F0279" w:rsidRDefault="0055585C" w:rsidP="004B6DAD">
      <w:pPr>
        <w:spacing w:line="360" w:lineRule="auto"/>
        <w:jc w:val="both"/>
        <w:rPr>
          <w:rFonts w:ascii="Verdana" w:hAnsi="Verdana"/>
          <w:sz w:val="18"/>
          <w:szCs w:val="18"/>
        </w:rPr>
      </w:pPr>
      <w:r w:rsidRPr="0055585C">
        <w:rPr>
          <w:rFonts w:ascii="Verdana" w:hAnsi="Verdana"/>
          <w:b/>
          <w:smallCaps/>
          <w:sz w:val="18"/>
          <w:szCs w:val="18"/>
        </w:rPr>
        <w:t>88.</w:t>
      </w:r>
      <w:r w:rsidRPr="0055585C">
        <w:rPr>
          <w:rFonts w:ascii="Verdana" w:hAnsi="Verdana"/>
          <w:b/>
          <w:smallCaps/>
          <w:sz w:val="18"/>
          <w:szCs w:val="18"/>
        </w:rPr>
        <w:tab/>
        <w:t>Beperkt beroep tegen een verdict van de Crown Court</w:t>
      </w:r>
      <w:r>
        <w:rPr>
          <w:rFonts w:ascii="Verdana" w:hAnsi="Verdana"/>
          <w:sz w:val="18"/>
          <w:szCs w:val="18"/>
        </w:rPr>
        <w:t xml:space="preserve"> - </w:t>
      </w:r>
      <w:r w:rsidR="00533122" w:rsidRPr="00FA3D4A">
        <w:rPr>
          <w:rFonts w:ascii="Verdana" w:hAnsi="Verdana"/>
          <w:sz w:val="18"/>
          <w:szCs w:val="18"/>
        </w:rPr>
        <w:t xml:space="preserve">Tegen een verdict van de </w:t>
      </w:r>
      <w:r w:rsidR="00533122" w:rsidRPr="00FA3D4A">
        <w:rPr>
          <w:rFonts w:ascii="Verdana" w:hAnsi="Verdana"/>
          <w:i/>
          <w:sz w:val="18"/>
          <w:szCs w:val="18"/>
        </w:rPr>
        <w:t>Crown Court</w:t>
      </w:r>
      <w:r w:rsidR="00533122" w:rsidRPr="00FA3D4A">
        <w:rPr>
          <w:rFonts w:ascii="Verdana" w:hAnsi="Verdana"/>
          <w:sz w:val="18"/>
          <w:szCs w:val="18"/>
        </w:rPr>
        <w:t xml:space="preserve"> kan </w:t>
      </w:r>
      <w:r w:rsidR="00A22C7E">
        <w:rPr>
          <w:rFonts w:ascii="Verdana" w:hAnsi="Verdana"/>
          <w:sz w:val="18"/>
          <w:szCs w:val="18"/>
        </w:rPr>
        <w:t xml:space="preserve">de veroordeelde </w:t>
      </w:r>
      <w:r w:rsidR="00533122" w:rsidRPr="00FA3D4A">
        <w:rPr>
          <w:rFonts w:ascii="Verdana" w:hAnsi="Verdana"/>
          <w:sz w:val="18"/>
          <w:szCs w:val="18"/>
        </w:rPr>
        <w:t xml:space="preserve">normaliter geen beroep </w:t>
      </w:r>
      <w:r w:rsidR="00A22C7E">
        <w:rPr>
          <w:rFonts w:ascii="Verdana" w:hAnsi="Verdana"/>
          <w:sz w:val="18"/>
          <w:szCs w:val="18"/>
        </w:rPr>
        <w:t>aantekenen</w:t>
      </w:r>
      <w:r w:rsidR="00533122" w:rsidRPr="00FA3D4A">
        <w:rPr>
          <w:rFonts w:ascii="Verdana" w:hAnsi="Verdana"/>
          <w:sz w:val="18"/>
          <w:szCs w:val="18"/>
        </w:rPr>
        <w:t xml:space="preserve">, tenzij </w:t>
      </w:r>
      <w:r w:rsidR="00A22C7E">
        <w:rPr>
          <w:rFonts w:ascii="Verdana" w:hAnsi="Verdana"/>
          <w:sz w:val="18"/>
          <w:szCs w:val="18"/>
        </w:rPr>
        <w:t xml:space="preserve">procedurele fouten </w:t>
      </w:r>
      <w:r w:rsidR="00380592">
        <w:rPr>
          <w:rFonts w:ascii="Verdana" w:hAnsi="Verdana"/>
          <w:sz w:val="18"/>
          <w:szCs w:val="18"/>
        </w:rPr>
        <w:t>aan het licht komen</w:t>
      </w:r>
      <w:r w:rsidR="00533122" w:rsidRPr="00FA3D4A">
        <w:rPr>
          <w:rFonts w:ascii="Verdana" w:hAnsi="Verdana"/>
          <w:sz w:val="18"/>
          <w:szCs w:val="18"/>
        </w:rPr>
        <w:t xml:space="preserve"> of wanneer er </w:t>
      </w:r>
      <w:r w:rsidR="00A22C7E">
        <w:rPr>
          <w:rFonts w:ascii="Verdana" w:hAnsi="Verdana"/>
          <w:sz w:val="18"/>
          <w:szCs w:val="18"/>
        </w:rPr>
        <w:t>sprake is van nieuw doorslaggevend bewijs</w:t>
      </w:r>
      <w:r w:rsidR="00533122" w:rsidRPr="00FA3D4A">
        <w:rPr>
          <w:rFonts w:ascii="Verdana" w:hAnsi="Verdana"/>
          <w:sz w:val="18"/>
          <w:szCs w:val="18"/>
        </w:rPr>
        <w:t xml:space="preserve">. In de regel kan zowel tegen de </w:t>
      </w:r>
      <w:r w:rsidR="00A22C7E">
        <w:rPr>
          <w:rFonts w:ascii="Verdana" w:hAnsi="Verdana"/>
          <w:sz w:val="18"/>
          <w:szCs w:val="18"/>
        </w:rPr>
        <w:t>straf</w:t>
      </w:r>
      <w:r w:rsidR="00533122" w:rsidRPr="00FA3D4A">
        <w:rPr>
          <w:rFonts w:ascii="Verdana" w:hAnsi="Verdana"/>
          <w:sz w:val="18"/>
          <w:szCs w:val="18"/>
        </w:rPr>
        <w:t xml:space="preserve"> als tegen de veroordeling beroep aangetekend worden. Vanzelfsprekend aanvaardt de </w:t>
      </w:r>
      <w:r w:rsidR="00533122" w:rsidRPr="00FA3D4A">
        <w:rPr>
          <w:rFonts w:ascii="Verdana" w:hAnsi="Verdana"/>
          <w:i/>
          <w:sz w:val="18"/>
          <w:szCs w:val="18"/>
        </w:rPr>
        <w:t>Court of Appeal</w:t>
      </w:r>
      <w:r w:rsidR="00533122" w:rsidRPr="00FA3D4A">
        <w:rPr>
          <w:rFonts w:ascii="Verdana" w:hAnsi="Verdana"/>
          <w:sz w:val="18"/>
          <w:szCs w:val="18"/>
        </w:rPr>
        <w:t xml:space="preserve"> slechts </w:t>
      </w:r>
      <w:r w:rsidR="00B76DAE" w:rsidRPr="00FA3D4A">
        <w:rPr>
          <w:rFonts w:ascii="Verdana" w:hAnsi="Verdana"/>
          <w:sz w:val="18"/>
          <w:szCs w:val="18"/>
        </w:rPr>
        <w:t>in</w:t>
      </w:r>
      <w:r w:rsidR="00533122" w:rsidRPr="00FA3D4A">
        <w:rPr>
          <w:rFonts w:ascii="Verdana" w:hAnsi="Verdana"/>
          <w:sz w:val="18"/>
          <w:szCs w:val="18"/>
        </w:rPr>
        <w:t xml:space="preserve"> extreem uitzonderlijke omstandigheden een beroep tegen de veroordeling naar aanleiding van een </w:t>
      </w:r>
      <w:r w:rsidR="00533122" w:rsidRPr="00FA3D4A">
        <w:rPr>
          <w:rFonts w:ascii="Verdana" w:hAnsi="Verdana"/>
          <w:i/>
          <w:sz w:val="18"/>
          <w:szCs w:val="18"/>
        </w:rPr>
        <w:t>guilty plea</w:t>
      </w:r>
      <w:r w:rsidR="00533122" w:rsidRPr="00FA3D4A">
        <w:rPr>
          <w:rFonts w:ascii="Verdana" w:hAnsi="Verdana"/>
          <w:sz w:val="18"/>
          <w:szCs w:val="18"/>
        </w:rPr>
        <w:t xml:space="preserve">. </w:t>
      </w:r>
      <w:r w:rsidR="00A22C7E">
        <w:rPr>
          <w:rFonts w:ascii="Verdana" w:hAnsi="Verdana"/>
          <w:sz w:val="18"/>
          <w:szCs w:val="18"/>
        </w:rPr>
        <w:t>Slechts w</w:t>
      </w:r>
      <w:r w:rsidR="00533122" w:rsidRPr="00FA3D4A">
        <w:rPr>
          <w:rFonts w:ascii="Verdana" w:hAnsi="Verdana"/>
          <w:sz w:val="18"/>
          <w:szCs w:val="18"/>
        </w:rPr>
        <w:t xml:space="preserve">anneer het nieuwe bewijs dermate doorslaggevend is </w:t>
      </w:r>
      <w:r w:rsidR="0006043B">
        <w:rPr>
          <w:rFonts w:ascii="Verdana" w:hAnsi="Verdana"/>
          <w:sz w:val="18"/>
          <w:szCs w:val="18"/>
        </w:rPr>
        <w:t>en</w:t>
      </w:r>
      <w:r w:rsidR="00A22C7E">
        <w:rPr>
          <w:rFonts w:ascii="Verdana" w:hAnsi="Verdana"/>
          <w:sz w:val="18"/>
          <w:szCs w:val="18"/>
        </w:rPr>
        <w:t xml:space="preserve"> </w:t>
      </w:r>
      <w:r w:rsidR="0006043B">
        <w:rPr>
          <w:rFonts w:ascii="Verdana" w:hAnsi="Verdana"/>
          <w:sz w:val="18"/>
          <w:szCs w:val="18"/>
        </w:rPr>
        <w:t>de vrijspraak van de veroordeelde als gevolg heeft</w:t>
      </w:r>
      <w:r w:rsidR="00533122" w:rsidRPr="00FA3D4A">
        <w:rPr>
          <w:rFonts w:ascii="Verdana" w:hAnsi="Verdana"/>
          <w:sz w:val="18"/>
          <w:szCs w:val="18"/>
        </w:rPr>
        <w:t>, zal de re</w:t>
      </w:r>
      <w:r w:rsidR="00651BE8" w:rsidRPr="00FA3D4A">
        <w:rPr>
          <w:rFonts w:ascii="Verdana" w:hAnsi="Verdana"/>
          <w:sz w:val="18"/>
          <w:szCs w:val="18"/>
        </w:rPr>
        <w:t>chtbank het beroep aanvaarden.</w:t>
      </w:r>
      <w:r w:rsidR="00B12392" w:rsidRPr="00FA3D4A">
        <w:rPr>
          <w:rFonts w:ascii="Verdana" w:hAnsi="Verdana"/>
          <w:sz w:val="18"/>
          <w:szCs w:val="18"/>
        </w:rPr>
        <w:t xml:space="preserve"> </w:t>
      </w:r>
    </w:p>
    <w:p w:rsidR="009B3A0A" w:rsidRDefault="009B3A0A" w:rsidP="004B6DAD">
      <w:pPr>
        <w:spacing w:line="360" w:lineRule="auto"/>
        <w:jc w:val="both"/>
        <w:rPr>
          <w:rFonts w:ascii="Verdana" w:hAnsi="Verdana"/>
          <w:sz w:val="18"/>
          <w:szCs w:val="18"/>
        </w:rPr>
      </w:pPr>
    </w:p>
    <w:p w:rsidR="009B3A0A" w:rsidRDefault="009B3A0A" w:rsidP="004B6DAD">
      <w:pPr>
        <w:spacing w:line="360" w:lineRule="auto"/>
        <w:jc w:val="both"/>
        <w:rPr>
          <w:rFonts w:ascii="Verdana" w:hAnsi="Verdana"/>
          <w:sz w:val="18"/>
          <w:szCs w:val="18"/>
        </w:rPr>
      </w:pPr>
    </w:p>
    <w:p w:rsidR="009B3A0A" w:rsidRDefault="009B3A0A" w:rsidP="004B6DAD">
      <w:pPr>
        <w:spacing w:line="360" w:lineRule="auto"/>
        <w:jc w:val="both"/>
        <w:rPr>
          <w:rFonts w:ascii="Verdana" w:hAnsi="Verdana"/>
          <w:sz w:val="18"/>
          <w:szCs w:val="18"/>
        </w:rPr>
      </w:pPr>
    </w:p>
    <w:p w:rsidR="00F61D6E" w:rsidRPr="00FB43E5" w:rsidRDefault="00A52997" w:rsidP="00FB43E5">
      <w:pPr>
        <w:pStyle w:val="Kop1"/>
        <w:spacing w:line="720" w:lineRule="auto"/>
        <w:jc w:val="both"/>
        <w:rPr>
          <w:rFonts w:ascii="Verdana" w:hAnsi="Verdana"/>
          <w:b/>
          <w:color w:val="auto"/>
          <w:sz w:val="18"/>
          <w:szCs w:val="18"/>
        </w:rPr>
      </w:pPr>
      <w:bookmarkStart w:id="42" w:name="_Toc452824554"/>
      <w:r w:rsidRPr="00FB43E5">
        <w:rPr>
          <w:rFonts w:ascii="Verdana" w:hAnsi="Verdana"/>
          <w:b/>
          <w:color w:val="auto"/>
          <w:sz w:val="18"/>
          <w:szCs w:val="18"/>
        </w:rPr>
        <w:lastRenderedPageBreak/>
        <w:t>Conclusie</w:t>
      </w:r>
      <w:bookmarkEnd w:id="42"/>
      <w:r w:rsidRPr="00FB43E5">
        <w:rPr>
          <w:rFonts w:ascii="Verdana" w:hAnsi="Verdana"/>
          <w:b/>
          <w:color w:val="auto"/>
          <w:sz w:val="18"/>
          <w:szCs w:val="18"/>
        </w:rPr>
        <w:t xml:space="preserve"> </w:t>
      </w:r>
    </w:p>
    <w:p w:rsidR="00236BD4" w:rsidRDefault="00CD4737" w:rsidP="004B6DAD">
      <w:pPr>
        <w:spacing w:line="360" w:lineRule="auto"/>
        <w:jc w:val="both"/>
        <w:rPr>
          <w:rFonts w:ascii="Verdana" w:hAnsi="Verdana"/>
          <w:sz w:val="18"/>
          <w:szCs w:val="18"/>
        </w:rPr>
      </w:pPr>
      <w:r>
        <w:rPr>
          <w:rFonts w:ascii="Verdana" w:hAnsi="Verdana"/>
          <w:sz w:val="18"/>
          <w:szCs w:val="18"/>
        </w:rPr>
        <w:t xml:space="preserve">De verzuchting naar efficiëntie heeft procedurele implicaties, doch voorziet de wet in mechanismen ter bescherming van de positie der procespartijen. De omvangrijke checklist die de strafrechter moet overlopen vooraleer hij het VES-akkoord kan bekrachtigen, is hier een </w:t>
      </w:r>
      <w:r w:rsidR="00236BD4">
        <w:rPr>
          <w:rFonts w:ascii="Verdana" w:hAnsi="Verdana"/>
          <w:sz w:val="18"/>
          <w:szCs w:val="18"/>
        </w:rPr>
        <w:t>mooi voorbeeld</w:t>
      </w:r>
      <w:r>
        <w:rPr>
          <w:rFonts w:ascii="Verdana" w:hAnsi="Verdana"/>
          <w:sz w:val="18"/>
          <w:szCs w:val="18"/>
        </w:rPr>
        <w:t xml:space="preserve"> van. Ter compensatie van de rechtsverzaking aan enkele procedurele waarborgen door de verdachte of beklaagde, voorziet de wetgever in een bredere bescherming op een andere “plaats”.</w:t>
      </w:r>
      <w:r w:rsidR="00236BD4">
        <w:rPr>
          <w:rFonts w:ascii="Verdana" w:hAnsi="Verdana"/>
          <w:sz w:val="18"/>
          <w:szCs w:val="18"/>
        </w:rPr>
        <w:t xml:space="preserve"> Dit illustreert ook meteen de twijfels die rijzen o</w:t>
      </w:r>
      <w:r w:rsidR="004835D2">
        <w:rPr>
          <w:rFonts w:ascii="Verdana" w:hAnsi="Verdana"/>
          <w:sz w:val="18"/>
          <w:szCs w:val="18"/>
        </w:rPr>
        <w:t xml:space="preserve">mtrent de effectieve tijdswinst. Helaas </w:t>
      </w:r>
      <w:r w:rsidR="00676BBF">
        <w:rPr>
          <w:rFonts w:ascii="Verdana" w:hAnsi="Verdana"/>
          <w:sz w:val="18"/>
          <w:szCs w:val="18"/>
        </w:rPr>
        <w:t>is</w:t>
      </w:r>
      <w:r w:rsidR="004835D2">
        <w:rPr>
          <w:rFonts w:ascii="Verdana" w:hAnsi="Verdana"/>
          <w:sz w:val="18"/>
          <w:szCs w:val="18"/>
        </w:rPr>
        <w:t xml:space="preserve"> de </w:t>
      </w:r>
      <w:r w:rsidR="00971250">
        <w:rPr>
          <w:rFonts w:ascii="Verdana" w:hAnsi="Verdana"/>
          <w:sz w:val="18"/>
          <w:szCs w:val="18"/>
        </w:rPr>
        <w:t xml:space="preserve">VES-procedure </w:t>
      </w:r>
      <w:r w:rsidR="00452AEA">
        <w:rPr>
          <w:rFonts w:ascii="Verdana" w:hAnsi="Verdana"/>
          <w:sz w:val="18"/>
          <w:szCs w:val="18"/>
        </w:rPr>
        <w:t>piepjong</w:t>
      </w:r>
      <w:r w:rsidR="006D3270">
        <w:rPr>
          <w:rFonts w:ascii="Verdana" w:hAnsi="Verdana"/>
          <w:sz w:val="18"/>
          <w:szCs w:val="18"/>
        </w:rPr>
        <w:t xml:space="preserve"> waardoor</w:t>
      </w:r>
      <w:r w:rsidR="00971250">
        <w:rPr>
          <w:rFonts w:ascii="Verdana" w:hAnsi="Verdana"/>
          <w:sz w:val="18"/>
          <w:szCs w:val="18"/>
        </w:rPr>
        <w:t xml:space="preserve"> cijfers, rechtspraak en uitgebreide rechtsleer omtrent dit onderwerp</w:t>
      </w:r>
      <w:r w:rsidR="006D3270">
        <w:rPr>
          <w:rFonts w:ascii="Verdana" w:hAnsi="Verdana"/>
          <w:sz w:val="18"/>
          <w:szCs w:val="18"/>
        </w:rPr>
        <w:t xml:space="preserve"> ontbreken</w:t>
      </w:r>
      <w:r w:rsidR="00971250">
        <w:rPr>
          <w:rFonts w:ascii="Verdana" w:hAnsi="Verdana"/>
          <w:sz w:val="18"/>
          <w:szCs w:val="18"/>
        </w:rPr>
        <w:t>.</w:t>
      </w:r>
      <w:r w:rsidR="00676BBF">
        <w:rPr>
          <w:rFonts w:ascii="Verdana" w:hAnsi="Verdana"/>
          <w:sz w:val="18"/>
          <w:szCs w:val="18"/>
        </w:rPr>
        <w:t xml:space="preserve"> Mits de VES-procedure zodanig veel overeenkomsten vertoont met de CRPC, zullen </w:t>
      </w:r>
      <w:r w:rsidR="006D3270">
        <w:rPr>
          <w:rFonts w:ascii="Verdana" w:hAnsi="Verdana"/>
          <w:sz w:val="18"/>
          <w:szCs w:val="18"/>
        </w:rPr>
        <w:t xml:space="preserve">m.i. </w:t>
      </w:r>
      <w:r w:rsidR="00676BBF">
        <w:rPr>
          <w:rFonts w:ascii="Verdana" w:hAnsi="Verdana"/>
          <w:sz w:val="18"/>
          <w:szCs w:val="18"/>
        </w:rPr>
        <w:t>de resultaten ook in dezelfde</w:t>
      </w:r>
      <w:r w:rsidR="006D3270">
        <w:rPr>
          <w:rFonts w:ascii="Verdana" w:hAnsi="Verdana"/>
          <w:sz w:val="18"/>
          <w:szCs w:val="18"/>
        </w:rPr>
        <w:t xml:space="preserve"> lijn liggen. Indien de resultaten echter zo</w:t>
      </w:r>
      <w:r w:rsidR="00452AEA">
        <w:rPr>
          <w:rFonts w:ascii="Verdana" w:hAnsi="Verdana"/>
          <w:sz w:val="18"/>
          <w:szCs w:val="18"/>
        </w:rPr>
        <w:t>danig</w:t>
      </w:r>
      <w:r w:rsidR="006D3270">
        <w:rPr>
          <w:rFonts w:ascii="Verdana" w:hAnsi="Verdana"/>
          <w:sz w:val="18"/>
          <w:szCs w:val="18"/>
        </w:rPr>
        <w:t xml:space="preserve"> zouden tegenvallen, dringen zich enkele vragen op. Heeft het Belgisch straf(proces)recht wel de juiste fundamenten voor dergelijke concepten</w:t>
      </w:r>
      <w:r w:rsidR="00501523">
        <w:rPr>
          <w:rFonts w:ascii="Verdana" w:hAnsi="Verdana"/>
          <w:sz w:val="18"/>
          <w:szCs w:val="18"/>
        </w:rPr>
        <w:t xml:space="preserve"> zoals een </w:t>
      </w:r>
      <w:r w:rsidR="00501523" w:rsidRPr="002734F1">
        <w:rPr>
          <w:rFonts w:ascii="Verdana" w:hAnsi="Verdana"/>
          <w:i/>
          <w:sz w:val="18"/>
          <w:szCs w:val="18"/>
        </w:rPr>
        <w:t>guilty plea</w:t>
      </w:r>
      <w:r w:rsidR="00501523">
        <w:rPr>
          <w:rFonts w:ascii="Verdana" w:hAnsi="Verdana"/>
          <w:sz w:val="18"/>
          <w:szCs w:val="18"/>
        </w:rPr>
        <w:t xml:space="preserve"> of </w:t>
      </w:r>
      <w:r w:rsidR="00501523" w:rsidRPr="002734F1">
        <w:rPr>
          <w:rFonts w:ascii="Verdana" w:hAnsi="Verdana"/>
          <w:i/>
          <w:sz w:val="18"/>
          <w:szCs w:val="18"/>
        </w:rPr>
        <w:t>plea bargaining</w:t>
      </w:r>
      <w:r w:rsidR="006D3270">
        <w:rPr>
          <w:rFonts w:ascii="Verdana" w:hAnsi="Verdana"/>
          <w:sz w:val="18"/>
          <w:szCs w:val="18"/>
        </w:rPr>
        <w:t xml:space="preserve">? </w:t>
      </w:r>
      <w:r w:rsidR="00501523">
        <w:rPr>
          <w:rFonts w:ascii="Verdana" w:hAnsi="Verdana"/>
          <w:sz w:val="18"/>
          <w:szCs w:val="18"/>
        </w:rPr>
        <w:t>Of ligt het aan het ondermaatse “niveau” van deze concepten zelf</w:t>
      </w:r>
      <w:r w:rsidR="00AB3E64">
        <w:rPr>
          <w:rFonts w:ascii="Verdana" w:hAnsi="Verdana"/>
          <w:sz w:val="18"/>
          <w:szCs w:val="18"/>
        </w:rPr>
        <w:t xml:space="preserve"> doordat onze</w:t>
      </w:r>
      <w:r w:rsidR="00501523">
        <w:rPr>
          <w:rFonts w:ascii="Verdana" w:hAnsi="Verdana"/>
          <w:sz w:val="18"/>
          <w:szCs w:val="18"/>
        </w:rPr>
        <w:t xml:space="preserve"> </w:t>
      </w:r>
      <w:r w:rsidR="00AB3E64">
        <w:rPr>
          <w:rFonts w:ascii="Verdana" w:hAnsi="Verdana"/>
          <w:sz w:val="18"/>
          <w:szCs w:val="18"/>
        </w:rPr>
        <w:t xml:space="preserve">grotendeels inquisitoire strafrechtspleging in meer kwalitatieve beschermingsmechanismes voor de betrokken partijen voorziet? </w:t>
      </w:r>
    </w:p>
    <w:p w:rsidR="00E95343" w:rsidRPr="00FA3D4A" w:rsidRDefault="00172134" w:rsidP="004B6DAD">
      <w:pPr>
        <w:spacing w:line="360" w:lineRule="auto"/>
        <w:jc w:val="both"/>
        <w:rPr>
          <w:rFonts w:ascii="Verdana" w:hAnsi="Verdana"/>
          <w:sz w:val="18"/>
          <w:szCs w:val="18"/>
        </w:rPr>
      </w:pPr>
      <w:r>
        <w:rPr>
          <w:rFonts w:ascii="Verdana" w:hAnsi="Verdana"/>
          <w:sz w:val="18"/>
          <w:szCs w:val="18"/>
        </w:rPr>
        <w:t xml:space="preserve">Hoe men het ook draait of keert: de administratieve werklast moet verlagen en de duurtijd van procedures moet verkorten. </w:t>
      </w:r>
      <w:r w:rsidR="009373C1" w:rsidRPr="00FA3D4A">
        <w:rPr>
          <w:rFonts w:ascii="Verdana" w:hAnsi="Verdana"/>
          <w:sz w:val="18"/>
          <w:szCs w:val="18"/>
        </w:rPr>
        <w:t xml:space="preserve">In </w:t>
      </w:r>
      <w:r w:rsidR="009318FC" w:rsidRPr="00FA3D4A">
        <w:rPr>
          <w:rFonts w:ascii="Verdana" w:hAnsi="Verdana"/>
          <w:sz w:val="18"/>
          <w:szCs w:val="18"/>
        </w:rPr>
        <w:t>het Verenigd Koninkrijk</w:t>
      </w:r>
      <w:r w:rsidR="009373C1" w:rsidRPr="00FA3D4A">
        <w:rPr>
          <w:rFonts w:ascii="Verdana" w:hAnsi="Verdana"/>
          <w:sz w:val="18"/>
          <w:szCs w:val="18"/>
        </w:rPr>
        <w:t xml:space="preserve"> heeft het nut van </w:t>
      </w:r>
      <w:r w:rsidR="009373C1" w:rsidRPr="00FA3D4A">
        <w:rPr>
          <w:rFonts w:ascii="Verdana" w:hAnsi="Verdana"/>
          <w:i/>
          <w:sz w:val="18"/>
          <w:szCs w:val="18"/>
        </w:rPr>
        <w:t>ple</w:t>
      </w:r>
      <w:r w:rsidR="0087351A" w:rsidRPr="00FA3D4A">
        <w:rPr>
          <w:rFonts w:ascii="Verdana" w:hAnsi="Verdana"/>
          <w:i/>
          <w:sz w:val="18"/>
          <w:szCs w:val="18"/>
        </w:rPr>
        <w:t>a bargain</w:t>
      </w:r>
      <w:r w:rsidR="009318FC" w:rsidRPr="00FA3D4A">
        <w:rPr>
          <w:rFonts w:ascii="Verdana" w:hAnsi="Verdana"/>
          <w:i/>
          <w:sz w:val="18"/>
          <w:szCs w:val="18"/>
        </w:rPr>
        <w:t>ing</w:t>
      </w:r>
      <w:r w:rsidR="0087351A" w:rsidRPr="00FA3D4A">
        <w:rPr>
          <w:rFonts w:ascii="Verdana" w:hAnsi="Verdana"/>
          <w:sz w:val="18"/>
          <w:szCs w:val="18"/>
        </w:rPr>
        <w:t xml:space="preserve"> zich bewezen door de </w:t>
      </w:r>
      <w:r w:rsidR="00DC1F72" w:rsidRPr="00FA3D4A">
        <w:rPr>
          <w:rFonts w:ascii="Verdana" w:hAnsi="Verdana"/>
          <w:sz w:val="18"/>
          <w:szCs w:val="18"/>
        </w:rPr>
        <w:t xml:space="preserve">administratieve werklast van de rechtbanken aanzienlijk terug te schroeven. De </w:t>
      </w:r>
      <w:r w:rsidR="0045248D" w:rsidRPr="00FA3D4A">
        <w:rPr>
          <w:rFonts w:ascii="Verdana" w:hAnsi="Verdana"/>
          <w:sz w:val="18"/>
          <w:szCs w:val="18"/>
        </w:rPr>
        <w:t>transformatie</w:t>
      </w:r>
      <w:r w:rsidR="00DC1F72" w:rsidRPr="00FA3D4A">
        <w:rPr>
          <w:rFonts w:ascii="Verdana" w:hAnsi="Verdana"/>
          <w:sz w:val="18"/>
          <w:szCs w:val="18"/>
        </w:rPr>
        <w:t xml:space="preserve"> van </w:t>
      </w:r>
      <w:r w:rsidR="00DC1F72" w:rsidRPr="00FA3D4A">
        <w:rPr>
          <w:rFonts w:ascii="Verdana" w:hAnsi="Verdana"/>
          <w:i/>
          <w:sz w:val="18"/>
          <w:szCs w:val="18"/>
        </w:rPr>
        <w:t>plea bargaining</w:t>
      </w:r>
      <w:r w:rsidR="00DC1F72" w:rsidRPr="00FA3D4A">
        <w:rPr>
          <w:rFonts w:ascii="Verdana" w:hAnsi="Verdana"/>
          <w:sz w:val="18"/>
          <w:szCs w:val="18"/>
        </w:rPr>
        <w:t xml:space="preserve"> </w:t>
      </w:r>
      <w:r w:rsidR="00C733B6" w:rsidRPr="00FA3D4A">
        <w:rPr>
          <w:rFonts w:ascii="Verdana" w:hAnsi="Verdana"/>
          <w:sz w:val="18"/>
          <w:szCs w:val="18"/>
        </w:rPr>
        <w:t>van een informele</w:t>
      </w:r>
      <w:r w:rsidR="00DC1F72" w:rsidRPr="00FA3D4A">
        <w:rPr>
          <w:rFonts w:ascii="Verdana" w:hAnsi="Verdana"/>
          <w:sz w:val="18"/>
          <w:szCs w:val="18"/>
        </w:rPr>
        <w:t xml:space="preserve"> naar een</w:t>
      </w:r>
      <w:r w:rsidR="00651BE8" w:rsidRPr="00FA3D4A">
        <w:rPr>
          <w:rFonts w:ascii="Verdana" w:hAnsi="Verdana"/>
          <w:sz w:val="18"/>
          <w:szCs w:val="18"/>
        </w:rPr>
        <w:t xml:space="preserve"> geregelde materie is een feit. Naar mijn verwachting zal deze trend zich voortzetten opdat volgende stelling omtrent </w:t>
      </w:r>
      <w:r w:rsidR="00651BE8" w:rsidRPr="00FA3D4A">
        <w:rPr>
          <w:rFonts w:ascii="Verdana" w:hAnsi="Verdana"/>
          <w:i/>
          <w:sz w:val="18"/>
          <w:szCs w:val="18"/>
        </w:rPr>
        <w:t>plea bargaining</w:t>
      </w:r>
      <w:r w:rsidR="00F45EA5">
        <w:rPr>
          <w:rFonts w:ascii="Verdana" w:hAnsi="Verdana"/>
          <w:sz w:val="18"/>
          <w:szCs w:val="18"/>
        </w:rPr>
        <w:t xml:space="preserve"> begraven wordt: “</w:t>
      </w:r>
      <w:r w:rsidR="00E95343" w:rsidRPr="00FA3D4A">
        <w:rPr>
          <w:rFonts w:ascii="Verdana" w:hAnsi="Verdana"/>
          <w:sz w:val="18"/>
          <w:szCs w:val="18"/>
        </w:rPr>
        <w:t>Wanneer de criminaliteit stijgt, wordt de bestraffing flexibeler</w:t>
      </w:r>
      <w:r w:rsidR="00F45EA5">
        <w:rPr>
          <w:rFonts w:ascii="Verdana" w:hAnsi="Verdana"/>
          <w:sz w:val="18"/>
          <w:szCs w:val="18"/>
        </w:rPr>
        <w:t>”</w:t>
      </w:r>
      <w:r w:rsidR="00E95343" w:rsidRPr="00FA3D4A">
        <w:rPr>
          <w:rFonts w:ascii="Verdana" w:hAnsi="Verdana"/>
          <w:sz w:val="18"/>
          <w:szCs w:val="18"/>
        </w:rPr>
        <w:t xml:space="preserve">. </w:t>
      </w:r>
    </w:p>
    <w:p w:rsidR="00F61D6E" w:rsidRDefault="00F61D6E" w:rsidP="004B6DAD">
      <w:pPr>
        <w:spacing w:line="360" w:lineRule="auto"/>
        <w:jc w:val="both"/>
        <w:rPr>
          <w:rFonts w:ascii="Verdana" w:hAnsi="Verdana"/>
          <w:sz w:val="18"/>
          <w:szCs w:val="18"/>
        </w:rPr>
      </w:pPr>
      <w:r w:rsidRPr="00FA3D4A">
        <w:rPr>
          <w:rFonts w:ascii="Verdana" w:hAnsi="Verdana"/>
          <w:sz w:val="18"/>
          <w:szCs w:val="18"/>
        </w:rPr>
        <w:t xml:space="preserve">Is </w:t>
      </w:r>
      <w:r w:rsidRPr="00FA3D4A">
        <w:rPr>
          <w:rFonts w:ascii="Verdana" w:hAnsi="Verdana"/>
          <w:i/>
          <w:sz w:val="18"/>
          <w:szCs w:val="18"/>
        </w:rPr>
        <w:t>plea bargaining</w:t>
      </w:r>
      <w:r w:rsidR="00010C22" w:rsidRPr="00FA3D4A">
        <w:rPr>
          <w:rFonts w:ascii="Verdana" w:hAnsi="Verdana"/>
          <w:sz w:val="18"/>
          <w:szCs w:val="18"/>
        </w:rPr>
        <w:t xml:space="preserve"> nodig in België? Absoluut, want d</w:t>
      </w:r>
      <w:r w:rsidRPr="00FA3D4A">
        <w:rPr>
          <w:rFonts w:ascii="Verdana" w:hAnsi="Verdana"/>
          <w:sz w:val="18"/>
          <w:szCs w:val="18"/>
        </w:rPr>
        <w:t xml:space="preserve">e rechtbanken en hoven roepen voor remedies tegen de </w:t>
      </w:r>
      <w:r w:rsidR="005352E9">
        <w:rPr>
          <w:rFonts w:ascii="Verdana" w:hAnsi="Verdana"/>
          <w:sz w:val="18"/>
          <w:szCs w:val="18"/>
        </w:rPr>
        <w:t xml:space="preserve">overtollige administratieve </w:t>
      </w:r>
      <w:r w:rsidRPr="00FA3D4A">
        <w:rPr>
          <w:rFonts w:ascii="Verdana" w:hAnsi="Verdana"/>
          <w:sz w:val="18"/>
          <w:szCs w:val="18"/>
        </w:rPr>
        <w:t xml:space="preserve">werklast en </w:t>
      </w:r>
      <w:r w:rsidR="005352E9">
        <w:rPr>
          <w:rFonts w:ascii="Verdana" w:hAnsi="Verdana"/>
          <w:sz w:val="18"/>
          <w:szCs w:val="18"/>
        </w:rPr>
        <w:t xml:space="preserve">de </w:t>
      </w:r>
      <w:r w:rsidRPr="00FA3D4A">
        <w:rPr>
          <w:rFonts w:ascii="Verdana" w:hAnsi="Verdana"/>
          <w:sz w:val="18"/>
          <w:szCs w:val="18"/>
        </w:rPr>
        <w:t xml:space="preserve">lange </w:t>
      </w:r>
      <w:r w:rsidR="007D0C3C" w:rsidRPr="00FA3D4A">
        <w:rPr>
          <w:rFonts w:ascii="Verdana" w:hAnsi="Verdana"/>
          <w:sz w:val="18"/>
          <w:szCs w:val="18"/>
        </w:rPr>
        <w:t xml:space="preserve">kostelijke </w:t>
      </w:r>
      <w:r w:rsidRPr="00FA3D4A">
        <w:rPr>
          <w:rFonts w:ascii="Verdana" w:hAnsi="Verdana"/>
          <w:sz w:val="18"/>
          <w:szCs w:val="18"/>
        </w:rPr>
        <w:t xml:space="preserve">procedures. </w:t>
      </w:r>
      <w:r w:rsidR="005E0CE8">
        <w:rPr>
          <w:rFonts w:ascii="Verdana" w:hAnsi="Verdana"/>
          <w:sz w:val="18"/>
          <w:szCs w:val="18"/>
        </w:rPr>
        <w:t xml:space="preserve">Zeker en vast nu Justitie moet besparen. </w:t>
      </w:r>
      <w:r w:rsidR="000C46F1" w:rsidRPr="00FA3D4A">
        <w:rPr>
          <w:rFonts w:ascii="Verdana" w:hAnsi="Verdana"/>
          <w:sz w:val="18"/>
          <w:szCs w:val="18"/>
        </w:rPr>
        <w:t xml:space="preserve">In dat opzicht </w:t>
      </w:r>
      <w:r w:rsidRPr="00FA3D4A">
        <w:rPr>
          <w:rFonts w:ascii="Verdana" w:hAnsi="Verdana"/>
          <w:sz w:val="18"/>
          <w:szCs w:val="18"/>
        </w:rPr>
        <w:t xml:space="preserve">is </w:t>
      </w:r>
      <w:r w:rsidRPr="00FA3D4A">
        <w:rPr>
          <w:rFonts w:ascii="Verdana" w:hAnsi="Verdana"/>
          <w:i/>
          <w:sz w:val="18"/>
          <w:szCs w:val="18"/>
        </w:rPr>
        <w:t>plea bargaining</w:t>
      </w:r>
      <w:r w:rsidRPr="00FA3D4A">
        <w:rPr>
          <w:rFonts w:ascii="Verdana" w:hAnsi="Verdana"/>
          <w:sz w:val="18"/>
          <w:szCs w:val="18"/>
        </w:rPr>
        <w:t xml:space="preserve"> een broodnodige, al dan niet tijdelijke, procedure. </w:t>
      </w:r>
      <w:r w:rsidR="0087351A" w:rsidRPr="00FA3D4A">
        <w:rPr>
          <w:rFonts w:ascii="Verdana" w:hAnsi="Verdana"/>
          <w:sz w:val="18"/>
          <w:szCs w:val="18"/>
        </w:rPr>
        <w:t xml:space="preserve">De volgende </w:t>
      </w:r>
      <w:r w:rsidR="002734F1">
        <w:rPr>
          <w:rFonts w:ascii="Verdana" w:hAnsi="Verdana"/>
          <w:sz w:val="18"/>
          <w:szCs w:val="18"/>
        </w:rPr>
        <w:t>vraag die we ons moeten stellen</w:t>
      </w:r>
      <w:r w:rsidR="0087351A" w:rsidRPr="00FA3D4A">
        <w:rPr>
          <w:rFonts w:ascii="Verdana" w:hAnsi="Verdana"/>
          <w:sz w:val="18"/>
          <w:szCs w:val="18"/>
        </w:rPr>
        <w:t xml:space="preserve"> is</w:t>
      </w:r>
      <w:r w:rsidR="002734F1">
        <w:rPr>
          <w:rFonts w:ascii="Verdana" w:hAnsi="Verdana"/>
          <w:sz w:val="18"/>
          <w:szCs w:val="18"/>
        </w:rPr>
        <w:t>:</w:t>
      </w:r>
      <w:r w:rsidR="0087351A" w:rsidRPr="00FA3D4A">
        <w:rPr>
          <w:rFonts w:ascii="Verdana" w:hAnsi="Verdana"/>
          <w:sz w:val="18"/>
          <w:szCs w:val="18"/>
        </w:rPr>
        <w:t xml:space="preserve"> </w:t>
      </w:r>
      <w:r w:rsidR="002734F1">
        <w:rPr>
          <w:rFonts w:ascii="Verdana" w:hAnsi="Verdana"/>
          <w:sz w:val="18"/>
          <w:szCs w:val="18"/>
        </w:rPr>
        <w:t>past</w:t>
      </w:r>
      <w:r w:rsidR="0087351A" w:rsidRPr="00FA3D4A">
        <w:rPr>
          <w:rFonts w:ascii="Verdana" w:hAnsi="Verdana"/>
          <w:sz w:val="18"/>
          <w:szCs w:val="18"/>
        </w:rPr>
        <w:t xml:space="preserve"> </w:t>
      </w:r>
      <w:r w:rsidRPr="00FA3D4A">
        <w:rPr>
          <w:rFonts w:ascii="Verdana" w:hAnsi="Verdana"/>
          <w:i/>
          <w:sz w:val="18"/>
          <w:szCs w:val="18"/>
        </w:rPr>
        <w:t>plea bargaining</w:t>
      </w:r>
      <w:r w:rsidRPr="00FA3D4A">
        <w:rPr>
          <w:rFonts w:ascii="Verdana" w:hAnsi="Verdana"/>
          <w:sz w:val="18"/>
          <w:szCs w:val="18"/>
        </w:rPr>
        <w:t xml:space="preserve"> </w:t>
      </w:r>
      <w:r w:rsidR="0087351A" w:rsidRPr="00FA3D4A">
        <w:rPr>
          <w:rFonts w:ascii="Verdana" w:hAnsi="Verdana"/>
          <w:sz w:val="18"/>
          <w:szCs w:val="18"/>
        </w:rPr>
        <w:t xml:space="preserve">wel </w:t>
      </w:r>
      <w:r w:rsidRPr="00FA3D4A">
        <w:rPr>
          <w:rFonts w:ascii="Verdana" w:hAnsi="Verdana"/>
          <w:sz w:val="18"/>
          <w:szCs w:val="18"/>
        </w:rPr>
        <w:t>in het Belgisch st</w:t>
      </w:r>
      <w:r w:rsidR="0087351A" w:rsidRPr="00FA3D4A">
        <w:rPr>
          <w:rFonts w:ascii="Verdana" w:hAnsi="Verdana"/>
          <w:sz w:val="18"/>
          <w:szCs w:val="18"/>
        </w:rPr>
        <w:t xml:space="preserve">rafprocesrecht? </w:t>
      </w:r>
      <w:r w:rsidR="00573D4C" w:rsidRPr="00FA3D4A">
        <w:rPr>
          <w:rFonts w:ascii="Verdana" w:hAnsi="Verdana"/>
          <w:sz w:val="18"/>
          <w:szCs w:val="18"/>
        </w:rPr>
        <w:t xml:space="preserve">Een scepticus zal ongetwijfeld neen zeggen omwille van het </w:t>
      </w:r>
      <w:r w:rsidR="000C46F1" w:rsidRPr="00FA3D4A">
        <w:rPr>
          <w:rFonts w:ascii="Verdana" w:hAnsi="Verdana"/>
          <w:sz w:val="18"/>
          <w:szCs w:val="18"/>
        </w:rPr>
        <w:t>rechtsstatelijk inquisitoir</w:t>
      </w:r>
      <w:r w:rsidR="00036C45">
        <w:rPr>
          <w:rFonts w:ascii="Verdana" w:hAnsi="Verdana"/>
          <w:sz w:val="18"/>
          <w:szCs w:val="18"/>
        </w:rPr>
        <w:t>e</w:t>
      </w:r>
      <w:r w:rsidR="00D92134" w:rsidRPr="00FA3D4A">
        <w:rPr>
          <w:rFonts w:ascii="Verdana" w:hAnsi="Verdana"/>
          <w:sz w:val="18"/>
          <w:szCs w:val="18"/>
        </w:rPr>
        <w:t xml:space="preserve"> </w:t>
      </w:r>
      <w:r w:rsidR="00573D4C" w:rsidRPr="00FA3D4A">
        <w:rPr>
          <w:rFonts w:ascii="Verdana" w:hAnsi="Verdana"/>
          <w:sz w:val="18"/>
          <w:szCs w:val="18"/>
        </w:rPr>
        <w:t xml:space="preserve">karakter van de Belgische strafrechtspleging en bijgevolg de afwijkende </w:t>
      </w:r>
      <w:r w:rsidR="005E0CE8">
        <w:rPr>
          <w:rFonts w:ascii="Verdana" w:hAnsi="Verdana"/>
          <w:sz w:val="18"/>
          <w:szCs w:val="18"/>
        </w:rPr>
        <w:t>materiële</w:t>
      </w:r>
      <w:r w:rsidR="000C46F1" w:rsidRPr="00FA3D4A">
        <w:rPr>
          <w:rFonts w:ascii="Verdana" w:hAnsi="Verdana"/>
          <w:sz w:val="18"/>
          <w:szCs w:val="18"/>
        </w:rPr>
        <w:t xml:space="preserve"> </w:t>
      </w:r>
      <w:r w:rsidR="00573D4C" w:rsidRPr="00FA3D4A">
        <w:rPr>
          <w:rFonts w:ascii="Verdana" w:hAnsi="Verdana"/>
          <w:sz w:val="18"/>
          <w:szCs w:val="18"/>
        </w:rPr>
        <w:t xml:space="preserve">waarheidsvinding. </w:t>
      </w:r>
      <w:r w:rsidR="002734F1">
        <w:rPr>
          <w:rFonts w:ascii="Verdana" w:hAnsi="Verdana"/>
          <w:sz w:val="18"/>
          <w:szCs w:val="18"/>
        </w:rPr>
        <w:t>Ook ik ben eerder geneigd om neen te zeggen</w:t>
      </w:r>
      <w:r w:rsidR="000F0279">
        <w:rPr>
          <w:rFonts w:ascii="Verdana" w:hAnsi="Verdana"/>
          <w:sz w:val="18"/>
          <w:szCs w:val="18"/>
        </w:rPr>
        <w:t>. Voor</w:t>
      </w:r>
      <w:r w:rsidR="00AD4913">
        <w:rPr>
          <w:rFonts w:ascii="Verdana" w:hAnsi="Verdana"/>
          <w:sz w:val="18"/>
          <w:szCs w:val="18"/>
        </w:rPr>
        <w:t xml:space="preserve"> beperkt</w:t>
      </w:r>
      <w:r w:rsidR="000F0279">
        <w:rPr>
          <w:rFonts w:ascii="Verdana" w:hAnsi="Verdana"/>
          <w:sz w:val="18"/>
          <w:szCs w:val="18"/>
        </w:rPr>
        <w:t>e</w:t>
      </w:r>
      <w:r w:rsidR="00AD4913">
        <w:rPr>
          <w:rFonts w:ascii="Verdana" w:hAnsi="Verdana"/>
          <w:sz w:val="18"/>
          <w:szCs w:val="18"/>
        </w:rPr>
        <w:t xml:space="preserve"> en </w:t>
      </w:r>
      <w:r w:rsidR="000F0279">
        <w:rPr>
          <w:rFonts w:ascii="Verdana" w:hAnsi="Verdana"/>
          <w:sz w:val="18"/>
          <w:szCs w:val="18"/>
        </w:rPr>
        <w:t xml:space="preserve">voor </w:t>
      </w:r>
      <w:r w:rsidR="00AD4913">
        <w:rPr>
          <w:rFonts w:ascii="Verdana" w:hAnsi="Verdana"/>
          <w:sz w:val="18"/>
          <w:szCs w:val="18"/>
        </w:rPr>
        <w:t>bepaalde zaken</w:t>
      </w:r>
      <w:r w:rsidR="000F0279">
        <w:rPr>
          <w:rFonts w:ascii="Verdana" w:hAnsi="Verdana"/>
          <w:sz w:val="18"/>
          <w:szCs w:val="18"/>
        </w:rPr>
        <w:t xml:space="preserve"> zou </w:t>
      </w:r>
      <w:r w:rsidR="000F0279" w:rsidRPr="000F0279">
        <w:rPr>
          <w:rFonts w:ascii="Verdana" w:hAnsi="Verdana"/>
          <w:i/>
          <w:sz w:val="18"/>
          <w:szCs w:val="18"/>
        </w:rPr>
        <w:t>plea bargaining</w:t>
      </w:r>
      <w:r w:rsidR="000F0279">
        <w:rPr>
          <w:rFonts w:ascii="Verdana" w:hAnsi="Verdana"/>
          <w:sz w:val="18"/>
          <w:szCs w:val="18"/>
        </w:rPr>
        <w:t xml:space="preserve"> kunnen</w:t>
      </w:r>
      <w:r w:rsidR="00AD4913">
        <w:rPr>
          <w:rFonts w:ascii="Verdana" w:hAnsi="Verdana"/>
          <w:sz w:val="18"/>
          <w:szCs w:val="18"/>
        </w:rPr>
        <w:t xml:space="preserve">. </w:t>
      </w:r>
      <w:r w:rsidR="00AD4913" w:rsidRPr="00FA3D4A">
        <w:rPr>
          <w:rFonts w:ascii="Verdana" w:hAnsi="Verdana"/>
          <w:sz w:val="18"/>
          <w:szCs w:val="18"/>
        </w:rPr>
        <w:t xml:space="preserve">Waarschijnlijk is dit </w:t>
      </w:r>
      <w:r w:rsidR="005E0CE8">
        <w:rPr>
          <w:rFonts w:ascii="Verdana" w:hAnsi="Verdana"/>
          <w:sz w:val="18"/>
          <w:szCs w:val="18"/>
        </w:rPr>
        <w:t>net</w:t>
      </w:r>
      <w:r w:rsidR="00AD4913" w:rsidRPr="00FA3D4A">
        <w:rPr>
          <w:rFonts w:ascii="Verdana" w:hAnsi="Verdana"/>
          <w:sz w:val="18"/>
          <w:szCs w:val="18"/>
        </w:rPr>
        <w:t xml:space="preserve"> het pijnpunt; als </w:t>
      </w:r>
      <w:r w:rsidR="00AD4913" w:rsidRPr="00FA3D4A">
        <w:rPr>
          <w:rFonts w:ascii="Verdana" w:hAnsi="Verdana"/>
          <w:i/>
          <w:sz w:val="18"/>
          <w:szCs w:val="18"/>
        </w:rPr>
        <w:t>plea bargaining</w:t>
      </w:r>
      <w:r w:rsidR="00AD4913" w:rsidRPr="00FA3D4A">
        <w:rPr>
          <w:rFonts w:ascii="Verdana" w:hAnsi="Verdana"/>
          <w:sz w:val="18"/>
          <w:szCs w:val="18"/>
        </w:rPr>
        <w:t xml:space="preserve"> niet voor complexe zaken, maar louter voor eenvoudige strafzaken wordt toegepast, </w:t>
      </w:r>
      <w:r w:rsidR="005E0CE8">
        <w:rPr>
          <w:rFonts w:ascii="Verdana" w:hAnsi="Verdana"/>
          <w:sz w:val="18"/>
          <w:szCs w:val="18"/>
        </w:rPr>
        <w:t>achterhaalt het haar doel</w:t>
      </w:r>
      <w:r w:rsidR="00AD4913" w:rsidRPr="00FA3D4A">
        <w:rPr>
          <w:rFonts w:ascii="Verdana" w:hAnsi="Verdana"/>
          <w:sz w:val="18"/>
          <w:szCs w:val="18"/>
        </w:rPr>
        <w:t>. Complexe zaken behoeven een volwaardig proces, maar nemen oo</w:t>
      </w:r>
      <w:r w:rsidR="00AD4913">
        <w:rPr>
          <w:rFonts w:ascii="Verdana" w:hAnsi="Verdana"/>
          <w:sz w:val="18"/>
          <w:szCs w:val="18"/>
        </w:rPr>
        <w:t xml:space="preserve">k het merendeel van de tijd in. </w:t>
      </w:r>
      <w:r w:rsidR="00010C22" w:rsidRPr="00FA3D4A">
        <w:rPr>
          <w:rFonts w:ascii="Verdana" w:hAnsi="Verdana"/>
          <w:sz w:val="18"/>
          <w:szCs w:val="18"/>
        </w:rPr>
        <w:t>Een uiterst precieze</w:t>
      </w:r>
      <w:r w:rsidR="00AD4913">
        <w:rPr>
          <w:rFonts w:ascii="Verdana" w:hAnsi="Verdana"/>
          <w:sz w:val="18"/>
          <w:szCs w:val="18"/>
        </w:rPr>
        <w:t xml:space="preserve"> en </w:t>
      </w:r>
      <w:r w:rsidR="005E0CE8">
        <w:rPr>
          <w:rFonts w:ascii="Verdana" w:hAnsi="Verdana"/>
          <w:sz w:val="18"/>
          <w:szCs w:val="18"/>
        </w:rPr>
        <w:t>precieze omlijning</w:t>
      </w:r>
      <w:r w:rsidR="00010C22" w:rsidRPr="00FA3D4A">
        <w:rPr>
          <w:rFonts w:ascii="Verdana" w:hAnsi="Verdana"/>
          <w:sz w:val="18"/>
          <w:szCs w:val="18"/>
        </w:rPr>
        <w:t xml:space="preserve"> kan </w:t>
      </w:r>
      <w:r w:rsidR="00010C22" w:rsidRPr="00FA3D4A">
        <w:rPr>
          <w:rFonts w:ascii="Verdana" w:hAnsi="Verdana"/>
          <w:i/>
          <w:sz w:val="18"/>
          <w:szCs w:val="18"/>
        </w:rPr>
        <w:t>plea bargaining</w:t>
      </w:r>
      <w:r w:rsidR="00010C22" w:rsidRPr="00FA3D4A">
        <w:rPr>
          <w:rFonts w:ascii="Verdana" w:hAnsi="Verdana"/>
          <w:sz w:val="18"/>
          <w:szCs w:val="18"/>
        </w:rPr>
        <w:t xml:space="preserve"> geheel of gedeeltelijk integreren in het strafprocesrecht. </w:t>
      </w:r>
      <w:r w:rsidR="000F0279">
        <w:rPr>
          <w:rFonts w:ascii="Verdana" w:hAnsi="Verdana"/>
          <w:sz w:val="18"/>
          <w:szCs w:val="18"/>
        </w:rPr>
        <w:t>Met uitzondering van enkele slordige redacties</w:t>
      </w:r>
      <w:r w:rsidR="000F0279" w:rsidRPr="00FA3D4A">
        <w:rPr>
          <w:rFonts w:ascii="Verdana" w:hAnsi="Verdana"/>
          <w:sz w:val="18"/>
          <w:szCs w:val="18"/>
        </w:rPr>
        <w:t xml:space="preserve"> </w:t>
      </w:r>
      <w:r w:rsidR="000F0279">
        <w:rPr>
          <w:rFonts w:ascii="Verdana" w:hAnsi="Verdana"/>
          <w:sz w:val="18"/>
          <w:szCs w:val="18"/>
        </w:rPr>
        <w:t>schept d</w:t>
      </w:r>
      <w:r w:rsidR="00010C22" w:rsidRPr="00FA3D4A">
        <w:rPr>
          <w:rFonts w:ascii="Verdana" w:hAnsi="Verdana"/>
          <w:sz w:val="18"/>
          <w:szCs w:val="18"/>
        </w:rPr>
        <w:t xml:space="preserve">e </w:t>
      </w:r>
      <w:r w:rsidR="00253D4A">
        <w:rPr>
          <w:rFonts w:ascii="Verdana" w:hAnsi="Verdana"/>
          <w:sz w:val="18"/>
          <w:szCs w:val="18"/>
        </w:rPr>
        <w:t>VES-procedure</w:t>
      </w:r>
      <w:r w:rsidR="00010C22" w:rsidRPr="00FA3D4A">
        <w:rPr>
          <w:rFonts w:ascii="Verdana" w:hAnsi="Verdana"/>
          <w:sz w:val="18"/>
          <w:szCs w:val="18"/>
        </w:rPr>
        <w:t xml:space="preserve"> een goed begin</w:t>
      </w:r>
      <w:r w:rsidR="00AD4913">
        <w:rPr>
          <w:rFonts w:ascii="Verdana" w:hAnsi="Verdana"/>
          <w:sz w:val="18"/>
          <w:szCs w:val="18"/>
        </w:rPr>
        <w:t xml:space="preserve">. </w:t>
      </w:r>
      <w:r w:rsidR="000D7C33" w:rsidRPr="00FA3D4A">
        <w:rPr>
          <w:rFonts w:ascii="Verdana" w:hAnsi="Verdana"/>
          <w:sz w:val="18"/>
          <w:szCs w:val="18"/>
        </w:rPr>
        <w:t>Alleen heb ik enkele bedenking</w:t>
      </w:r>
      <w:r w:rsidR="00384C18" w:rsidRPr="00FA3D4A">
        <w:rPr>
          <w:rFonts w:ascii="Verdana" w:hAnsi="Verdana"/>
          <w:sz w:val="18"/>
          <w:szCs w:val="18"/>
        </w:rPr>
        <w:t>en</w:t>
      </w:r>
      <w:r w:rsidR="000D7C33" w:rsidRPr="00FA3D4A">
        <w:rPr>
          <w:rFonts w:ascii="Verdana" w:hAnsi="Verdana"/>
          <w:sz w:val="18"/>
          <w:szCs w:val="18"/>
        </w:rPr>
        <w:t xml:space="preserve"> omtrent de verhoudingen tussen de </w:t>
      </w:r>
      <w:r w:rsidR="00384C18" w:rsidRPr="00FA3D4A">
        <w:rPr>
          <w:rFonts w:ascii="Verdana" w:hAnsi="Verdana"/>
          <w:sz w:val="18"/>
          <w:szCs w:val="18"/>
        </w:rPr>
        <w:t xml:space="preserve">procespartijen en </w:t>
      </w:r>
      <w:r w:rsidR="00AD4913">
        <w:rPr>
          <w:rFonts w:ascii="Verdana" w:hAnsi="Verdana"/>
          <w:sz w:val="18"/>
          <w:szCs w:val="18"/>
        </w:rPr>
        <w:t xml:space="preserve">vooral de voorname rol die aan het Openbaar Ministerie </w:t>
      </w:r>
      <w:r w:rsidR="000F7D03">
        <w:rPr>
          <w:rFonts w:ascii="Verdana" w:hAnsi="Verdana"/>
          <w:sz w:val="18"/>
          <w:szCs w:val="18"/>
        </w:rPr>
        <w:t>toegeschreven</w:t>
      </w:r>
      <w:r w:rsidR="00AD4913">
        <w:rPr>
          <w:rFonts w:ascii="Verdana" w:hAnsi="Verdana"/>
          <w:sz w:val="18"/>
          <w:szCs w:val="18"/>
        </w:rPr>
        <w:t xml:space="preserve"> wordt. </w:t>
      </w:r>
      <w:r w:rsidR="005E0CE8">
        <w:rPr>
          <w:rFonts w:ascii="Verdana" w:hAnsi="Verdana"/>
          <w:sz w:val="18"/>
          <w:szCs w:val="18"/>
        </w:rPr>
        <w:t xml:space="preserve">In Engeland en Wales verschilt de </w:t>
      </w:r>
      <w:r w:rsidR="005E0CE8" w:rsidRPr="005E0CE8">
        <w:rPr>
          <w:rFonts w:ascii="Verdana" w:hAnsi="Verdana"/>
          <w:i/>
          <w:sz w:val="18"/>
          <w:szCs w:val="18"/>
        </w:rPr>
        <w:t>CPS</w:t>
      </w:r>
      <w:r w:rsidR="005E0CE8">
        <w:rPr>
          <w:rFonts w:ascii="Verdana" w:hAnsi="Verdana"/>
          <w:sz w:val="18"/>
          <w:szCs w:val="18"/>
        </w:rPr>
        <w:t xml:space="preserve"> enorm van het Openbaar Ministerie in België. Daar mag de openbare aanklager niet neutraal zijn en geen straf vorderen. </w:t>
      </w:r>
      <w:r w:rsidR="00040FBE">
        <w:rPr>
          <w:rFonts w:ascii="Verdana" w:hAnsi="Verdana"/>
          <w:sz w:val="18"/>
          <w:szCs w:val="18"/>
        </w:rPr>
        <w:t xml:space="preserve">In België moet dit en daar wringt onder andere het schoentje. </w:t>
      </w:r>
      <w:r w:rsidR="000F0279">
        <w:rPr>
          <w:rFonts w:ascii="Verdana" w:hAnsi="Verdana"/>
          <w:sz w:val="18"/>
          <w:szCs w:val="18"/>
        </w:rPr>
        <w:t>Het heeft niet enkel te maken met de verschillende strafprocesklimaten, maar ook de verschillende rechtsculturen in het algemeen.</w:t>
      </w:r>
    </w:p>
    <w:p w:rsidR="00A8595C" w:rsidRDefault="00A8595C" w:rsidP="004B6DAD">
      <w:pPr>
        <w:spacing w:line="360" w:lineRule="auto"/>
        <w:jc w:val="both"/>
        <w:rPr>
          <w:rFonts w:ascii="Verdana" w:hAnsi="Verdana"/>
          <w:sz w:val="18"/>
          <w:szCs w:val="18"/>
        </w:rPr>
      </w:pPr>
    </w:p>
    <w:p w:rsidR="00A8595C" w:rsidRDefault="00A8595C" w:rsidP="004B6DAD">
      <w:pPr>
        <w:spacing w:line="360" w:lineRule="auto"/>
        <w:jc w:val="both"/>
        <w:rPr>
          <w:rFonts w:ascii="Verdana" w:hAnsi="Verdana"/>
          <w:sz w:val="18"/>
          <w:szCs w:val="18"/>
        </w:rPr>
      </w:pPr>
    </w:p>
    <w:p w:rsidR="00FE1442" w:rsidRPr="00D26AE3" w:rsidRDefault="00FE1442" w:rsidP="00D26AE3">
      <w:pPr>
        <w:pStyle w:val="Kop1"/>
        <w:spacing w:line="720" w:lineRule="auto"/>
        <w:jc w:val="both"/>
        <w:rPr>
          <w:rFonts w:ascii="Verdana" w:hAnsi="Verdana"/>
          <w:b/>
          <w:color w:val="auto"/>
          <w:sz w:val="18"/>
          <w:szCs w:val="18"/>
        </w:rPr>
      </w:pPr>
      <w:bookmarkStart w:id="43" w:name="_Toc452824555"/>
      <w:r w:rsidRPr="00D26AE3">
        <w:rPr>
          <w:rFonts w:ascii="Verdana" w:hAnsi="Verdana"/>
          <w:b/>
          <w:color w:val="auto"/>
          <w:sz w:val="18"/>
          <w:szCs w:val="18"/>
        </w:rPr>
        <w:lastRenderedPageBreak/>
        <w:t>Bibliografie</w:t>
      </w:r>
      <w:bookmarkEnd w:id="43"/>
    </w:p>
    <w:p w:rsidR="00FE1442" w:rsidRPr="00D26AE3" w:rsidRDefault="00FE1442" w:rsidP="00D26AE3">
      <w:pPr>
        <w:pStyle w:val="Kop2"/>
        <w:spacing w:line="480" w:lineRule="auto"/>
        <w:jc w:val="both"/>
        <w:rPr>
          <w:rFonts w:ascii="Verdana" w:hAnsi="Verdana"/>
          <w:b/>
          <w:color w:val="auto"/>
          <w:sz w:val="18"/>
          <w:szCs w:val="18"/>
        </w:rPr>
      </w:pPr>
      <w:bookmarkStart w:id="44" w:name="_Toc452824556"/>
      <w:r w:rsidRPr="00D26AE3">
        <w:rPr>
          <w:rFonts w:ascii="Verdana" w:hAnsi="Verdana"/>
          <w:b/>
          <w:color w:val="auto"/>
          <w:sz w:val="18"/>
          <w:szCs w:val="18"/>
        </w:rPr>
        <w:t>België</w:t>
      </w:r>
      <w:bookmarkEnd w:id="44"/>
      <w:r w:rsidRPr="00D26AE3">
        <w:rPr>
          <w:rFonts w:ascii="Verdana" w:hAnsi="Verdana"/>
          <w:b/>
          <w:color w:val="auto"/>
          <w:sz w:val="18"/>
          <w:szCs w:val="18"/>
        </w:rPr>
        <w:t xml:space="preserve"> </w:t>
      </w:r>
    </w:p>
    <w:p w:rsidR="00E32D7D" w:rsidRPr="00D26AE3" w:rsidRDefault="00E32D7D" w:rsidP="00C32B1A">
      <w:pPr>
        <w:pStyle w:val="Kop3"/>
        <w:spacing w:line="480" w:lineRule="auto"/>
        <w:jc w:val="both"/>
        <w:rPr>
          <w:rFonts w:ascii="Verdana" w:hAnsi="Verdana"/>
          <w:b/>
          <w:color w:val="auto"/>
          <w:sz w:val="18"/>
          <w:szCs w:val="18"/>
        </w:rPr>
      </w:pPr>
      <w:bookmarkStart w:id="45" w:name="_Toc452824557"/>
      <w:r w:rsidRPr="00D26AE3">
        <w:rPr>
          <w:rFonts w:ascii="Verdana" w:hAnsi="Verdana"/>
          <w:b/>
          <w:color w:val="auto"/>
          <w:sz w:val="18"/>
          <w:szCs w:val="18"/>
        </w:rPr>
        <w:t>Wetgeving</w:t>
      </w:r>
      <w:bookmarkEnd w:id="45"/>
      <w:r w:rsidRPr="00D26AE3">
        <w:rPr>
          <w:rFonts w:ascii="Verdana" w:hAnsi="Verdana"/>
          <w:b/>
          <w:color w:val="auto"/>
          <w:sz w:val="18"/>
          <w:szCs w:val="18"/>
        </w:rPr>
        <w:t xml:space="preserve"> </w:t>
      </w:r>
    </w:p>
    <w:p w:rsidR="002A7F4B" w:rsidRPr="00FA3D4A" w:rsidRDefault="002A7F4B" w:rsidP="004B6DAD">
      <w:pPr>
        <w:spacing w:line="360" w:lineRule="auto"/>
        <w:jc w:val="both"/>
        <w:rPr>
          <w:rFonts w:ascii="Verdana" w:hAnsi="Verdana"/>
          <w:sz w:val="18"/>
          <w:szCs w:val="18"/>
        </w:rPr>
      </w:pPr>
      <w:r w:rsidRPr="00FA3D4A">
        <w:rPr>
          <w:rFonts w:ascii="Verdana" w:hAnsi="Verdana"/>
          <w:sz w:val="18"/>
          <w:szCs w:val="18"/>
        </w:rPr>
        <w:t xml:space="preserve">Wetboek van Strafvordering van 19 november 1808, </w:t>
      </w:r>
      <w:r w:rsidRPr="00FA3D4A">
        <w:rPr>
          <w:rFonts w:ascii="Verdana" w:hAnsi="Verdana"/>
          <w:i/>
          <w:sz w:val="18"/>
          <w:szCs w:val="18"/>
        </w:rPr>
        <w:t xml:space="preserve">BS </w:t>
      </w:r>
      <w:r w:rsidRPr="00FA3D4A">
        <w:rPr>
          <w:rFonts w:ascii="Verdana" w:hAnsi="Verdana"/>
          <w:sz w:val="18"/>
          <w:szCs w:val="18"/>
        </w:rPr>
        <w:t xml:space="preserve">9 december 1808. </w:t>
      </w:r>
    </w:p>
    <w:p w:rsidR="002A7F4B" w:rsidRPr="00FA3D4A" w:rsidRDefault="002A7F4B" w:rsidP="004B6DAD">
      <w:pPr>
        <w:spacing w:line="360" w:lineRule="auto"/>
        <w:jc w:val="both"/>
        <w:rPr>
          <w:rFonts w:ascii="Verdana" w:hAnsi="Verdana"/>
          <w:sz w:val="18"/>
          <w:szCs w:val="18"/>
        </w:rPr>
      </w:pPr>
      <w:r w:rsidRPr="00FA3D4A">
        <w:rPr>
          <w:rFonts w:ascii="Verdana" w:hAnsi="Verdana"/>
          <w:sz w:val="18"/>
          <w:szCs w:val="18"/>
        </w:rPr>
        <w:t xml:space="preserve">Strafwetboek van 8 juni 1867, </w:t>
      </w:r>
      <w:r w:rsidRPr="00FA3D4A">
        <w:rPr>
          <w:rFonts w:ascii="Verdana" w:hAnsi="Verdana"/>
          <w:i/>
          <w:sz w:val="18"/>
          <w:szCs w:val="18"/>
        </w:rPr>
        <w:t xml:space="preserve">BS </w:t>
      </w:r>
      <w:r w:rsidRPr="00FA3D4A">
        <w:rPr>
          <w:rFonts w:ascii="Verdana" w:hAnsi="Verdana"/>
          <w:sz w:val="18"/>
          <w:szCs w:val="18"/>
        </w:rPr>
        <w:t xml:space="preserve">9 juni 1867. </w:t>
      </w:r>
    </w:p>
    <w:p w:rsidR="002A7F4B" w:rsidRPr="00A8595C" w:rsidRDefault="002A7F4B" w:rsidP="004B6DAD">
      <w:pPr>
        <w:spacing w:line="360" w:lineRule="auto"/>
        <w:jc w:val="both"/>
        <w:rPr>
          <w:rFonts w:ascii="Verdana" w:hAnsi="Verdana"/>
          <w:sz w:val="18"/>
          <w:szCs w:val="18"/>
        </w:rPr>
      </w:pPr>
      <w:r w:rsidRPr="00A8595C">
        <w:rPr>
          <w:rFonts w:ascii="Verdana" w:hAnsi="Verdana"/>
          <w:sz w:val="18"/>
          <w:szCs w:val="18"/>
        </w:rPr>
        <w:t xml:space="preserve">Wet van 17 april 1878 houdende de voorafgaande titel van het wetboek van strafvordering, </w:t>
      </w:r>
      <w:r w:rsidRPr="00A8595C">
        <w:rPr>
          <w:rFonts w:ascii="Verdana" w:hAnsi="Verdana"/>
          <w:i/>
          <w:sz w:val="18"/>
          <w:szCs w:val="18"/>
        </w:rPr>
        <w:t xml:space="preserve">BS </w:t>
      </w:r>
      <w:r w:rsidRPr="00A8595C">
        <w:rPr>
          <w:rFonts w:ascii="Verdana" w:hAnsi="Verdana"/>
          <w:sz w:val="18"/>
          <w:szCs w:val="18"/>
        </w:rPr>
        <w:t xml:space="preserve">25 april 1878. </w:t>
      </w:r>
    </w:p>
    <w:p w:rsidR="00A8595C" w:rsidRDefault="00A8595C" w:rsidP="00A8595C">
      <w:pPr>
        <w:spacing w:line="360" w:lineRule="auto"/>
        <w:jc w:val="both"/>
        <w:rPr>
          <w:rFonts w:ascii="Verdana" w:hAnsi="Verdana"/>
          <w:sz w:val="18"/>
          <w:szCs w:val="18"/>
          <w:lang w:val="fr-FR"/>
        </w:rPr>
      </w:pPr>
      <w:r w:rsidRPr="00A8595C">
        <w:rPr>
          <w:rFonts w:ascii="Verdana" w:hAnsi="Verdana"/>
          <w:sz w:val="18"/>
          <w:szCs w:val="18"/>
          <w:lang w:val="fr-FR"/>
        </w:rPr>
        <w:t>Recommandation n° R(87)18 du Comité des ministres aux états-membre</w:t>
      </w:r>
      <w:r>
        <w:rPr>
          <w:rFonts w:ascii="Verdana" w:hAnsi="Verdana"/>
          <w:sz w:val="18"/>
          <w:szCs w:val="18"/>
          <w:lang w:val="fr-FR"/>
        </w:rPr>
        <w:t>s concernant la simplificat</w:t>
      </w:r>
      <w:r w:rsidRPr="00A8595C">
        <w:rPr>
          <w:rFonts w:ascii="Verdana" w:hAnsi="Verdana"/>
          <w:sz w:val="18"/>
          <w:szCs w:val="18"/>
          <w:lang w:val="fr-FR"/>
        </w:rPr>
        <w:t>ion de la jus</w:t>
      </w:r>
      <w:r>
        <w:rPr>
          <w:rFonts w:ascii="Verdana" w:hAnsi="Verdana"/>
          <w:sz w:val="18"/>
          <w:szCs w:val="18"/>
          <w:lang w:val="fr-FR"/>
        </w:rPr>
        <w:t>t</w:t>
      </w:r>
      <w:r w:rsidRPr="00A8595C">
        <w:rPr>
          <w:rFonts w:ascii="Verdana" w:hAnsi="Verdana"/>
          <w:sz w:val="18"/>
          <w:szCs w:val="18"/>
          <w:lang w:val="fr-FR"/>
        </w:rPr>
        <w:t>ice pénale, 17 septemb</w:t>
      </w:r>
      <w:r>
        <w:rPr>
          <w:rFonts w:ascii="Verdana" w:hAnsi="Verdana"/>
          <w:sz w:val="18"/>
          <w:szCs w:val="18"/>
          <w:lang w:val="fr-FR"/>
        </w:rPr>
        <w:t>re</w:t>
      </w:r>
      <w:r w:rsidRPr="00A8595C">
        <w:rPr>
          <w:rFonts w:ascii="Verdana" w:hAnsi="Verdana"/>
          <w:sz w:val="18"/>
          <w:szCs w:val="18"/>
          <w:lang w:val="fr-FR"/>
        </w:rPr>
        <w:t xml:space="preserve"> 1987.</w:t>
      </w:r>
    </w:p>
    <w:p w:rsidR="00A8595C" w:rsidRPr="00A8595C" w:rsidRDefault="00A8595C" w:rsidP="00A8595C">
      <w:pPr>
        <w:spacing w:line="360" w:lineRule="auto"/>
        <w:jc w:val="both"/>
        <w:rPr>
          <w:rFonts w:ascii="Verdana" w:hAnsi="Verdana"/>
          <w:sz w:val="18"/>
          <w:szCs w:val="18"/>
        </w:rPr>
      </w:pPr>
      <w:r w:rsidRPr="00A8595C">
        <w:rPr>
          <w:rFonts w:ascii="Verdana" w:hAnsi="Verdana"/>
          <w:bCs/>
          <w:sz w:val="18"/>
          <w:szCs w:val="18"/>
        </w:rPr>
        <w:t>Wet van 12 maart 1998 tot verbetering van de strafrechtspleging in het stadium van het opsporingsonderzoek en het gerechtelijk onderzoek</w:t>
      </w:r>
      <w:r w:rsidRPr="00A8595C">
        <w:rPr>
          <w:rFonts w:ascii="Verdana" w:hAnsi="Verdana"/>
          <w:sz w:val="18"/>
          <w:szCs w:val="18"/>
        </w:rPr>
        <w:t>,</w:t>
      </w:r>
      <w:r w:rsidRPr="00A8595C">
        <w:rPr>
          <w:rFonts w:ascii="Verdana" w:hAnsi="Verdana"/>
          <w:i/>
          <w:sz w:val="18"/>
          <w:szCs w:val="18"/>
        </w:rPr>
        <w:t xml:space="preserve"> BS</w:t>
      </w:r>
      <w:r w:rsidRPr="00A8595C">
        <w:rPr>
          <w:rFonts w:ascii="Verdana" w:hAnsi="Verdana"/>
          <w:sz w:val="18"/>
          <w:szCs w:val="18"/>
        </w:rPr>
        <w:t xml:space="preserve"> 2 april 1998.</w:t>
      </w:r>
    </w:p>
    <w:p w:rsidR="002A7F4B" w:rsidRPr="00A8595C" w:rsidRDefault="002A7F4B" w:rsidP="004B6DAD">
      <w:pPr>
        <w:spacing w:line="360" w:lineRule="auto"/>
        <w:jc w:val="both"/>
        <w:rPr>
          <w:rFonts w:ascii="Verdana" w:hAnsi="Verdana"/>
          <w:sz w:val="18"/>
          <w:szCs w:val="18"/>
          <w:lang w:val="fr-FR"/>
        </w:rPr>
      </w:pPr>
      <w:r w:rsidRPr="00A8595C">
        <w:rPr>
          <w:rFonts w:ascii="Verdana" w:hAnsi="Verdana"/>
          <w:bCs/>
          <w:sz w:val="18"/>
          <w:szCs w:val="18"/>
          <w:lang w:val="fr-FR"/>
        </w:rPr>
        <w:t xml:space="preserve">Loi n° 2004-204 du 9 mars 2004 portant adaptation de la justice aux évolutions de la criminalité (1), </w:t>
      </w:r>
      <w:r w:rsidRPr="00A8595C">
        <w:rPr>
          <w:rFonts w:ascii="Verdana" w:hAnsi="Verdana"/>
          <w:bCs/>
          <w:i/>
          <w:sz w:val="18"/>
          <w:szCs w:val="18"/>
          <w:lang w:val="fr-FR"/>
        </w:rPr>
        <w:t>Journal Officiel</w:t>
      </w:r>
      <w:r w:rsidRPr="00A8595C">
        <w:rPr>
          <w:rFonts w:ascii="Verdana" w:hAnsi="Verdana"/>
          <w:bCs/>
          <w:sz w:val="18"/>
          <w:szCs w:val="18"/>
          <w:lang w:val="fr-FR"/>
        </w:rPr>
        <w:t xml:space="preserve"> 10 mars 2004.</w:t>
      </w:r>
    </w:p>
    <w:p w:rsidR="00E32D7D" w:rsidRPr="00A8595C" w:rsidRDefault="009767F6" w:rsidP="004B6DAD">
      <w:pPr>
        <w:spacing w:line="360" w:lineRule="auto"/>
        <w:jc w:val="both"/>
        <w:rPr>
          <w:rFonts w:ascii="Verdana" w:hAnsi="Verdana"/>
          <w:sz w:val="18"/>
          <w:szCs w:val="18"/>
        </w:rPr>
      </w:pPr>
      <w:proofErr w:type="spellStart"/>
      <w:r w:rsidRPr="00A8595C">
        <w:rPr>
          <w:rFonts w:ascii="Verdana" w:hAnsi="Verdana"/>
          <w:sz w:val="18"/>
          <w:szCs w:val="18"/>
        </w:rPr>
        <w:t>MvT</w:t>
      </w:r>
      <w:proofErr w:type="spellEnd"/>
      <w:r w:rsidRPr="00A8595C">
        <w:rPr>
          <w:rFonts w:ascii="Verdana" w:hAnsi="Verdana"/>
          <w:sz w:val="18"/>
          <w:szCs w:val="18"/>
        </w:rPr>
        <w:t xml:space="preserve"> bij het Wetsontwerp houdende wijzigingen van het strafrecht en de strafvordering en houdende diverse bepalingen inzake justitie, </w:t>
      </w:r>
      <w:proofErr w:type="spellStart"/>
      <w:r w:rsidRPr="00A8595C">
        <w:rPr>
          <w:rFonts w:ascii="Verdana" w:hAnsi="Verdana"/>
          <w:i/>
          <w:sz w:val="18"/>
          <w:szCs w:val="18"/>
        </w:rPr>
        <w:t>Parl.St</w:t>
      </w:r>
      <w:proofErr w:type="spellEnd"/>
      <w:r w:rsidRPr="00A8595C">
        <w:rPr>
          <w:rFonts w:ascii="Verdana" w:hAnsi="Verdana"/>
          <w:i/>
          <w:sz w:val="18"/>
          <w:szCs w:val="18"/>
        </w:rPr>
        <w:t xml:space="preserve">. </w:t>
      </w:r>
      <w:r w:rsidRPr="00A8595C">
        <w:rPr>
          <w:rFonts w:ascii="Verdana" w:hAnsi="Verdana"/>
          <w:sz w:val="18"/>
          <w:szCs w:val="18"/>
        </w:rPr>
        <w:t xml:space="preserve">Kamer 2015-16, nr. 1418/001, 395 p. </w:t>
      </w:r>
    </w:p>
    <w:p w:rsidR="001363A6" w:rsidRPr="00FA3D4A" w:rsidRDefault="001363A6" w:rsidP="004B6DAD">
      <w:pPr>
        <w:spacing w:line="360" w:lineRule="auto"/>
        <w:jc w:val="both"/>
        <w:rPr>
          <w:rFonts w:ascii="Verdana" w:hAnsi="Verdana"/>
          <w:sz w:val="18"/>
          <w:szCs w:val="18"/>
        </w:rPr>
      </w:pPr>
      <w:r w:rsidRPr="00FA3D4A">
        <w:rPr>
          <w:rFonts w:ascii="Verdana" w:hAnsi="Verdana"/>
          <w:sz w:val="18"/>
          <w:szCs w:val="18"/>
        </w:rPr>
        <w:t xml:space="preserve">Wetsontwerp tot wijziging van het strafrecht en de strafvordering en houdende diverse bepalingen inzake justitie, </w:t>
      </w:r>
      <w:proofErr w:type="spellStart"/>
      <w:r w:rsidRPr="00FA3D4A">
        <w:rPr>
          <w:rFonts w:ascii="Verdana" w:hAnsi="Verdana"/>
          <w:i/>
          <w:sz w:val="18"/>
          <w:szCs w:val="18"/>
        </w:rPr>
        <w:t>Parl.St</w:t>
      </w:r>
      <w:proofErr w:type="spellEnd"/>
      <w:r w:rsidRPr="00FA3D4A">
        <w:rPr>
          <w:rFonts w:ascii="Verdana" w:hAnsi="Verdana"/>
          <w:i/>
          <w:sz w:val="18"/>
          <w:szCs w:val="18"/>
        </w:rPr>
        <w:t xml:space="preserve">. </w:t>
      </w:r>
      <w:r w:rsidRPr="00FA3D4A">
        <w:rPr>
          <w:rFonts w:ascii="Verdana" w:hAnsi="Verdana"/>
          <w:sz w:val="18"/>
          <w:szCs w:val="18"/>
        </w:rPr>
        <w:t xml:space="preserve">Kamer 2015-16, nr. 1418/017, 89 p. </w:t>
      </w:r>
    </w:p>
    <w:p w:rsidR="009767F6" w:rsidRPr="00FA3D4A" w:rsidRDefault="00FD4B98" w:rsidP="004B6DAD">
      <w:pPr>
        <w:spacing w:line="360" w:lineRule="auto"/>
        <w:jc w:val="both"/>
        <w:rPr>
          <w:rFonts w:ascii="Verdana" w:hAnsi="Verdana"/>
          <w:sz w:val="18"/>
          <w:szCs w:val="18"/>
        </w:rPr>
      </w:pPr>
      <w:r w:rsidRPr="00FA3D4A">
        <w:rPr>
          <w:rFonts w:ascii="Verdana" w:hAnsi="Verdana"/>
          <w:sz w:val="18"/>
          <w:szCs w:val="18"/>
        </w:rPr>
        <w:t xml:space="preserve">Wet </w:t>
      </w:r>
      <w:r w:rsidR="00775FE7" w:rsidRPr="00FA3D4A">
        <w:rPr>
          <w:rFonts w:ascii="Verdana" w:hAnsi="Verdana"/>
          <w:sz w:val="18"/>
          <w:szCs w:val="18"/>
        </w:rPr>
        <w:t xml:space="preserve">van </w:t>
      </w:r>
      <w:r w:rsidRPr="00FA3D4A">
        <w:rPr>
          <w:rFonts w:ascii="Verdana" w:hAnsi="Verdana"/>
          <w:sz w:val="18"/>
          <w:szCs w:val="18"/>
        </w:rPr>
        <w:t xml:space="preserve">5 februari 2016 tot wijziging van het strafrecht en de strafvordering en houdende diverse bepalingen inzake justitie, </w:t>
      </w:r>
      <w:r w:rsidRPr="00FA3D4A">
        <w:rPr>
          <w:rFonts w:ascii="Verdana" w:hAnsi="Verdana"/>
          <w:i/>
          <w:sz w:val="18"/>
          <w:szCs w:val="18"/>
        </w:rPr>
        <w:t xml:space="preserve">BS </w:t>
      </w:r>
      <w:r w:rsidRPr="00FA3D4A">
        <w:rPr>
          <w:rFonts w:ascii="Verdana" w:hAnsi="Verdana"/>
          <w:sz w:val="18"/>
          <w:szCs w:val="18"/>
        </w:rPr>
        <w:t>19 februari 2016.</w:t>
      </w:r>
    </w:p>
    <w:p w:rsidR="00E32D7D" w:rsidRPr="00D26AE3" w:rsidRDefault="00E32D7D" w:rsidP="00C32B1A">
      <w:pPr>
        <w:pStyle w:val="Kop3"/>
        <w:spacing w:line="480" w:lineRule="auto"/>
        <w:jc w:val="both"/>
        <w:rPr>
          <w:rFonts w:ascii="Verdana" w:hAnsi="Verdana"/>
          <w:b/>
          <w:color w:val="auto"/>
          <w:sz w:val="18"/>
          <w:szCs w:val="18"/>
        </w:rPr>
      </w:pPr>
      <w:bookmarkStart w:id="46" w:name="_Toc452824558"/>
      <w:r w:rsidRPr="00D26AE3">
        <w:rPr>
          <w:rFonts w:ascii="Verdana" w:hAnsi="Verdana"/>
          <w:b/>
          <w:color w:val="auto"/>
          <w:sz w:val="18"/>
          <w:szCs w:val="18"/>
        </w:rPr>
        <w:t>Rechtspraak</w:t>
      </w:r>
      <w:bookmarkEnd w:id="46"/>
    </w:p>
    <w:p w:rsidR="00FB0979" w:rsidRPr="00203A28" w:rsidRDefault="00FB0979" w:rsidP="00FB0979">
      <w:pPr>
        <w:spacing w:line="360" w:lineRule="auto"/>
        <w:jc w:val="both"/>
        <w:rPr>
          <w:rFonts w:ascii="Verdana" w:hAnsi="Verdana"/>
          <w:sz w:val="18"/>
          <w:szCs w:val="18"/>
        </w:rPr>
      </w:pPr>
      <w:proofErr w:type="spellStart"/>
      <w:r w:rsidRPr="00203A28">
        <w:rPr>
          <w:rFonts w:ascii="Verdana" w:hAnsi="Verdana"/>
          <w:sz w:val="18"/>
          <w:szCs w:val="18"/>
        </w:rPr>
        <w:t>Cass</w:t>
      </w:r>
      <w:proofErr w:type="spellEnd"/>
      <w:r w:rsidRPr="00203A28">
        <w:rPr>
          <w:rFonts w:ascii="Verdana" w:hAnsi="Verdana"/>
          <w:sz w:val="18"/>
          <w:szCs w:val="18"/>
        </w:rPr>
        <w:t xml:space="preserve">. 24 september 1951, </w:t>
      </w:r>
      <w:r w:rsidRPr="00203A28">
        <w:rPr>
          <w:rFonts w:ascii="Verdana" w:hAnsi="Verdana"/>
          <w:i/>
          <w:sz w:val="18"/>
          <w:szCs w:val="18"/>
        </w:rPr>
        <w:t>Pas</w:t>
      </w:r>
      <w:r w:rsidRPr="00203A28">
        <w:rPr>
          <w:rFonts w:ascii="Verdana" w:hAnsi="Verdana"/>
          <w:sz w:val="18"/>
          <w:szCs w:val="18"/>
        </w:rPr>
        <w:t>. 1952, I, 17.</w:t>
      </w:r>
    </w:p>
    <w:p w:rsidR="00FB0979" w:rsidRPr="0049469C" w:rsidRDefault="00FB0979" w:rsidP="00FB0979">
      <w:pPr>
        <w:spacing w:line="360" w:lineRule="auto"/>
        <w:jc w:val="both"/>
        <w:rPr>
          <w:rFonts w:ascii="Verdana" w:hAnsi="Verdana"/>
          <w:sz w:val="18"/>
          <w:szCs w:val="18"/>
          <w:lang w:val="en-GB"/>
        </w:rPr>
      </w:pPr>
      <w:r w:rsidRPr="0049469C">
        <w:rPr>
          <w:rFonts w:ascii="Verdana" w:hAnsi="Verdana"/>
          <w:sz w:val="18"/>
          <w:szCs w:val="18"/>
          <w:lang w:val="en-GB"/>
        </w:rPr>
        <w:t xml:space="preserve">Cass. 19 </w:t>
      </w:r>
      <w:proofErr w:type="spellStart"/>
      <w:r w:rsidRPr="0049469C">
        <w:rPr>
          <w:rFonts w:ascii="Verdana" w:hAnsi="Verdana"/>
          <w:sz w:val="18"/>
          <w:szCs w:val="18"/>
          <w:lang w:val="en-GB"/>
        </w:rPr>
        <w:t>januari</w:t>
      </w:r>
      <w:proofErr w:type="spellEnd"/>
      <w:r w:rsidRPr="0049469C">
        <w:rPr>
          <w:rFonts w:ascii="Verdana" w:hAnsi="Verdana"/>
          <w:sz w:val="18"/>
          <w:szCs w:val="18"/>
          <w:lang w:val="en-GB"/>
        </w:rPr>
        <w:t xml:space="preserve"> 1994, </w:t>
      </w:r>
      <w:r w:rsidRPr="0049469C">
        <w:rPr>
          <w:rFonts w:ascii="Verdana" w:hAnsi="Verdana"/>
          <w:i/>
          <w:sz w:val="18"/>
          <w:szCs w:val="18"/>
          <w:lang w:val="en-GB"/>
        </w:rPr>
        <w:t>Pas</w:t>
      </w:r>
      <w:r w:rsidRPr="0049469C">
        <w:rPr>
          <w:rFonts w:ascii="Verdana" w:hAnsi="Verdana"/>
          <w:sz w:val="18"/>
          <w:szCs w:val="18"/>
          <w:lang w:val="en-GB"/>
        </w:rPr>
        <w:t xml:space="preserve">. 1994, I, (71) 74. </w:t>
      </w:r>
    </w:p>
    <w:p w:rsidR="00FB0979" w:rsidRPr="0049469C" w:rsidRDefault="00FB0979" w:rsidP="00FB0979">
      <w:pPr>
        <w:spacing w:line="360" w:lineRule="auto"/>
        <w:jc w:val="both"/>
        <w:rPr>
          <w:rFonts w:ascii="Verdana" w:hAnsi="Verdana"/>
          <w:sz w:val="18"/>
          <w:szCs w:val="18"/>
          <w:lang w:val="en-GB"/>
        </w:rPr>
      </w:pPr>
      <w:r w:rsidRPr="0049469C">
        <w:rPr>
          <w:rFonts w:ascii="Verdana" w:hAnsi="Verdana"/>
          <w:sz w:val="18"/>
          <w:szCs w:val="18"/>
          <w:lang w:val="en-GB"/>
        </w:rPr>
        <w:t xml:space="preserve">Cass. 26 </w:t>
      </w:r>
      <w:proofErr w:type="spellStart"/>
      <w:r w:rsidRPr="0049469C">
        <w:rPr>
          <w:rFonts w:ascii="Verdana" w:hAnsi="Verdana"/>
          <w:sz w:val="18"/>
          <w:szCs w:val="18"/>
          <w:lang w:val="en-GB"/>
        </w:rPr>
        <w:t>mei</w:t>
      </w:r>
      <w:proofErr w:type="spellEnd"/>
      <w:r w:rsidRPr="0049469C">
        <w:rPr>
          <w:rFonts w:ascii="Verdana" w:hAnsi="Verdana"/>
          <w:sz w:val="18"/>
          <w:szCs w:val="18"/>
          <w:lang w:val="en-GB"/>
        </w:rPr>
        <w:t xml:space="preserve"> 1999, AR P.99.96 F, </w:t>
      </w:r>
      <w:proofErr w:type="spellStart"/>
      <w:r w:rsidRPr="0049469C">
        <w:rPr>
          <w:rFonts w:ascii="Verdana" w:hAnsi="Verdana"/>
          <w:i/>
          <w:sz w:val="18"/>
          <w:szCs w:val="18"/>
          <w:lang w:val="en-GB"/>
        </w:rPr>
        <w:t>Arr.Cass</w:t>
      </w:r>
      <w:proofErr w:type="spellEnd"/>
      <w:r w:rsidRPr="0049469C">
        <w:rPr>
          <w:rFonts w:ascii="Verdana" w:hAnsi="Verdana"/>
          <w:sz w:val="18"/>
          <w:szCs w:val="18"/>
          <w:lang w:val="en-GB"/>
        </w:rPr>
        <w:t xml:space="preserve">., 1996 </w:t>
      </w:r>
      <w:proofErr w:type="spellStart"/>
      <w:r w:rsidRPr="0049469C">
        <w:rPr>
          <w:rFonts w:ascii="Verdana" w:hAnsi="Verdana"/>
          <w:sz w:val="18"/>
          <w:szCs w:val="18"/>
          <w:lang w:val="en-GB"/>
        </w:rPr>
        <w:t>nr</w:t>
      </w:r>
      <w:proofErr w:type="spellEnd"/>
      <w:r w:rsidRPr="0049469C">
        <w:rPr>
          <w:rFonts w:ascii="Verdana" w:hAnsi="Verdana"/>
          <w:sz w:val="18"/>
          <w:szCs w:val="18"/>
          <w:lang w:val="en-GB"/>
        </w:rPr>
        <w:t>. 132.</w:t>
      </w:r>
    </w:p>
    <w:p w:rsidR="00FB0979" w:rsidRPr="0049469C" w:rsidRDefault="00FB0979" w:rsidP="00FB0979">
      <w:pPr>
        <w:spacing w:line="360" w:lineRule="auto"/>
        <w:jc w:val="both"/>
        <w:rPr>
          <w:rFonts w:ascii="Verdana" w:hAnsi="Verdana"/>
          <w:sz w:val="18"/>
          <w:szCs w:val="18"/>
          <w:lang w:val="en-GB"/>
        </w:rPr>
      </w:pPr>
      <w:r w:rsidRPr="0049469C">
        <w:rPr>
          <w:rFonts w:ascii="Verdana" w:hAnsi="Verdana"/>
          <w:sz w:val="18"/>
          <w:szCs w:val="18"/>
          <w:lang w:val="en-GB"/>
        </w:rPr>
        <w:t xml:space="preserve">Cass. 19 </w:t>
      </w:r>
      <w:proofErr w:type="spellStart"/>
      <w:r w:rsidRPr="0049469C">
        <w:rPr>
          <w:rFonts w:ascii="Verdana" w:hAnsi="Verdana"/>
          <w:sz w:val="18"/>
          <w:szCs w:val="18"/>
          <w:lang w:val="en-GB"/>
        </w:rPr>
        <w:t>januari</w:t>
      </w:r>
      <w:proofErr w:type="spellEnd"/>
      <w:r w:rsidRPr="0049469C">
        <w:rPr>
          <w:rFonts w:ascii="Verdana" w:hAnsi="Verdana"/>
          <w:sz w:val="18"/>
          <w:szCs w:val="18"/>
          <w:lang w:val="en-GB"/>
        </w:rPr>
        <w:t xml:space="preserve"> 2005, AR P.04.1383 F, </w:t>
      </w:r>
      <w:proofErr w:type="spellStart"/>
      <w:r w:rsidRPr="0049469C">
        <w:rPr>
          <w:rFonts w:ascii="Verdana" w:hAnsi="Verdana"/>
          <w:i/>
          <w:sz w:val="18"/>
          <w:szCs w:val="18"/>
          <w:lang w:val="en-GB"/>
        </w:rPr>
        <w:t>Arr.Cass</w:t>
      </w:r>
      <w:proofErr w:type="spellEnd"/>
      <w:r w:rsidRPr="0049469C">
        <w:rPr>
          <w:rFonts w:ascii="Verdana" w:hAnsi="Verdana"/>
          <w:i/>
          <w:sz w:val="18"/>
          <w:szCs w:val="18"/>
          <w:lang w:val="en-GB"/>
        </w:rPr>
        <w:t xml:space="preserve">., </w:t>
      </w:r>
      <w:r w:rsidRPr="0049469C">
        <w:rPr>
          <w:rFonts w:ascii="Verdana" w:hAnsi="Verdana"/>
          <w:sz w:val="18"/>
          <w:szCs w:val="18"/>
          <w:lang w:val="en-GB"/>
        </w:rPr>
        <w:t xml:space="preserve">2005, </w:t>
      </w:r>
      <w:proofErr w:type="spellStart"/>
      <w:r w:rsidRPr="0049469C">
        <w:rPr>
          <w:rFonts w:ascii="Verdana" w:hAnsi="Verdana"/>
          <w:sz w:val="18"/>
          <w:szCs w:val="18"/>
          <w:lang w:val="en-GB"/>
        </w:rPr>
        <w:t>nr</w:t>
      </w:r>
      <w:proofErr w:type="spellEnd"/>
      <w:r w:rsidRPr="0049469C">
        <w:rPr>
          <w:rFonts w:ascii="Verdana" w:hAnsi="Verdana"/>
          <w:sz w:val="18"/>
          <w:szCs w:val="18"/>
          <w:lang w:val="en-GB"/>
        </w:rPr>
        <w:t>. 37.</w:t>
      </w:r>
    </w:p>
    <w:p w:rsidR="00FB0979" w:rsidRPr="00FA3D4A" w:rsidRDefault="00FB0979" w:rsidP="00FB0979">
      <w:pPr>
        <w:spacing w:line="360" w:lineRule="auto"/>
        <w:jc w:val="both"/>
        <w:rPr>
          <w:rFonts w:ascii="Verdana" w:hAnsi="Verdana"/>
          <w:sz w:val="18"/>
          <w:szCs w:val="18"/>
          <w:lang w:val="en-GB"/>
        </w:rPr>
      </w:pPr>
      <w:r w:rsidRPr="00FA3D4A">
        <w:rPr>
          <w:rFonts w:ascii="Verdana" w:hAnsi="Verdana"/>
          <w:sz w:val="18"/>
          <w:szCs w:val="18"/>
          <w:lang w:val="en-GB"/>
        </w:rPr>
        <w:t xml:space="preserve">Cass. 6 </w:t>
      </w:r>
      <w:proofErr w:type="spellStart"/>
      <w:r w:rsidRPr="00FA3D4A">
        <w:rPr>
          <w:rFonts w:ascii="Verdana" w:hAnsi="Verdana"/>
          <w:sz w:val="18"/>
          <w:szCs w:val="18"/>
          <w:lang w:val="en-GB"/>
        </w:rPr>
        <w:t>september</w:t>
      </w:r>
      <w:proofErr w:type="spellEnd"/>
      <w:r w:rsidRPr="00FA3D4A">
        <w:rPr>
          <w:rFonts w:ascii="Verdana" w:hAnsi="Verdana"/>
          <w:sz w:val="18"/>
          <w:szCs w:val="18"/>
          <w:lang w:val="en-GB"/>
        </w:rPr>
        <w:t xml:space="preserve"> 2006, AR P.06.0492.F. </w:t>
      </w:r>
    </w:p>
    <w:p w:rsidR="002A7F4B" w:rsidRPr="00FA3D4A" w:rsidRDefault="002A7F4B" w:rsidP="004B6DAD">
      <w:pPr>
        <w:spacing w:line="360" w:lineRule="auto"/>
        <w:jc w:val="both"/>
        <w:rPr>
          <w:rFonts w:ascii="Verdana" w:hAnsi="Verdana"/>
          <w:sz w:val="18"/>
          <w:szCs w:val="18"/>
        </w:rPr>
      </w:pPr>
      <w:r w:rsidRPr="00FA3D4A">
        <w:rPr>
          <w:rFonts w:ascii="Verdana" w:hAnsi="Verdana"/>
          <w:sz w:val="18"/>
          <w:szCs w:val="18"/>
        </w:rPr>
        <w:t xml:space="preserve">EHRM 27 februari 1980, nr. </w:t>
      </w:r>
      <w:r w:rsidRPr="00FA3D4A">
        <w:rPr>
          <w:rStyle w:val="st"/>
          <w:rFonts w:ascii="Verdana" w:hAnsi="Verdana"/>
          <w:sz w:val="18"/>
          <w:szCs w:val="18"/>
        </w:rPr>
        <w:t>6903/75,</w:t>
      </w:r>
      <w:r w:rsidRPr="00FA3D4A">
        <w:rPr>
          <w:rFonts w:ascii="Verdana" w:hAnsi="Verdana"/>
          <w:sz w:val="18"/>
          <w:szCs w:val="18"/>
        </w:rPr>
        <w:t xml:space="preserve"> </w:t>
      </w:r>
      <w:proofErr w:type="spellStart"/>
      <w:r w:rsidRPr="00FA3D4A">
        <w:rPr>
          <w:rFonts w:ascii="Verdana" w:hAnsi="Verdana"/>
          <w:sz w:val="18"/>
          <w:szCs w:val="18"/>
        </w:rPr>
        <w:t>Deweer</w:t>
      </w:r>
      <w:proofErr w:type="spellEnd"/>
      <w:r w:rsidRPr="00FA3D4A">
        <w:rPr>
          <w:rFonts w:ascii="Verdana" w:hAnsi="Verdana"/>
          <w:sz w:val="18"/>
          <w:szCs w:val="18"/>
        </w:rPr>
        <w:t>/België.</w:t>
      </w:r>
    </w:p>
    <w:p w:rsidR="002A7F4B" w:rsidRDefault="002A7F4B" w:rsidP="004B6DAD">
      <w:pPr>
        <w:spacing w:line="360" w:lineRule="auto"/>
        <w:jc w:val="both"/>
        <w:rPr>
          <w:rFonts w:ascii="Verdana" w:hAnsi="Verdana"/>
          <w:sz w:val="18"/>
          <w:szCs w:val="18"/>
        </w:rPr>
      </w:pPr>
      <w:r w:rsidRPr="00FA3D4A">
        <w:rPr>
          <w:rFonts w:ascii="Verdana" w:hAnsi="Verdana"/>
          <w:sz w:val="18"/>
          <w:szCs w:val="18"/>
        </w:rPr>
        <w:t xml:space="preserve">EHRM 21 januari 1999, nr. </w:t>
      </w:r>
      <w:r w:rsidRPr="00FA3D4A">
        <w:rPr>
          <w:rStyle w:val="st"/>
          <w:rFonts w:ascii="Verdana" w:hAnsi="Verdana"/>
          <w:sz w:val="18"/>
          <w:szCs w:val="18"/>
        </w:rPr>
        <w:t>26103/95,</w:t>
      </w:r>
      <w:r w:rsidRPr="00FA3D4A">
        <w:rPr>
          <w:rFonts w:ascii="Verdana" w:hAnsi="Verdana"/>
          <w:sz w:val="18"/>
          <w:szCs w:val="18"/>
        </w:rPr>
        <w:t xml:space="preserve"> Van </w:t>
      </w:r>
      <w:proofErr w:type="spellStart"/>
      <w:r w:rsidRPr="00FA3D4A">
        <w:rPr>
          <w:rFonts w:ascii="Verdana" w:hAnsi="Verdana"/>
          <w:sz w:val="18"/>
          <w:szCs w:val="18"/>
        </w:rPr>
        <w:t>Geyseghem</w:t>
      </w:r>
      <w:proofErr w:type="spellEnd"/>
      <w:r w:rsidRPr="00FA3D4A">
        <w:rPr>
          <w:rFonts w:ascii="Verdana" w:hAnsi="Verdana"/>
          <w:sz w:val="18"/>
          <w:szCs w:val="18"/>
        </w:rPr>
        <w:t>/België.</w:t>
      </w:r>
    </w:p>
    <w:p w:rsidR="00A8595C" w:rsidRPr="00FA3D4A" w:rsidRDefault="00A8595C" w:rsidP="004B6DAD">
      <w:pPr>
        <w:spacing w:line="360" w:lineRule="auto"/>
        <w:jc w:val="both"/>
        <w:rPr>
          <w:rFonts w:ascii="Verdana" w:hAnsi="Verdana"/>
          <w:sz w:val="18"/>
          <w:szCs w:val="18"/>
        </w:rPr>
      </w:pPr>
      <w:r w:rsidRPr="00A8595C">
        <w:rPr>
          <w:rFonts w:ascii="Verdana" w:hAnsi="Verdana"/>
          <w:sz w:val="18"/>
          <w:szCs w:val="18"/>
        </w:rPr>
        <w:t xml:space="preserve">EHRM 29 april 2014, nr. 9043/05, </w:t>
      </w:r>
      <w:proofErr w:type="spellStart"/>
      <w:r w:rsidRPr="00A8595C">
        <w:rPr>
          <w:rFonts w:ascii="Verdana" w:hAnsi="Verdana"/>
          <w:sz w:val="18"/>
          <w:szCs w:val="18"/>
        </w:rPr>
        <w:t>Nat</w:t>
      </w:r>
      <w:r>
        <w:rPr>
          <w:rFonts w:ascii="Verdana" w:hAnsi="Verdana"/>
          <w:sz w:val="18"/>
          <w:szCs w:val="18"/>
        </w:rPr>
        <w:t>svlishvili</w:t>
      </w:r>
      <w:proofErr w:type="spellEnd"/>
      <w:r>
        <w:rPr>
          <w:rFonts w:ascii="Verdana" w:hAnsi="Verdana"/>
          <w:sz w:val="18"/>
          <w:szCs w:val="18"/>
        </w:rPr>
        <w:t xml:space="preserve"> en </w:t>
      </w:r>
      <w:proofErr w:type="spellStart"/>
      <w:r>
        <w:rPr>
          <w:rFonts w:ascii="Verdana" w:hAnsi="Verdana"/>
          <w:sz w:val="18"/>
          <w:szCs w:val="18"/>
        </w:rPr>
        <w:t>Togonidze</w:t>
      </w:r>
      <w:proofErr w:type="spellEnd"/>
      <w:r>
        <w:rPr>
          <w:rFonts w:ascii="Verdana" w:hAnsi="Verdana"/>
          <w:sz w:val="18"/>
          <w:szCs w:val="18"/>
        </w:rPr>
        <w:t>/Georgië.</w:t>
      </w:r>
    </w:p>
    <w:p w:rsidR="00FE1442" w:rsidRPr="002B172F" w:rsidRDefault="00E32D7D" w:rsidP="00C32B1A">
      <w:pPr>
        <w:pStyle w:val="Kop3"/>
        <w:spacing w:line="480" w:lineRule="auto"/>
        <w:jc w:val="both"/>
        <w:rPr>
          <w:rFonts w:ascii="Verdana" w:hAnsi="Verdana"/>
          <w:b/>
          <w:color w:val="auto"/>
          <w:sz w:val="18"/>
          <w:szCs w:val="18"/>
          <w:lang w:val="fr-FR"/>
        </w:rPr>
      </w:pPr>
      <w:bookmarkStart w:id="47" w:name="_Toc452824559"/>
      <w:proofErr w:type="spellStart"/>
      <w:r w:rsidRPr="002B172F">
        <w:rPr>
          <w:rFonts w:ascii="Verdana" w:hAnsi="Verdana"/>
          <w:b/>
          <w:color w:val="auto"/>
          <w:sz w:val="18"/>
          <w:szCs w:val="18"/>
          <w:lang w:val="fr-FR"/>
        </w:rPr>
        <w:t>Rechtsleer</w:t>
      </w:r>
      <w:proofErr w:type="spellEnd"/>
      <w:r w:rsidRPr="002B172F">
        <w:rPr>
          <w:rFonts w:ascii="Verdana" w:hAnsi="Verdana"/>
          <w:b/>
          <w:color w:val="auto"/>
          <w:sz w:val="18"/>
          <w:szCs w:val="18"/>
          <w:lang w:val="fr-FR"/>
        </w:rPr>
        <w:t xml:space="preserve"> - </w:t>
      </w:r>
      <w:proofErr w:type="spellStart"/>
      <w:r w:rsidRPr="002B172F">
        <w:rPr>
          <w:rFonts w:ascii="Verdana" w:hAnsi="Verdana"/>
          <w:b/>
          <w:color w:val="auto"/>
          <w:sz w:val="18"/>
          <w:szCs w:val="18"/>
          <w:lang w:val="fr-FR"/>
        </w:rPr>
        <w:t>Boeken</w:t>
      </w:r>
      <w:bookmarkEnd w:id="47"/>
      <w:proofErr w:type="spellEnd"/>
    </w:p>
    <w:p w:rsidR="00A8595C" w:rsidRPr="00A8595C" w:rsidRDefault="00A8595C" w:rsidP="004B6DAD">
      <w:pPr>
        <w:spacing w:line="360" w:lineRule="auto"/>
        <w:jc w:val="both"/>
        <w:rPr>
          <w:rFonts w:ascii="Verdana" w:hAnsi="Verdana"/>
          <w:smallCaps/>
          <w:sz w:val="18"/>
          <w:szCs w:val="18"/>
          <w:lang w:val="fr-FR"/>
        </w:rPr>
      </w:pPr>
      <w:r w:rsidRPr="00A8595C">
        <w:rPr>
          <w:rFonts w:ascii="Verdana" w:hAnsi="Verdana"/>
          <w:smallCaps/>
          <w:sz w:val="18"/>
          <w:szCs w:val="18"/>
          <w:lang w:val="fr-FR"/>
        </w:rPr>
        <w:t>BAYET, T., BOUCHAT, M., BRACKMAN, L., BRUNO</w:t>
      </w:r>
      <w:r>
        <w:rPr>
          <w:rFonts w:ascii="Verdana" w:hAnsi="Verdana"/>
          <w:smallCaps/>
          <w:sz w:val="18"/>
          <w:szCs w:val="18"/>
          <w:lang w:val="fr-FR"/>
        </w:rPr>
        <w:t>,</w:t>
      </w:r>
      <w:r w:rsidRPr="00A8595C">
        <w:rPr>
          <w:rFonts w:ascii="Verdana" w:hAnsi="Verdana"/>
          <w:smallCaps/>
          <w:sz w:val="18"/>
          <w:szCs w:val="18"/>
          <w:lang w:val="fr-FR"/>
        </w:rPr>
        <w:t xml:space="preserve"> R., DESSY</w:t>
      </w:r>
      <w:r>
        <w:rPr>
          <w:rFonts w:ascii="Verdana" w:hAnsi="Verdana"/>
          <w:smallCaps/>
          <w:sz w:val="18"/>
          <w:szCs w:val="18"/>
          <w:lang w:val="fr-FR"/>
        </w:rPr>
        <w:t xml:space="preserve">, </w:t>
      </w:r>
      <w:r w:rsidRPr="00A8595C">
        <w:rPr>
          <w:rFonts w:ascii="Verdana" w:hAnsi="Verdana"/>
          <w:smallCaps/>
          <w:sz w:val="18"/>
          <w:szCs w:val="18"/>
          <w:lang w:val="fr-FR"/>
        </w:rPr>
        <w:t>F., KHOULALÈNE</w:t>
      </w:r>
      <w:r>
        <w:rPr>
          <w:rFonts w:ascii="Verdana" w:hAnsi="Verdana"/>
          <w:smallCaps/>
          <w:sz w:val="18"/>
          <w:szCs w:val="18"/>
          <w:lang w:val="fr-FR"/>
        </w:rPr>
        <w:t>,</w:t>
      </w:r>
      <w:r w:rsidRPr="00A8595C">
        <w:rPr>
          <w:rFonts w:ascii="Verdana" w:hAnsi="Verdana"/>
          <w:smallCaps/>
          <w:sz w:val="18"/>
          <w:szCs w:val="18"/>
          <w:lang w:val="fr-FR"/>
        </w:rPr>
        <w:t xml:space="preserve"> </w:t>
      </w:r>
      <w:r>
        <w:rPr>
          <w:rFonts w:ascii="Verdana" w:hAnsi="Verdana"/>
          <w:smallCaps/>
          <w:sz w:val="18"/>
          <w:szCs w:val="18"/>
          <w:lang w:val="fr-FR"/>
        </w:rPr>
        <w:t>N.</w:t>
      </w:r>
      <w:r w:rsidRPr="00A8595C">
        <w:rPr>
          <w:rFonts w:ascii="Verdana" w:hAnsi="Verdana"/>
          <w:smallCaps/>
          <w:sz w:val="18"/>
          <w:szCs w:val="18"/>
          <w:lang w:val="fr-FR"/>
        </w:rPr>
        <w:t>, LEGRÈVE</w:t>
      </w:r>
      <w:r>
        <w:rPr>
          <w:rFonts w:ascii="Verdana" w:hAnsi="Verdana"/>
          <w:smallCaps/>
          <w:sz w:val="18"/>
          <w:szCs w:val="18"/>
          <w:lang w:val="fr-FR"/>
        </w:rPr>
        <w:t>,</w:t>
      </w:r>
      <w:r w:rsidRPr="00A8595C">
        <w:rPr>
          <w:rFonts w:ascii="Verdana" w:hAnsi="Verdana"/>
          <w:smallCaps/>
          <w:sz w:val="18"/>
          <w:szCs w:val="18"/>
          <w:lang w:val="fr-FR"/>
        </w:rPr>
        <w:t xml:space="preserve"> J., LOTHE</w:t>
      </w:r>
      <w:r>
        <w:rPr>
          <w:rFonts w:ascii="Verdana" w:hAnsi="Verdana"/>
          <w:smallCaps/>
          <w:sz w:val="18"/>
          <w:szCs w:val="18"/>
          <w:lang w:val="fr-FR"/>
        </w:rPr>
        <w:t>,</w:t>
      </w:r>
      <w:r w:rsidRPr="00A8595C">
        <w:rPr>
          <w:rFonts w:ascii="Verdana" w:hAnsi="Verdana"/>
          <w:smallCaps/>
          <w:sz w:val="18"/>
          <w:szCs w:val="18"/>
          <w:lang w:val="fr-FR"/>
        </w:rPr>
        <w:t xml:space="preserve"> P., MATHIEU</w:t>
      </w:r>
      <w:r>
        <w:rPr>
          <w:rFonts w:ascii="Verdana" w:hAnsi="Verdana"/>
          <w:smallCaps/>
          <w:sz w:val="18"/>
          <w:szCs w:val="18"/>
          <w:lang w:val="fr-FR"/>
        </w:rPr>
        <w:t>,</w:t>
      </w:r>
      <w:r w:rsidRPr="00A8595C">
        <w:rPr>
          <w:rFonts w:ascii="Verdana" w:hAnsi="Verdana"/>
          <w:smallCaps/>
          <w:sz w:val="18"/>
          <w:szCs w:val="18"/>
          <w:lang w:val="fr-FR"/>
        </w:rPr>
        <w:t xml:space="preserve"> C. </w:t>
      </w:r>
      <w:r w:rsidRPr="00A8595C">
        <w:rPr>
          <w:rFonts w:ascii="Verdana" w:hAnsi="Verdana"/>
          <w:sz w:val="18"/>
          <w:szCs w:val="18"/>
          <w:lang w:val="fr-FR"/>
        </w:rPr>
        <w:t>en</w:t>
      </w:r>
      <w:r w:rsidRPr="00A8595C">
        <w:rPr>
          <w:rFonts w:ascii="Verdana" w:hAnsi="Verdana"/>
          <w:smallCaps/>
          <w:sz w:val="18"/>
          <w:szCs w:val="18"/>
          <w:lang w:val="fr-FR"/>
        </w:rPr>
        <w:t xml:space="preserve"> REGNIERS</w:t>
      </w:r>
      <w:r>
        <w:rPr>
          <w:rFonts w:ascii="Verdana" w:hAnsi="Verdana"/>
          <w:smallCaps/>
          <w:sz w:val="18"/>
          <w:szCs w:val="18"/>
          <w:lang w:val="fr-FR"/>
        </w:rPr>
        <w:t>,</w:t>
      </w:r>
      <w:r w:rsidRPr="00A8595C">
        <w:rPr>
          <w:rFonts w:ascii="Verdana" w:hAnsi="Verdana"/>
          <w:smallCaps/>
          <w:sz w:val="18"/>
          <w:szCs w:val="18"/>
          <w:lang w:val="fr-FR"/>
        </w:rPr>
        <w:t xml:space="preserve"> I., </w:t>
      </w:r>
      <w:r w:rsidRPr="00A8595C">
        <w:rPr>
          <w:rFonts w:ascii="Verdana" w:hAnsi="Verdana"/>
          <w:i/>
          <w:sz w:val="18"/>
          <w:szCs w:val="18"/>
          <w:lang w:val="fr-FR"/>
        </w:rPr>
        <w:t>La réforme pot-pourri II en droit pénal et procédure pénale: premiers commentaires</w:t>
      </w:r>
      <w:r w:rsidRPr="00A8595C">
        <w:rPr>
          <w:rFonts w:ascii="Verdana" w:hAnsi="Verdana"/>
          <w:sz w:val="18"/>
          <w:szCs w:val="18"/>
          <w:lang w:val="fr-FR"/>
        </w:rPr>
        <w:t xml:space="preserve">, </w:t>
      </w:r>
      <w:proofErr w:type="spellStart"/>
      <w:r w:rsidRPr="00A8595C">
        <w:rPr>
          <w:rFonts w:ascii="Verdana" w:hAnsi="Verdana"/>
          <w:sz w:val="18"/>
          <w:szCs w:val="18"/>
          <w:lang w:val="fr-FR"/>
        </w:rPr>
        <w:t>Limal</w:t>
      </w:r>
      <w:proofErr w:type="spellEnd"/>
      <w:r w:rsidRPr="00A8595C">
        <w:rPr>
          <w:rFonts w:ascii="Verdana" w:hAnsi="Verdana"/>
          <w:sz w:val="18"/>
          <w:szCs w:val="18"/>
          <w:lang w:val="fr-FR"/>
        </w:rPr>
        <w:t xml:space="preserve">, </w:t>
      </w:r>
      <w:proofErr w:type="spellStart"/>
      <w:r w:rsidRPr="00A8595C">
        <w:rPr>
          <w:rFonts w:ascii="Verdana" w:hAnsi="Verdana"/>
          <w:sz w:val="18"/>
          <w:szCs w:val="18"/>
          <w:lang w:val="fr-FR"/>
        </w:rPr>
        <w:t>Anthemis</w:t>
      </w:r>
      <w:proofErr w:type="spellEnd"/>
      <w:r w:rsidRPr="00A8595C">
        <w:rPr>
          <w:rFonts w:ascii="Verdana" w:hAnsi="Verdana"/>
          <w:smallCaps/>
          <w:sz w:val="18"/>
          <w:szCs w:val="18"/>
          <w:lang w:val="fr-FR"/>
        </w:rPr>
        <w:t xml:space="preserve">, 2016, </w:t>
      </w:r>
      <w:r>
        <w:rPr>
          <w:rFonts w:ascii="Verdana" w:hAnsi="Verdana"/>
          <w:smallCaps/>
          <w:sz w:val="18"/>
          <w:szCs w:val="18"/>
          <w:lang w:val="fr-FR"/>
        </w:rPr>
        <w:t xml:space="preserve">224 </w:t>
      </w:r>
      <w:r w:rsidRPr="00A8595C">
        <w:rPr>
          <w:rFonts w:ascii="Verdana" w:hAnsi="Verdana"/>
          <w:sz w:val="18"/>
          <w:szCs w:val="18"/>
          <w:lang w:val="fr-FR"/>
        </w:rPr>
        <w:t>p.</w:t>
      </w:r>
    </w:p>
    <w:p w:rsidR="002A7F4B" w:rsidRPr="00FA3D4A" w:rsidRDefault="00A8595C" w:rsidP="004B6DAD">
      <w:pPr>
        <w:spacing w:line="360" w:lineRule="auto"/>
        <w:jc w:val="both"/>
        <w:rPr>
          <w:rFonts w:ascii="Verdana" w:hAnsi="Verdana"/>
          <w:sz w:val="18"/>
          <w:szCs w:val="18"/>
        </w:rPr>
      </w:pPr>
      <w:r w:rsidRPr="00FA3D4A">
        <w:rPr>
          <w:rFonts w:ascii="Verdana" w:hAnsi="Verdana"/>
          <w:smallCaps/>
          <w:sz w:val="18"/>
          <w:szCs w:val="18"/>
        </w:rPr>
        <w:lastRenderedPageBreak/>
        <w:t>DECAIGNY</w:t>
      </w:r>
      <w:r w:rsidRPr="00FA3D4A">
        <w:rPr>
          <w:rFonts w:ascii="Verdana" w:hAnsi="Verdana"/>
          <w:sz w:val="18"/>
          <w:szCs w:val="18"/>
        </w:rPr>
        <w:t xml:space="preserve">, </w:t>
      </w:r>
      <w:r w:rsidRPr="00FA3D4A">
        <w:rPr>
          <w:rFonts w:ascii="Verdana" w:hAnsi="Verdana"/>
          <w:smallCaps/>
          <w:sz w:val="18"/>
          <w:szCs w:val="18"/>
        </w:rPr>
        <w:t xml:space="preserve">T., </w:t>
      </w:r>
      <w:r w:rsidR="002A7F4B" w:rsidRPr="00FA3D4A">
        <w:rPr>
          <w:rFonts w:ascii="Verdana" w:hAnsi="Verdana"/>
          <w:i/>
          <w:sz w:val="18"/>
          <w:szCs w:val="18"/>
        </w:rPr>
        <w:t>Tegenspraak in het vooronderzoek</w:t>
      </w:r>
      <w:r w:rsidR="002A7F4B" w:rsidRPr="00FA3D4A">
        <w:rPr>
          <w:rFonts w:ascii="Verdana" w:hAnsi="Verdana"/>
          <w:sz w:val="18"/>
          <w:szCs w:val="18"/>
        </w:rPr>
        <w:t>, Antwerpen, Intersentia, 2013, 717 p.</w:t>
      </w:r>
    </w:p>
    <w:p w:rsidR="00FE1442" w:rsidRDefault="00A8595C" w:rsidP="004B6DAD">
      <w:pPr>
        <w:spacing w:line="360" w:lineRule="auto"/>
        <w:jc w:val="both"/>
        <w:rPr>
          <w:rFonts w:ascii="Verdana" w:hAnsi="Verdana"/>
          <w:sz w:val="18"/>
          <w:szCs w:val="18"/>
        </w:rPr>
      </w:pPr>
      <w:r w:rsidRPr="00FA3D4A">
        <w:rPr>
          <w:rFonts w:ascii="Verdana" w:hAnsi="Verdana"/>
          <w:smallCaps/>
          <w:sz w:val="18"/>
          <w:szCs w:val="18"/>
        </w:rPr>
        <w:t>DECLERCQ</w:t>
      </w:r>
      <w:r w:rsidRPr="00FA3D4A">
        <w:rPr>
          <w:rFonts w:ascii="Verdana" w:hAnsi="Verdana"/>
          <w:sz w:val="18"/>
          <w:szCs w:val="18"/>
        </w:rPr>
        <w:t>, R.</w:t>
      </w:r>
      <w:r w:rsidR="00FE1442" w:rsidRPr="00FA3D4A">
        <w:rPr>
          <w:rFonts w:ascii="Verdana" w:hAnsi="Verdana"/>
          <w:sz w:val="18"/>
          <w:szCs w:val="18"/>
        </w:rPr>
        <w:t xml:space="preserve">, </w:t>
      </w:r>
      <w:r w:rsidR="00FE1442" w:rsidRPr="00FA3D4A">
        <w:rPr>
          <w:rFonts w:ascii="Verdana" w:hAnsi="Verdana"/>
          <w:i/>
          <w:sz w:val="18"/>
          <w:szCs w:val="18"/>
        </w:rPr>
        <w:t>Beginselen van strafrechtspleging (6</w:t>
      </w:r>
      <w:r w:rsidR="00FE1442" w:rsidRPr="00FA3D4A">
        <w:rPr>
          <w:rFonts w:ascii="Verdana" w:hAnsi="Verdana"/>
          <w:i/>
          <w:sz w:val="18"/>
          <w:szCs w:val="18"/>
          <w:vertAlign w:val="superscript"/>
        </w:rPr>
        <w:t>e</w:t>
      </w:r>
      <w:r w:rsidR="00FE1442" w:rsidRPr="00FA3D4A">
        <w:rPr>
          <w:rFonts w:ascii="Verdana" w:hAnsi="Verdana"/>
          <w:i/>
          <w:sz w:val="18"/>
          <w:szCs w:val="18"/>
        </w:rPr>
        <w:t xml:space="preserve"> ed.)</w:t>
      </w:r>
      <w:r w:rsidR="00FE1442" w:rsidRPr="00FA3D4A">
        <w:rPr>
          <w:rFonts w:ascii="Verdana" w:hAnsi="Verdana"/>
          <w:sz w:val="18"/>
          <w:szCs w:val="18"/>
        </w:rPr>
        <w:t xml:space="preserve">, Mechelen, Kluwer, 2014, </w:t>
      </w:r>
      <w:r w:rsidR="00C94D6D" w:rsidRPr="00FA3D4A">
        <w:rPr>
          <w:rFonts w:ascii="Verdana" w:hAnsi="Verdana"/>
          <w:sz w:val="18"/>
          <w:szCs w:val="18"/>
        </w:rPr>
        <w:t>1892 p.</w:t>
      </w:r>
    </w:p>
    <w:p w:rsidR="00772008" w:rsidRPr="00772008" w:rsidRDefault="00772008" w:rsidP="00772008">
      <w:pPr>
        <w:spacing w:line="360" w:lineRule="auto"/>
        <w:jc w:val="both"/>
        <w:rPr>
          <w:rFonts w:ascii="Verdana" w:hAnsi="Verdana"/>
          <w:sz w:val="20"/>
          <w:szCs w:val="18"/>
        </w:rPr>
      </w:pPr>
      <w:r w:rsidRPr="00772008">
        <w:rPr>
          <w:rFonts w:ascii="Verdana" w:hAnsi="Verdana"/>
          <w:sz w:val="18"/>
          <w:szCs w:val="16"/>
        </w:rPr>
        <w:t xml:space="preserve">DE MEESTER, T., AUGUSTYNS, L., TERSAGO, P. en BEIRNAERT, K., </w:t>
      </w:r>
      <w:r w:rsidRPr="00772008">
        <w:rPr>
          <w:rFonts w:ascii="Verdana" w:hAnsi="Verdana"/>
          <w:i/>
          <w:sz w:val="18"/>
          <w:szCs w:val="16"/>
        </w:rPr>
        <w:t>Potpourri II – Strafrecht en strafprocesrecht</w:t>
      </w:r>
      <w:r w:rsidRPr="00772008">
        <w:rPr>
          <w:rFonts w:ascii="Verdana" w:hAnsi="Verdana"/>
          <w:sz w:val="18"/>
          <w:szCs w:val="16"/>
        </w:rPr>
        <w:t>, Antwerpen, Intersentia, 2016, 25-31.</w:t>
      </w:r>
    </w:p>
    <w:p w:rsidR="002A7F4B" w:rsidRPr="00FA3D4A" w:rsidRDefault="00772008" w:rsidP="004B6DAD">
      <w:pPr>
        <w:spacing w:line="360" w:lineRule="auto"/>
        <w:jc w:val="both"/>
        <w:rPr>
          <w:rFonts w:ascii="Verdana" w:hAnsi="Verdana"/>
          <w:sz w:val="18"/>
          <w:szCs w:val="18"/>
        </w:rPr>
      </w:pPr>
      <w:r w:rsidRPr="00FA3D4A">
        <w:rPr>
          <w:rFonts w:ascii="Verdana" w:hAnsi="Verdana"/>
          <w:smallCaps/>
          <w:sz w:val="18"/>
          <w:szCs w:val="18"/>
        </w:rPr>
        <w:t>DESCHEPPER, T.</w:t>
      </w:r>
      <w:r w:rsidR="002A7F4B" w:rsidRPr="00FA3D4A">
        <w:rPr>
          <w:rFonts w:ascii="Verdana" w:hAnsi="Verdana"/>
          <w:sz w:val="18"/>
          <w:szCs w:val="18"/>
        </w:rPr>
        <w:t xml:space="preserve">, </w:t>
      </w:r>
      <w:r w:rsidR="002A7F4B" w:rsidRPr="00FA3D4A">
        <w:rPr>
          <w:rFonts w:ascii="Verdana" w:hAnsi="Verdana"/>
          <w:i/>
          <w:sz w:val="18"/>
          <w:szCs w:val="18"/>
        </w:rPr>
        <w:t xml:space="preserve">De nieuwe wet </w:t>
      </w:r>
      <w:proofErr w:type="spellStart"/>
      <w:r w:rsidR="002A7F4B" w:rsidRPr="00FA3D4A">
        <w:rPr>
          <w:rFonts w:ascii="Verdana" w:hAnsi="Verdana"/>
          <w:i/>
          <w:sz w:val="18"/>
          <w:szCs w:val="18"/>
        </w:rPr>
        <w:t>Franchimont</w:t>
      </w:r>
      <w:proofErr w:type="spellEnd"/>
      <w:r w:rsidR="002A7F4B" w:rsidRPr="00FA3D4A">
        <w:rPr>
          <w:rFonts w:ascii="Verdana" w:hAnsi="Verdana"/>
          <w:sz w:val="18"/>
          <w:szCs w:val="18"/>
        </w:rPr>
        <w:t xml:space="preserve">, Antwerpen, Kluwer, 1998, 152 p. </w:t>
      </w:r>
    </w:p>
    <w:p w:rsidR="002A7F4B" w:rsidRPr="00FA3D4A" w:rsidRDefault="00772008" w:rsidP="004B6DAD">
      <w:pPr>
        <w:spacing w:line="360" w:lineRule="auto"/>
        <w:jc w:val="both"/>
        <w:rPr>
          <w:rFonts w:ascii="Verdana" w:hAnsi="Verdana"/>
          <w:sz w:val="18"/>
          <w:szCs w:val="18"/>
        </w:rPr>
      </w:pPr>
      <w:r w:rsidRPr="00FA3D4A">
        <w:rPr>
          <w:rFonts w:ascii="Verdana" w:hAnsi="Verdana"/>
          <w:smallCaps/>
          <w:sz w:val="18"/>
          <w:szCs w:val="18"/>
        </w:rPr>
        <w:t>DE SMET</w:t>
      </w:r>
      <w:r w:rsidRPr="00FA3D4A">
        <w:rPr>
          <w:rFonts w:ascii="Verdana" w:hAnsi="Verdana"/>
          <w:sz w:val="18"/>
          <w:szCs w:val="18"/>
        </w:rPr>
        <w:t xml:space="preserve">, </w:t>
      </w:r>
      <w:r w:rsidRPr="00FA3D4A">
        <w:rPr>
          <w:rFonts w:ascii="Verdana" w:hAnsi="Verdana"/>
          <w:smallCaps/>
          <w:sz w:val="18"/>
          <w:szCs w:val="18"/>
        </w:rPr>
        <w:t xml:space="preserve">B., </w:t>
      </w:r>
      <w:r w:rsidR="002A7F4B" w:rsidRPr="00FA3D4A">
        <w:rPr>
          <w:rFonts w:ascii="Verdana" w:hAnsi="Verdana"/>
          <w:i/>
          <w:sz w:val="18"/>
          <w:szCs w:val="18"/>
        </w:rPr>
        <w:t>De hervorming van het strafrechtelijk vooronderzoek in  België. Moet het gerechtelijk onderzoek in zijn huidige vorm behouden blijven?</w:t>
      </w:r>
      <w:r w:rsidR="002A7F4B" w:rsidRPr="00FA3D4A">
        <w:rPr>
          <w:rFonts w:ascii="Verdana" w:hAnsi="Verdana"/>
          <w:sz w:val="18"/>
          <w:szCs w:val="18"/>
        </w:rPr>
        <w:t xml:space="preserve">, Antwerpen, Intersentia, 1996, 450 p. </w:t>
      </w:r>
    </w:p>
    <w:p w:rsidR="002A7F4B" w:rsidRPr="00FA3D4A" w:rsidRDefault="00772008" w:rsidP="004B6DAD">
      <w:pPr>
        <w:spacing w:line="360" w:lineRule="auto"/>
        <w:jc w:val="both"/>
        <w:rPr>
          <w:rFonts w:ascii="Verdana" w:hAnsi="Verdana"/>
          <w:sz w:val="18"/>
          <w:szCs w:val="18"/>
        </w:rPr>
      </w:pPr>
      <w:r w:rsidRPr="00FA3D4A">
        <w:rPr>
          <w:rFonts w:ascii="Verdana" w:hAnsi="Verdana"/>
          <w:smallCaps/>
          <w:sz w:val="18"/>
          <w:szCs w:val="18"/>
        </w:rPr>
        <w:t>DE SMET</w:t>
      </w:r>
      <w:r w:rsidRPr="00FA3D4A">
        <w:rPr>
          <w:rFonts w:ascii="Verdana" w:hAnsi="Verdana"/>
          <w:sz w:val="18"/>
          <w:szCs w:val="18"/>
        </w:rPr>
        <w:t xml:space="preserve">, </w:t>
      </w:r>
      <w:r w:rsidRPr="00FA3D4A">
        <w:rPr>
          <w:rFonts w:ascii="Verdana" w:hAnsi="Verdana"/>
          <w:smallCaps/>
          <w:sz w:val="18"/>
          <w:szCs w:val="18"/>
        </w:rPr>
        <w:t xml:space="preserve">B., </w:t>
      </w:r>
      <w:r w:rsidR="002A7F4B" w:rsidRPr="00FA3D4A">
        <w:rPr>
          <w:rFonts w:ascii="Verdana" w:hAnsi="Verdana"/>
          <w:i/>
          <w:sz w:val="18"/>
          <w:szCs w:val="18"/>
        </w:rPr>
        <w:t>Internationale samenwerking tussen Angelsaksische en continentale landen</w:t>
      </w:r>
      <w:r w:rsidR="002A7F4B" w:rsidRPr="00FA3D4A">
        <w:rPr>
          <w:rFonts w:ascii="Verdana" w:hAnsi="Verdana"/>
          <w:sz w:val="18"/>
          <w:szCs w:val="18"/>
        </w:rPr>
        <w:t>, Antwerpen, Intersentia, 1999, 226 p.</w:t>
      </w:r>
    </w:p>
    <w:p w:rsidR="002A7F4B" w:rsidRPr="00FA3D4A" w:rsidRDefault="00772008" w:rsidP="004B6DAD">
      <w:pPr>
        <w:spacing w:line="360" w:lineRule="auto"/>
        <w:jc w:val="both"/>
        <w:rPr>
          <w:rFonts w:ascii="Verdana" w:hAnsi="Verdana"/>
          <w:sz w:val="18"/>
          <w:szCs w:val="18"/>
        </w:rPr>
      </w:pPr>
      <w:r w:rsidRPr="00FA3D4A">
        <w:rPr>
          <w:rFonts w:ascii="Verdana" w:hAnsi="Verdana"/>
          <w:smallCaps/>
          <w:sz w:val="18"/>
          <w:szCs w:val="18"/>
        </w:rPr>
        <w:t>DE WOLF, D.</w:t>
      </w:r>
      <w:r w:rsidRPr="00FA3D4A">
        <w:rPr>
          <w:rFonts w:ascii="Verdana" w:hAnsi="Verdana"/>
          <w:sz w:val="18"/>
          <w:szCs w:val="18"/>
        </w:rPr>
        <w:t xml:space="preserve">, </w:t>
      </w:r>
      <w:r w:rsidR="002A7F4B" w:rsidRPr="00FA3D4A">
        <w:rPr>
          <w:rFonts w:ascii="Verdana" w:hAnsi="Verdana"/>
          <w:i/>
          <w:sz w:val="18"/>
          <w:szCs w:val="18"/>
        </w:rPr>
        <w:t>De rol van de rechter bij de waarheidsvinding in de correctionele procedure: een rechtsvergelijkend onderzoek naar Belgisch, Frans en Nederlands recht</w:t>
      </w:r>
      <w:r w:rsidR="002A7F4B" w:rsidRPr="00FA3D4A">
        <w:rPr>
          <w:rFonts w:ascii="Verdana" w:hAnsi="Verdana"/>
          <w:sz w:val="18"/>
          <w:szCs w:val="18"/>
        </w:rPr>
        <w:t xml:space="preserve">, Brugge, Die </w:t>
      </w:r>
      <w:proofErr w:type="spellStart"/>
      <w:r w:rsidR="002A7F4B" w:rsidRPr="00FA3D4A">
        <w:rPr>
          <w:rFonts w:ascii="Verdana" w:hAnsi="Verdana"/>
          <w:sz w:val="18"/>
          <w:szCs w:val="18"/>
        </w:rPr>
        <w:t>Keure</w:t>
      </w:r>
      <w:proofErr w:type="spellEnd"/>
      <w:r w:rsidR="002A7F4B" w:rsidRPr="00FA3D4A">
        <w:rPr>
          <w:rFonts w:ascii="Verdana" w:hAnsi="Verdana"/>
          <w:sz w:val="18"/>
          <w:szCs w:val="18"/>
        </w:rPr>
        <w:t>, 2010, 713 p.</w:t>
      </w:r>
    </w:p>
    <w:p w:rsidR="002A7F4B" w:rsidRPr="00FA3D4A" w:rsidRDefault="00772008" w:rsidP="004B6DAD">
      <w:pPr>
        <w:spacing w:line="360" w:lineRule="auto"/>
        <w:jc w:val="both"/>
        <w:rPr>
          <w:rFonts w:ascii="Verdana" w:hAnsi="Verdana"/>
          <w:sz w:val="18"/>
          <w:szCs w:val="18"/>
        </w:rPr>
      </w:pPr>
      <w:r w:rsidRPr="00FA3D4A">
        <w:rPr>
          <w:rFonts w:ascii="Verdana" w:hAnsi="Verdana"/>
          <w:smallCaps/>
          <w:sz w:val="18"/>
          <w:szCs w:val="18"/>
        </w:rPr>
        <w:t>DE WOLF</w:t>
      </w:r>
      <w:r w:rsidRPr="00FA3D4A">
        <w:rPr>
          <w:rFonts w:ascii="Verdana" w:hAnsi="Verdana"/>
          <w:sz w:val="18"/>
          <w:szCs w:val="18"/>
        </w:rPr>
        <w:t xml:space="preserve">, </w:t>
      </w:r>
      <w:r w:rsidRPr="00FA3D4A">
        <w:rPr>
          <w:rFonts w:ascii="Verdana" w:hAnsi="Verdana"/>
          <w:smallCaps/>
          <w:sz w:val="18"/>
          <w:szCs w:val="18"/>
        </w:rPr>
        <w:t>D.</w:t>
      </w:r>
      <w:r w:rsidR="002A7F4B" w:rsidRPr="00FA3D4A">
        <w:rPr>
          <w:rFonts w:ascii="Verdana" w:hAnsi="Verdana"/>
          <w:smallCaps/>
          <w:sz w:val="18"/>
          <w:szCs w:val="18"/>
        </w:rPr>
        <w:t xml:space="preserve">, </w:t>
      </w:r>
      <w:r w:rsidR="002A7F4B" w:rsidRPr="00FA3D4A">
        <w:rPr>
          <w:rFonts w:ascii="Verdana" w:hAnsi="Verdana"/>
          <w:i/>
          <w:sz w:val="18"/>
          <w:szCs w:val="18"/>
        </w:rPr>
        <w:t>Handboek correctioneel procesrecht</w:t>
      </w:r>
      <w:r w:rsidR="002A7F4B" w:rsidRPr="00FA3D4A">
        <w:rPr>
          <w:rFonts w:ascii="Verdana" w:hAnsi="Verdana"/>
          <w:sz w:val="18"/>
          <w:szCs w:val="18"/>
        </w:rPr>
        <w:t xml:space="preserve">, Antwerpen, Intersentia, 2013, 294 p. </w:t>
      </w:r>
    </w:p>
    <w:p w:rsidR="002A7F4B" w:rsidRPr="00FA3D4A" w:rsidRDefault="00772008" w:rsidP="004B6DAD">
      <w:pPr>
        <w:spacing w:line="360" w:lineRule="auto"/>
        <w:jc w:val="both"/>
        <w:rPr>
          <w:rFonts w:ascii="Verdana" w:hAnsi="Verdana"/>
          <w:sz w:val="18"/>
          <w:szCs w:val="18"/>
          <w:lang w:val="fr-FR"/>
        </w:rPr>
      </w:pPr>
      <w:r w:rsidRPr="00FA3D4A">
        <w:rPr>
          <w:rFonts w:ascii="Verdana" w:hAnsi="Verdana"/>
          <w:smallCaps/>
          <w:sz w:val="18"/>
          <w:szCs w:val="18"/>
          <w:lang w:val="fr-FR"/>
        </w:rPr>
        <w:t>KUTY</w:t>
      </w:r>
      <w:r w:rsidRPr="00FA3D4A">
        <w:rPr>
          <w:rFonts w:ascii="Verdana" w:hAnsi="Verdana"/>
          <w:sz w:val="18"/>
          <w:szCs w:val="18"/>
          <w:lang w:val="fr-FR"/>
        </w:rPr>
        <w:t xml:space="preserve">, </w:t>
      </w:r>
      <w:r w:rsidRPr="00FA3D4A">
        <w:rPr>
          <w:rFonts w:ascii="Verdana" w:hAnsi="Verdana"/>
          <w:smallCaps/>
          <w:sz w:val="18"/>
          <w:szCs w:val="18"/>
          <w:lang w:val="fr-FR"/>
        </w:rPr>
        <w:t>F.</w:t>
      </w:r>
      <w:r w:rsidR="002A7F4B" w:rsidRPr="00FA3D4A">
        <w:rPr>
          <w:rFonts w:ascii="Verdana" w:hAnsi="Verdana"/>
          <w:smallCaps/>
          <w:sz w:val="18"/>
          <w:szCs w:val="18"/>
          <w:lang w:val="fr-FR"/>
        </w:rPr>
        <w:t xml:space="preserve">, </w:t>
      </w:r>
      <w:r w:rsidR="002A7F4B" w:rsidRPr="00FA3D4A">
        <w:rPr>
          <w:rFonts w:ascii="Verdana" w:hAnsi="Verdana"/>
          <w:i/>
          <w:sz w:val="18"/>
          <w:szCs w:val="18"/>
          <w:lang w:val="fr-FR"/>
        </w:rPr>
        <w:t>Principes généraux du droit pénal belge. Tome 1: la loi pénale</w:t>
      </w:r>
      <w:r w:rsidR="002A7F4B" w:rsidRPr="00FA3D4A">
        <w:rPr>
          <w:rFonts w:ascii="Verdana" w:hAnsi="Verdana"/>
          <w:sz w:val="18"/>
          <w:szCs w:val="18"/>
          <w:lang w:val="fr-FR"/>
        </w:rPr>
        <w:t>, Bruxelles, Larcier, 2009, 70-85</w:t>
      </w:r>
    </w:p>
    <w:p w:rsidR="002A7F4B" w:rsidRPr="00FA3D4A" w:rsidRDefault="00772008" w:rsidP="004B6DAD">
      <w:pPr>
        <w:spacing w:line="360" w:lineRule="auto"/>
        <w:jc w:val="both"/>
        <w:rPr>
          <w:rFonts w:ascii="Verdana" w:hAnsi="Verdana"/>
          <w:sz w:val="18"/>
          <w:szCs w:val="18"/>
        </w:rPr>
      </w:pPr>
      <w:r w:rsidRPr="00FA3D4A">
        <w:rPr>
          <w:rFonts w:ascii="Verdana" w:hAnsi="Verdana"/>
          <w:smallCaps/>
          <w:sz w:val="18"/>
          <w:szCs w:val="18"/>
        </w:rPr>
        <w:t>TRAEST, PH.</w:t>
      </w:r>
      <w:r w:rsidRPr="00FA3D4A">
        <w:rPr>
          <w:rFonts w:ascii="Verdana" w:hAnsi="Verdana"/>
          <w:sz w:val="18"/>
          <w:szCs w:val="18"/>
        </w:rPr>
        <w:t xml:space="preserve">, </w:t>
      </w:r>
      <w:r w:rsidR="002A7F4B" w:rsidRPr="00FA3D4A">
        <w:rPr>
          <w:rFonts w:ascii="Verdana" w:hAnsi="Verdana"/>
          <w:i/>
          <w:sz w:val="18"/>
          <w:szCs w:val="18"/>
        </w:rPr>
        <w:t>Het bewijs in strafzaken</w:t>
      </w:r>
      <w:r w:rsidR="002A7F4B" w:rsidRPr="00FA3D4A">
        <w:rPr>
          <w:rFonts w:ascii="Verdana" w:hAnsi="Verdana"/>
          <w:sz w:val="18"/>
          <w:szCs w:val="18"/>
        </w:rPr>
        <w:t xml:space="preserve">, Gent, </w:t>
      </w:r>
      <w:proofErr w:type="spellStart"/>
      <w:r w:rsidR="002A7F4B" w:rsidRPr="00FA3D4A">
        <w:rPr>
          <w:rFonts w:ascii="Verdana" w:hAnsi="Verdana"/>
          <w:sz w:val="18"/>
          <w:szCs w:val="18"/>
        </w:rPr>
        <w:t>Mys</w:t>
      </w:r>
      <w:proofErr w:type="spellEnd"/>
      <w:r w:rsidR="002A7F4B" w:rsidRPr="00FA3D4A">
        <w:rPr>
          <w:rFonts w:ascii="Verdana" w:hAnsi="Verdana"/>
          <w:sz w:val="18"/>
          <w:szCs w:val="18"/>
        </w:rPr>
        <w:t xml:space="preserve"> en </w:t>
      </w:r>
      <w:proofErr w:type="spellStart"/>
      <w:r w:rsidR="002A7F4B" w:rsidRPr="00FA3D4A">
        <w:rPr>
          <w:rFonts w:ascii="Verdana" w:hAnsi="Verdana"/>
          <w:sz w:val="18"/>
          <w:szCs w:val="18"/>
        </w:rPr>
        <w:t>Breesch</w:t>
      </w:r>
      <w:proofErr w:type="spellEnd"/>
      <w:r w:rsidR="002A7F4B" w:rsidRPr="00FA3D4A">
        <w:rPr>
          <w:rFonts w:ascii="Verdana" w:hAnsi="Verdana"/>
          <w:sz w:val="18"/>
          <w:szCs w:val="18"/>
        </w:rPr>
        <w:t>, 1992, 476 p.</w:t>
      </w:r>
    </w:p>
    <w:p w:rsidR="002A7F4B" w:rsidRDefault="00772008" w:rsidP="004B6DAD">
      <w:pPr>
        <w:spacing w:line="360" w:lineRule="auto"/>
        <w:jc w:val="both"/>
        <w:rPr>
          <w:rFonts w:ascii="Verdana" w:hAnsi="Verdana"/>
          <w:sz w:val="18"/>
          <w:szCs w:val="18"/>
          <w:lang w:val="fr-FR"/>
        </w:rPr>
      </w:pPr>
      <w:r w:rsidRPr="00FA3D4A">
        <w:rPr>
          <w:rFonts w:ascii="Verdana" w:hAnsi="Verdana"/>
          <w:smallCaps/>
          <w:sz w:val="18"/>
          <w:szCs w:val="18"/>
          <w:lang w:val="fr-FR"/>
        </w:rPr>
        <w:t>VANDERMEERSCH</w:t>
      </w:r>
      <w:r w:rsidRPr="00FA3D4A">
        <w:rPr>
          <w:rFonts w:ascii="Verdana" w:hAnsi="Verdana"/>
          <w:sz w:val="18"/>
          <w:szCs w:val="18"/>
          <w:lang w:val="fr-FR"/>
        </w:rPr>
        <w:t xml:space="preserve">, </w:t>
      </w:r>
      <w:r w:rsidRPr="00FA3D4A">
        <w:rPr>
          <w:rFonts w:ascii="Verdana" w:hAnsi="Verdana"/>
          <w:smallCaps/>
          <w:sz w:val="18"/>
          <w:szCs w:val="18"/>
          <w:lang w:val="fr-FR"/>
        </w:rPr>
        <w:t xml:space="preserve">D., </w:t>
      </w:r>
      <w:r w:rsidR="002A7F4B" w:rsidRPr="00FA3D4A">
        <w:rPr>
          <w:rFonts w:ascii="Verdana" w:hAnsi="Verdana"/>
          <w:i/>
          <w:sz w:val="18"/>
          <w:szCs w:val="18"/>
          <w:lang w:val="fr-FR"/>
        </w:rPr>
        <w:t>Eléments de droit pénal et de procédure pénale</w:t>
      </w:r>
      <w:r w:rsidR="002A7F4B" w:rsidRPr="00FA3D4A">
        <w:rPr>
          <w:rFonts w:ascii="Verdana" w:hAnsi="Verdana"/>
          <w:sz w:val="18"/>
          <w:szCs w:val="18"/>
          <w:lang w:val="fr-FR"/>
        </w:rPr>
        <w:t>, Bruxelles, La Charte, 2015, 875 p.</w:t>
      </w:r>
    </w:p>
    <w:p w:rsidR="00772008" w:rsidRPr="00772008" w:rsidRDefault="00772008" w:rsidP="004B6DAD">
      <w:pPr>
        <w:spacing w:line="360" w:lineRule="auto"/>
        <w:jc w:val="both"/>
        <w:rPr>
          <w:rFonts w:ascii="Verdana" w:hAnsi="Verdana"/>
          <w:sz w:val="18"/>
          <w:szCs w:val="18"/>
        </w:rPr>
      </w:pPr>
      <w:r w:rsidRPr="00772008">
        <w:rPr>
          <w:rFonts w:ascii="Verdana" w:hAnsi="Verdana"/>
          <w:sz w:val="18"/>
          <w:szCs w:val="18"/>
        </w:rPr>
        <w:t>VERBRUGGEN</w:t>
      </w:r>
      <w:r>
        <w:rPr>
          <w:rFonts w:ascii="Verdana" w:hAnsi="Verdana"/>
          <w:sz w:val="18"/>
          <w:szCs w:val="18"/>
        </w:rPr>
        <w:t>,</w:t>
      </w:r>
      <w:r w:rsidRPr="00772008">
        <w:rPr>
          <w:rFonts w:ascii="Verdana" w:hAnsi="Verdana"/>
          <w:sz w:val="18"/>
          <w:szCs w:val="18"/>
        </w:rPr>
        <w:t xml:space="preserve"> F. (ed.), </w:t>
      </w:r>
      <w:r w:rsidRPr="00772008">
        <w:rPr>
          <w:rFonts w:ascii="Verdana" w:hAnsi="Verdana"/>
          <w:bCs/>
          <w:i/>
          <w:sz w:val="18"/>
          <w:szCs w:val="18"/>
        </w:rPr>
        <w:t>Themis 97 - Straf- en Strafprocesrecht</w:t>
      </w:r>
      <w:r w:rsidRPr="00772008">
        <w:rPr>
          <w:rFonts w:ascii="Verdana" w:hAnsi="Verdana"/>
          <w:bCs/>
          <w:sz w:val="18"/>
          <w:szCs w:val="18"/>
        </w:rPr>
        <w:t xml:space="preserve">, Brugge, Die </w:t>
      </w:r>
      <w:proofErr w:type="spellStart"/>
      <w:r w:rsidRPr="00772008">
        <w:rPr>
          <w:rFonts w:ascii="Verdana" w:hAnsi="Verdana"/>
          <w:bCs/>
          <w:sz w:val="18"/>
          <w:szCs w:val="18"/>
        </w:rPr>
        <w:t>Keure</w:t>
      </w:r>
      <w:proofErr w:type="spellEnd"/>
      <w:r w:rsidRPr="00772008">
        <w:rPr>
          <w:rFonts w:ascii="Verdana" w:hAnsi="Verdana"/>
          <w:bCs/>
          <w:sz w:val="18"/>
          <w:szCs w:val="18"/>
        </w:rPr>
        <w:t xml:space="preserve">, 2016, </w:t>
      </w:r>
      <w:r w:rsidR="00E03913">
        <w:rPr>
          <w:rFonts w:ascii="Verdana" w:hAnsi="Verdana"/>
          <w:bCs/>
          <w:sz w:val="18"/>
          <w:szCs w:val="18"/>
        </w:rPr>
        <w:t>194 p.</w:t>
      </w:r>
    </w:p>
    <w:p w:rsidR="002A7F4B" w:rsidRPr="00FA3D4A" w:rsidRDefault="00772008" w:rsidP="004B6DAD">
      <w:pPr>
        <w:spacing w:line="360" w:lineRule="auto"/>
        <w:jc w:val="both"/>
        <w:rPr>
          <w:rFonts w:ascii="Verdana" w:hAnsi="Verdana"/>
          <w:sz w:val="18"/>
          <w:szCs w:val="18"/>
        </w:rPr>
      </w:pPr>
      <w:r w:rsidRPr="00FA3D4A">
        <w:rPr>
          <w:rFonts w:ascii="Verdana" w:hAnsi="Verdana"/>
          <w:smallCaps/>
          <w:sz w:val="18"/>
          <w:szCs w:val="18"/>
        </w:rPr>
        <w:t>VERHELST, S.</w:t>
      </w:r>
      <w:r w:rsidRPr="00FA3D4A">
        <w:rPr>
          <w:rFonts w:ascii="Verdana" w:hAnsi="Verdana"/>
          <w:sz w:val="18"/>
          <w:szCs w:val="18"/>
        </w:rPr>
        <w:t xml:space="preserve">, </w:t>
      </w:r>
      <w:r w:rsidR="002A7F4B" w:rsidRPr="00FA3D4A">
        <w:rPr>
          <w:rFonts w:ascii="Verdana" w:hAnsi="Verdana"/>
          <w:i/>
          <w:sz w:val="18"/>
          <w:szCs w:val="18"/>
        </w:rPr>
        <w:t>Rol van het slachtoffer in het straf(proces)recht</w:t>
      </w:r>
      <w:r w:rsidR="002A7F4B" w:rsidRPr="00FA3D4A">
        <w:rPr>
          <w:rFonts w:ascii="Verdana" w:hAnsi="Verdana"/>
          <w:sz w:val="18"/>
          <w:szCs w:val="18"/>
        </w:rPr>
        <w:t>, Antwerpen, Intersentia, 2013, 711 p.</w:t>
      </w:r>
    </w:p>
    <w:p w:rsidR="002A7F4B" w:rsidRPr="00FA3D4A" w:rsidRDefault="00772008" w:rsidP="004B6DAD">
      <w:pPr>
        <w:spacing w:line="360" w:lineRule="auto"/>
        <w:jc w:val="both"/>
        <w:rPr>
          <w:rFonts w:ascii="Verdana" w:hAnsi="Verdana"/>
          <w:sz w:val="18"/>
          <w:szCs w:val="18"/>
        </w:rPr>
      </w:pPr>
      <w:r w:rsidRPr="00FA3D4A">
        <w:rPr>
          <w:rFonts w:ascii="Verdana" w:hAnsi="Verdana"/>
          <w:smallCaps/>
          <w:sz w:val="18"/>
          <w:szCs w:val="18"/>
        </w:rPr>
        <w:t>VERSTRAETEN, R</w:t>
      </w:r>
      <w:r w:rsidR="002A7F4B" w:rsidRPr="00FA3D4A">
        <w:rPr>
          <w:rFonts w:ascii="Verdana" w:hAnsi="Verdana"/>
          <w:smallCaps/>
          <w:sz w:val="18"/>
          <w:szCs w:val="18"/>
        </w:rPr>
        <w:t>.</w:t>
      </w:r>
      <w:r w:rsidR="002A7F4B" w:rsidRPr="00FA3D4A">
        <w:rPr>
          <w:rFonts w:ascii="Verdana" w:hAnsi="Verdana"/>
          <w:sz w:val="18"/>
          <w:szCs w:val="18"/>
        </w:rPr>
        <w:t xml:space="preserve">, </w:t>
      </w:r>
      <w:r w:rsidR="002A7F4B" w:rsidRPr="00FA3D4A">
        <w:rPr>
          <w:rFonts w:ascii="Verdana" w:hAnsi="Verdana"/>
          <w:i/>
          <w:sz w:val="18"/>
          <w:szCs w:val="18"/>
        </w:rPr>
        <w:t>De burgerlijke partij en het gerechtelijk onderzoek</w:t>
      </w:r>
      <w:r w:rsidR="002A7F4B" w:rsidRPr="00FA3D4A">
        <w:rPr>
          <w:rFonts w:ascii="Verdana" w:hAnsi="Verdana"/>
          <w:sz w:val="18"/>
          <w:szCs w:val="18"/>
        </w:rPr>
        <w:t>, Antwerpen, Maklu, 1990, 535 p.</w:t>
      </w:r>
    </w:p>
    <w:p w:rsidR="002A7F4B" w:rsidRPr="00FA3D4A" w:rsidRDefault="00772008" w:rsidP="004B6DAD">
      <w:pPr>
        <w:spacing w:line="360" w:lineRule="auto"/>
        <w:jc w:val="both"/>
        <w:rPr>
          <w:rFonts w:ascii="Verdana" w:hAnsi="Verdana"/>
          <w:sz w:val="18"/>
          <w:szCs w:val="18"/>
        </w:rPr>
      </w:pPr>
      <w:r w:rsidRPr="00FA3D4A">
        <w:rPr>
          <w:rFonts w:ascii="Verdana" w:hAnsi="Verdana"/>
          <w:smallCaps/>
          <w:sz w:val="18"/>
          <w:szCs w:val="18"/>
        </w:rPr>
        <w:t>VERSTRAETEN, R.</w:t>
      </w:r>
      <w:r w:rsidRPr="00FA3D4A">
        <w:rPr>
          <w:rFonts w:ascii="Verdana" w:hAnsi="Verdana"/>
          <w:sz w:val="18"/>
          <w:szCs w:val="18"/>
        </w:rPr>
        <w:t>,</w:t>
      </w:r>
      <w:r w:rsidR="002A7F4B" w:rsidRPr="00FA3D4A">
        <w:rPr>
          <w:rFonts w:ascii="Verdana" w:hAnsi="Verdana"/>
          <w:sz w:val="18"/>
          <w:szCs w:val="18"/>
        </w:rPr>
        <w:t xml:space="preserve"> </w:t>
      </w:r>
      <w:r w:rsidR="002A7F4B" w:rsidRPr="00FA3D4A">
        <w:rPr>
          <w:rFonts w:ascii="Verdana" w:hAnsi="Verdana"/>
          <w:i/>
          <w:sz w:val="18"/>
          <w:szCs w:val="18"/>
        </w:rPr>
        <w:t>Handboek strafvordering (5</w:t>
      </w:r>
      <w:r w:rsidR="002A7F4B" w:rsidRPr="00FA3D4A">
        <w:rPr>
          <w:rFonts w:ascii="Verdana" w:hAnsi="Verdana"/>
          <w:i/>
          <w:sz w:val="18"/>
          <w:szCs w:val="18"/>
          <w:vertAlign w:val="superscript"/>
        </w:rPr>
        <w:t>e</w:t>
      </w:r>
      <w:r w:rsidR="002A7F4B" w:rsidRPr="00FA3D4A">
        <w:rPr>
          <w:rFonts w:ascii="Verdana" w:hAnsi="Verdana"/>
          <w:i/>
          <w:sz w:val="18"/>
          <w:szCs w:val="18"/>
        </w:rPr>
        <w:t xml:space="preserve"> ed.),</w:t>
      </w:r>
      <w:r w:rsidR="002A7F4B" w:rsidRPr="00FA3D4A">
        <w:rPr>
          <w:rFonts w:ascii="Verdana" w:hAnsi="Verdana"/>
          <w:sz w:val="18"/>
          <w:szCs w:val="18"/>
        </w:rPr>
        <w:t xml:space="preserve"> , Antwerpen, Maklu, 2014, 1372 p.</w:t>
      </w:r>
    </w:p>
    <w:p w:rsidR="002A7F4B" w:rsidRPr="00FA3D4A" w:rsidRDefault="00772008" w:rsidP="004B6DAD">
      <w:pPr>
        <w:spacing w:line="360" w:lineRule="auto"/>
        <w:jc w:val="both"/>
        <w:rPr>
          <w:rFonts w:ascii="Verdana" w:hAnsi="Verdana"/>
          <w:sz w:val="18"/>
          <w:szCs w:val="18"/>
        </w:rPr>
      </w:pPr>
      <w:r w:rsidRPr="00FA3D4A">
        <w:rPr>
          <w:rFonts w:ascii="Verdana" w:hAnsi="Verdana"/>
          <w:smallCaps/>
          <w:sz w:val="18"/>
          <w:szCs w:val="18"/>
        </w:rPr>
        <w:t xml:space="preserve">VERSTRAETEN, R., VAN DAELE, D., BAILLEUX, A. </w:t>
      </w:r>
      <w:r w:rsidR="002A7F4B" w:rsidRPr="00FA3D4A">
        <w:rPr>
          <w:rFonts w:ascii="Verdana" w:hAnsi="Verdana"/>
          <w:sz w:val="18"/>
          <w:szCs w:val="18"/>
        </w:rPr>
        <w:t xml:space="preserve">en </w:t>
      </w:r>
      <w:r w:rsidRPr="00FA3D4A">
        <w:rPr>
          <w:rFonts w:ascii="Verdana" w:hAnsi="Verdana"/>
          <w:smallCaps/>
          <w:sz w:val="18"/>
          <w:szCs w:val="18"/>
        </w:rPr>
        <w:t>HUYSMANS, J.</w:t>
      </w:r>
      <w:r w:rsidRPr="00FA3D4A">
        <w:rPr>
          <w:rFonts w:ascii="Verdana" w:hAnsi="Verdana"/>
          <w:sz w:val="18"/>
          <w:szCs w:val="18"/>
        </w:rPr>
        <w:t xml:space="preserve">, </w:t>
      </w:r>
      <w:r w:rsidR="002A7F4B" w:rsidRPr="00FA3D4A">
        <w:rPr>
          <w:rFonts w:ascii="Verdana" w:hAnsi="Verdana"/>
          <w:i/>
          <w:sz w:val="18"/>
          <w:szCs w:val="18"/>
        </w:rPr>
        <w:t>De burgerlijke partijstelling: analyse en toekomstperspectief. Een rechtsvergelijkende studie</w:t>
      </w:r>
      <w:r w:rsidR="002A7F4B" w:rsidRPr="00FA3D4A">
        <w:rPr>
          <w:rFonts w:ascii="Verdana" w:hAnsi="Verdana"/>
          <w:sz w:val="18"/>
          <w:szCs w:val="18"/>
        </w:rPr>
        <w:t xml:space="preserve">, Antwerpen, Intersentia, 2012, 435 p. </w:t>
      </w:r>
    </w:p>
    <w:p w:rsidR="00FE1442" w:rsidRPr="00FA3D4A" w:rsidRDefault="00772008" w:rsidP="004B6DAD">
      <w:pPr>
        <w:spacing w:line="360" w:lineRule="auto"/>
        <w:jc w:val="both"/>
        <w:rPr>
          <w:rFonts w:ascii="Verdana" w:hAnsi="Verdana"/>
          <w:sz w:val="18"/>
          <w:szCs w:val="18"/>
        </w:rPr>
      </w:pPr>
      <w:r w:rsidRPr="00FA3D4A">
        <w:rPr>
          <w:rFonts w:ascii="Verdana" w:hAnsi="Verdana"/>
          <w:smallCaps/>
          <w:sz w:val="18"/>
          <w:szCs w:val="18"/>
        </w:rPr>
        <w:t>VAN DEN WYNGAERT, C.</w:t>
      </w:r>
      <w:r w:rsidR="00B44143" w:rsidRPr="00FA3D4A">
        <w:rPr>
          <w:rFonts w:ascii="Verdana" w:hAnsi="Verdana"/>
          <w:smallCaps/>
          <w:sz w:val="18"/>
          <w:szCs w:val="18"/>
        </w:rPr>
        <w:t xml:space="preserve">, </w:t>
      </w:r>
      <w:r w:rsidRPr="00FA3D4A">
        <w:rPr>
          <w:rFonts w:ascii="Verdana" w:hAnsi="Verdana"/>
          <w:smallCaps/>
          <w:sz w:val="18"/>
          <w:szCs w:val="18"/>
        </w:rPr>
        <w:t>DE SMET,</w:t>
      </w:r>
      <w:r w:rsidRPr="00FA3D4A">
        <w:rPr>
          <w:rFonts w:ascii="Verdana" w:hAnsi="Verdana"/>
          <w:sz w:val="18"/>
          <w:szCs w:val="18"/>
        </w:rPr>
        <w:t xml:space="preserve"> </w:t>
      </w:r>
      <w:r w:rsidRPr="00FA3D4A">
        <w:rPr>
          <w:rFonts w:ascii="Verdana" w:hAnsi="Verdana"/>
          <w:smallCaps/>
          <w:sz w:val="18"/>
          <w:szCs w:val="18"/>
        </w:rPr>
        <w:t>B</w:t>
      </w:r>
      <w:r w:rsidR="00B44143" w:rsidRPr="00FA3D4A">
        <w:rPr>
          <w:rFonts w:ascii="Verdana" w:hAnsi="Verdana"/>
          <w:smallCaps/>
          <w:sz w:val="18"/>
          <w:szCs w:val="18"/>
        </w:rPr>
        <w:t xml:space="preserve">. </w:t>
      </w:r>
      <w:r w:rsidR="00B44143" w:rsidRPr="00FA3D4A">
        <w:rPr>
          <w:rFonts w:ascii="Verdana" w:hAnsi="Verdana"/>
          <w:sz w:val="18"/>
          <w:szCs w:val="18"/>
        </w:rPr>
        <w:t xml:space="preserve">en </w:t>
      </w:r>
      <w:r w:rsidRPr="00FA3D4A">
        <w:rPr>
          <w:rFonts w:ascii="Verdana" w:hAnsi="Verdana"/>
          <w:smallCaps/>
          <w:sz w:val="18"/>
          <w:szCs w:val="18"/>
        </w:rPr>
        <w:t>VANDROMME, S.</w:t>
      </w:r>
      <w:r w:rsidR="00B44143" w:rsidRPr="00FA3D4A">
        <w:rPr>
          <w:rFonts w:ascii="Verdana" w:hAnsi="Verdana"/>
          <w:sz w:val="18"/>
          <w:szCs w:val="18"/>
        </w:rPr>
        <w:t xml:space="preserve">, </w:t>
      </w:r>
      <w:r w:rsidR="00B44143" w:rsidRPr="00FA3D4A">
        <w:rPr>
          <w:rFonts w:ascii="Verdana" w:hAnsi="Verdana"/>
          <w:i/>
          <w:sz w:val="18"/>
          <w:szCs w:val="18"/>
        </w:rPr>
        <w:t>Strafrecht en strafprocesrecht. In hoofdlijnen</w:t>
      </w:r>
      <w:r w:rsidR="00B44143" w:rsidRPr="00FA3D4A">
        <w:rPr>
          <w:rFonts w:ascii="Verdana" w:hAnsi="Verdana"/>
          <w:sz w:val="18"/>
          <w:szCs w:val="18"/>
        </w:rPr>
        <w:t xml:space="preserve">, Antwerpen, Maklu, 2014, </w:t>
      </w:r>
      <w:r w:rsidR="00AD4D6B" w:rsidRPr="00FA3D4A">
        <w:rPr>
          <w:rFonts w:ascii="Verdana" w:hAnsi="Verdana"/>
          <w:sz w:val="18"/>
          <w:szCs w:val="18"/>
        </w:rPr>
        <w:t>1378 p.</w:t>
      </w:r>
    </w:p>
    <w:p w:rsidR="00B44143" w:rsidRDefault="00772008" w:rsidP="004B6DAD">
      <w:pPr>
        <w:spacing w:line="360" w:lineRule="auto"/>
        <w:jc w:val="both"/>
        <w:rPr>
          <w:rFonts w:ascii="Verdana" w:hAnsi="Verdana"/>
          <w:sz w:val="18"/>
          <w:szCs w:val="18"/>
        </w:rPr>
      </w:pPr>
      <w:r w:rsidRPr="00FA3D4A">
        <w:rPr>
          <w:rFonts w:ascii="Verdana" w:hAnsi="Verdana"/>
          <w:smallCaps/>
          <w:sz w:val="18"/>
          <w:szCs w:val="18"/>
        </w:rPr>
        <w:t>VAN DEN WYNGAERT,</w:t>
      </w:r>
      <w:r w:rsidRPr="00FA3D4A">
        <w:rPr>
          <w:rFonts w:ascii="Verdana" w:hAnsi="Verdana"/>
          <w:sz w:val="18"/>
          <w:szCs w:val="18"/>
        </w:rPr>
        <w:t xml:space="preserve"> </w:t>
      </w:r>
      <w:r w:rsidRPr="00FA3D4A">
        <w:rPr>
          <w:rFonts w:ascii="Verdana" w:hAnsi="Verdana"/>
          <w:smallCaps/>
          <w:sz w:val="18"/>
          <w:szCs w:val="18"/>
        </w:rPr>
        <w:t xml:space="preserve">C. </w:t>
      </w:r>
      <w:r w:rsidR="00B44143" w:rsidRPr="00FA3D4A">
        <w:rPr>
          <w:rFonts w:ascii="Verdana" w:hAnsi="Verdana"/>
          <w:sz w:val="18"/>
          <w:szCs w:val="18"/>
        </w:rPr>
        <w:t xml:space="preserve">en </w:t>
      </w:r>
      <w:r w:rsidRPr="00FA3D4A">
        <w:rPr>
          <w:rFonts w:ascii="Verdana" w:hAnsi="Verdana"/>
          <w:smallCaps/>
          <w:sz w:val="18"/>
          <w:szCs w:val="18"/>
        </w:rPr>
        <w:t>DE SMET, B</w:t>
      </w:r>
      <w:r w:rsidR="00B44143" w:rsidRPr="00FA3D4A">
        <w:rPr>
          <w:rFonts w:ascii="Verdana" w:hAnsi="Verdana"/>
          <w:smallCaps/>
          <w:sz w:val="18"/>
          <w:szCs w:val="18"/>
        </w:rPr>
        <w:t>.</w:t>
      </w:r>
      <w:r w:rsidR="00B44143" w:rsidRPr="00FA3D4A">
        <w:rPr>
          <w:rFonts w:ascii="Verdana" w:hAnsi="Verdana"/>
          <w:sz w:val="18"/>
          <w:szCs w:val="18"/>
        </w:rPr>
        <w:t xml:space="preserve">, </w:t>
      </w:r>
      <w:r w:rsidR="00B44143" w:rsidRPr="00FA3D4A">
        <w:rPr>
          <w:rFonts w:ascii="Verdana" w:hAnsi="Verdana"/>
          <w:i/>
          <w:sz w:val="18"/>
          <w:szCs w:val="18"/>
        </w:rPr>
        <w:t>Kennismaking met het strafprocesrecht</w:t>
      </w:r>
      <w:r w:rsidR="00B44143" w:rsidRPr="00FA3D4A">
        <w:rPr>
          <w:rFonts w:ascii="Verdana" w:hAnsi="Verdana"/>
          <w:sz w:val="18"/>
          <w:szCs w:val="18"/>
        </w:rPr>
        <w:t>, Antwerpen, Maklu, 2010, 123 p.</w:t>
      </w:r>
    </w:p>
    <w:p w:rsidR="00773714" w:rsidRDefault="00773714" w:rsidP="004B6DAD">
      <w:pPr>
        <w:spacing w:line="360" w:lineRule="auto"/>
        <w:jc w:val="both"/>
        <w:rPr>
          <w:rFonts w:ascii="Verdana" w:hAnsi="Verdana"/>
          <w:sz w:val="18"/>
          <w:szCs w:val="18"/>
        </w:rPr>
      </w:pPr>
    </w:p>
    <w:p w:rsidR="00773714" w:rsidRPr="00FA3D4A" w:rsidRDefault="00773714" w:rsidP="004B6DAD">
      <w:pPr>
        <w:spacing w:line="360" w:lineRule="auto"/>
        <w:jc w:val="both"/>
        <w:rPr>
          <w:rFonts w:ascii="Verdana" w:hAnsi="Verdana"/>
          <w:sz w:val="18"/>
          <w:szCs w:val="18"/>
        </w:rPr>
      </w:pPr>
    </w:p>
    <w:p w:rsidR="00BA2407" w:rsidRPr="00D26AE3" w:rsidRDefault="00E32D7D" w:rsidP="00C32B1A">
      <w:pPr>
        <w:spacing w:line="480" w:lineRule="auto"/>
        <w:jc w:val="both"/>
        <w:rPr>
          <w:rFonts w:ascii="Verdana" w:hAnsi="Verdana"/>
          <w:b/>
          <w:sz w:val="18"/>
          <w:szCs w:val="18"/>
        </w:rPr>
      </w:pPr>
      <w:bookmarkStart w:id="48" w:name="_Toc452824560"/>
      <w:r w:rsidRPr="00D26AE3">
        <w:rPr>
          <w:rStyle w:val="Kop3Char"/>
          <w:rFonts w:ascii="Verdana" w:hAnsi="Verdana"/>
          <w:b/>
          <w:color w:val="auto"/>
          <w:sz w:val="18"/>
          <w:szCs w:val="18"/>
        </w:rPr>
        <w:lastRenderedPageBreak/>
        <w:t xml:space="preserve">Rechtsleer – Tijdschriften, </w:t>
      </w:r>
      <w:proofErr w:type="spellStart"/>
      <w:r w:rsidRPr="00D26AE3">
        <w:rPr>
          <w:rStyle w:val="Kop3Char"/>
          <w:rFonts w:ascii="Verdana" w:hAnsi="Verdana"/>
          <w:b/>
          <w:color w:val="auto"/>
          <w:sz w:val="18"/>
          <w:szCs w:val="18"/>
        </w:rPr>
        <w:t>krantenartikels</w:t>
      </w:r>
      <w:proofErr w:type="spellEnd"/>
      <w:r w:rsidRPr="00D26AE3">
        <w:rPr>
          <w:rStyle w:val="Kop3Char"/>
          <w:rFonts w:ascii="Verdana" w:hAnsi="Verdana"/>
          <w:b/>
          <w:color w:val="auto"/>
          <w:sz w:val="18"/>
          <w:szCs w:val="18"/>
        </w:rPr>
        <w:t>,…</w:t>
      </w:r>
      <w:bookmarkEnd w:id="48"/>
      <w:r w:rsidR="00BA2407" w:rsidRPr="00D26AE3">
        <w:rPr>
          <w:rFonts w:ascii="Verdana" w:hAnsi="Verdana"/>
          <w:b/>
          <w:sz w:val="18"/>
          <w:szCs w:val="18"/>
        </w:rPr>
        <w:t xml:space="preserve"> </w:t>
      </w:r>
    </w:p>
    <w:p w:rsidR="002A7F4B" w:rsidRDefault="00923A91" w:rsidP="004B6DAD">
      <w:pPr>
        <w:spacing w:line="360" w:lineRule="auto"/>
        <w:jc w:val="both"/>
        <w:rPr>
          <w:rFonts w:ascii="Verdana" w:hAnsi="Verdana"/>
          <w:sz w:val="18"/>
          <w:szCs w:val="18"/>
        </w:rPr>
      </w:pPr>
      <w:r w:rsidRPr="00FA3D4A">
        <w:rPr>
          <w:rFonts w:ascii="Verdana" w:hAnsi="Verdana"/>
          <w:smallCaps/>
          <w:sz w:val="18"/>
          <w:szCs w:val="18"/>
        </w:rPr>
        <w:t>BAELE, A.</w:t>
      </w:r>
      <w:r w:rsidRPr="00FA3D4A">
        <w:rPr>
          <w:rFonts w:ascii="Verdana" w:hAnsi="Verdana"/>
          <w:sz w:val="18"/>
          <w:szCs w:val="18"/>
        </w:rPr>
        <w:t xml:space="preserve">, </w:t>
      </w:r>
      <w:r w:rsidR="002A7F4B" w:rsidRPr="00FA3D4A">
        <w:rPr>
          <w:rFonts w:ascii="Verdana" w:hAnsi="Verdana"/>
          <w:i/>
          <w:sz w:val="18"/>
          <w:szCs w:val="18"/>
        </w:rPr>
        <w:t xml:space="preserve">De wenselijkheid van guilty plea in het Belgisch strafrecht, </w:t>
      </w:r>
      <w:r>
        <w:rPr>
          <w:rFonts w:ascii="Verdana" w:hAnsi="Verdana"/>
          <w:sz w:val="18"/>
          <w:szCs w:val="18"/>
        </w:rPr>
        <w:t>masterproef</w:t>
      </w:r>
      <w:r w:rsidR="002A7F4B" w:rsidRPr="00FA3D4A">
        <w:rPr>
          <w:rFonts w:ascii="Verdana" w:hAnsi="Verdana"/>
          <w:sz w:val="18"/>
          <w:szCs w:val="18"/>
        </w:rPr>
        <w:t xml:space="preserve"> Faculteit Rechtsgeleerdheid Universiteit Gent, 2008-09, 118 p.</w:t>
      </w:r>
    </w:p>
    <w:p w:rsidR="00E03913" w:rsidRPr="00FA3D4A" w:rsidRDefault="00E03913" w:rsidP="004B6DAD">
      <w:pPr>
        <w:spacing w:line="360" w:lineRule="auto"/>
        <w:jc w:val="both"/>
        <w:rPr>
          <w:rFonts w:ascii="Verdana" w:hAnsi="Verdana"/>
          <w:sz w:val="18"/>
          <w:szCs w:val="18"/>
        </w:rPr>
      </w:pPr>
      <w:r w:rsidRPr="00E03913">
        <w:rPr>
          <w:rFonts w:ascii="Verdana" w:hAnsi="Verdana"/>
          <w:sz w:val="18"/>
          <w:szCs w:val="18"/>
        </w:rPr>
        <w:t>BRANTS</w:t>
      </w:r>
      <w:r>
        <w:rPr>
          <w:rFonts w:ascii="Verdana" w:hAnsi="Verdana"/>
          <w:sz w:val="18"/>
          <w:szCs w:val="18"/>
        </w:rPr>
        <w:t>,</w:t>
      </w:r>
      <w:r w:rsidRPr="00E03913">
        <w:rPr>
          <w:rFonts w:ascii="Verdana" w:hAnsi="Verdana"/>
          <w:sz w:val="18"/>
          <w:szCs w:val="18"/>
        </w:rPr>
        <w:t xml:space="preserve"> C.H., “Strafrechtsvergelijking”, </w:t>
      </w:r>
      <w:r w:rsidRPr="00E03913">
        <w:rPr>
          <w:rFonts w:ascii="Verdana" w:hAnsi="Verdana"/>
          <w:i/>
          <w:sz w:val="18"/>
          <w:szCs w:val="18"/>
        </w:rPr>
        <w:t>DD</w:t>
      </w:r>
      <w:r w:rsidRPr="00E03913">
        <w:rPr>
          <w:rFonts w:ascii="Verdana" w:hAnsi="Verdana"/>
          <w:sz w:val="18"/>
          <w:szCs w:val="18"/>
        </w:rPr>
        <w:t xml:space="preserve"> 2008, 3/16, </w:t>
      </w:r>
      <w:r>
        <w:rPr>
          <w:rFonts w:ascii="Verdana" w:hAnsi="Verdana"/>
          <w:sz w:val="18"/>
          <w:szCs w:val="18"/>
        </w:rPr>
        <w:t>214-242.</w:t>
      </w:r>
    </w:p>
    <w:p w:rsidR="002A7F4B" w:rsidRPr="00FA3D4A" w:rsidRDefault="00923A91" w:rsidP="004B6DAD">
      <w:pPr>
        <w:spacing w:line="360" w:lineRule="auto"/>
        <w:jc w:val="both"/>
        <w:rPr>
          <w:rFonts w:ascii="Verdana" w:hAnsi="Verdana"/>
          <w:sz w:val="18"/>
          <w:szCs w:val="18"/>
        </w:rPr>
      </w:pPr>
      <w:r w:rsidRPr="00FA3D4A">
        <w:rPr>
          <w:rFonts w:ascii="Verdana" w:hAnsi="Verdana"/>
          <w:smallCaps/>
          <w:sz w:val="18"/>
          <w:szCs w:val="18"/>
        </w:rPr>
        <w:t>DECAIGNY, T.</w:t>
      </w:r>
      <w:r w:rsidRPr="00FA3D4A">
        <w:rPr>
          <w:rFonts w:ascii="Verdana" w:hAnsi="Verdana"/>
          <w:sz w:val="18"/>
          <w:szCs w:val="18"/>
        </w:rPr>
        <w:t>,</w:t>
      </w:r>
      <w:r w:rsidR="002A7F4B" w:rsidRPr="00FA3D4A">
        <w:rPr>
          <w:rFonts w:ascii="Verdana" w:hAnsi="Verdana"/>
          <w:sz w:val="18"/>
          <w:szCs w:val="18"/>
        </w:rPr>
        <w:t xml:space="preserve"> “Plea-bargaining in België: een koekoeksei?”, </w:t>
      </w:r>
      <w:r w:rsidR="002A7F4B" w:rsidRPr="00FA3D4A">
        <w:rPr>
          <w:rFonts w:ascii="Verdana" w:hAnsi="Verdana"/>
          <w:i/>
          <w:sz w:val="18"/>
          <w:szCs w:val="18"/>
        </w:rPr>
        <w:t xml:space="preserve">Jura </w:t>
      </w:r>
      <w:proofErr w:type="spellStart"/>
      <w:r w:rsidR="002A7F4B" w:rsidRPr="00FA3D4A">
        <w:rPr>
          <w:rFonts w:ascii="Verdana" w:hAnsi="Verdana"/>
          <w:i/>
          <w:sz w:val="18"/>
          <w:szCs w:val="18"/>
        </w:rPr>
        <w:t>Falc</w:t>
      </w:r>
      <w:proofErr w:type="spellEnd"/>
      <w:r w:rsidR="002A7F4B" w:rsidRPr="00FA3D4A">
        <w:rPr>
          <w:rFonts w:ascii="Verdana" w:hAnsi="Verdana"/>
          <w:i/>
          <w:sz w:val="18"/>
          <w:szCs w:val="18"/>
        </w:rPr>
        <w:t xml:space="preserve">. </w:t>
      </w:r>
      <w:r w:rsidR="002A7F4B" w:rsidRPr="00FA3D4A">
        <w:rPr>
          <w:rFonts w:ascii="Verdana" w:hAnsi="Verdana"/>
          <w:sz w:val="18"/>
          <w:szCs w:val="18"/>
        </w:rPr>
        <w:t>2002-03, 457-476.</w:t>
      </w:r>
    </w:p>
    <w:p w:rsidR="002A7F4B" w:rsidRDefault="00923A91" w:rsidP="004B6DAD">
      <w:pPr>
        <w:spacing w:line="360" w:lineRule="auto"/>
        <w:jc w:val="both"/>
        <w:rPr>
          <w:rFonts w:ascii="Verdana" w:hAnsi="Verdana"/>
          <w:sz w:val="18"/>
          <w:szCs w:val="18"/>
        </w:rPr>
      </w:pPr>
      <w:r w:rsidRPr="00FA3D4A">
        <w:rPr>
          <w:rFonts w:ascii="Verdana" w:hAnsi="Verdana"/>
          <w:smallCaps/>
          <w:sz w:val="18"/>
          <w:szCs w:val="18"/>
        </w:rPr>
        <w:t>DE HERT,</w:t>
      </w:r>
      <w:r w:rsidRPr="00FA3D4A">
        <w:rPr>
          <w:rFonts w:ascii="Verdana" w:hAnsi="Verdana"/>
          <w:sz w:val="18"/>
          <w:szCs w:val="18"/>
        </w:rPr>
        <w:t xml:space="preserve"> </w:t>
      </w:r>
      <w:r w:rsidRPr="00FA3D4A">
        <w:rPr>
          <w:rFonts w:ascii="Verdana" w:hAnsi="Verdana"/>
          <w:smallCaps/>
          <w:sz w:val="18"/>
          <w:szCs w:val="18"/>
        </w:rPr>
        <w:t xml:space="preserve">P. </w:t>
      </w:r>
      <w:r w:rsidRPr="00FA3D4A">
        <w:rPr>
          <w:rFonts w:ascii="Verdana" w:hAnsi="Verdana"/>
          <w:sz w:val="18"/>
          <w:szCs w:val="18"/>
        </w:rPr>
        <w:t xml:space="preserve">EN </w:t>
      </w:r>
      <w:r w:rsidRPr="00FA3D4A">
        <w:rPr>
          <w:rFonts w:ascii="Verdana" w:hAnsi="Verdana"/>
          <w:smallCaps/>
          <w:sz w:val="18"/>
          <w:szCs w:val="18"/>
        </w:rPr>
        <w:t>DECAIGNY, T.</w:t>
      </w:r>
      <w:r w:rsidRPr="00FA3D4A">
        <w:rPr>
          <w:rFonts w:ascii="Verdana" w:hAnsi="Verdana"/>
          <w:sz w:val="18"/>
          <w:szCs w:val="18"/>
        </w:rPr>
        <w:t xml:space="preserve">, </w:t>
      </w:r>
      <w:r w:rsidR="002A7F4B" w:rsidRPr="00FA3D4A">
        <w:rPr>
          <w:rFonts w:ascii="Verdana" w:hAnsi="Verdana"/>
          <w:sz w:val="18"/>
          <w:szCs w:val="18"/>
        </w:rPr>
        <w:t xml:space="preserve">“Evolueren het Nederlandse en het Belgische strafproces naar adversaire systemen?”, </w:t>
      </w:r>
      <w:r w:rsidR="002A7F4B" w:rsidRPr="00FA3D4A">
        <w:rPr>
          <w:rFonts w:ascii="Verdana" w:hAnsi="Verdana"/>
          <w:i/>
          <w:sz w:val="18"/>
          <w:szCs w:val="18"/>
        </w:rPr>
        <w:t>Strafblad</w:t>
      </w:r>
      <w:r w:rsidR="002A7F4B" w:rsidRPr="00FA3D4A">
        <w:rPr>
          <w:rFonts w:ascii="Verdana" w:hAnsi="Verdana"/>
          <w:sz w:val="18"/>
          <w:szCs w:val="18"/>
        </w:rPr>
        <w:t xml:space="preserve"> maart 2013, 54-66.</w:t>
      </w:r>
    </w:p>
    <w:p w:rsidR="00E03913" w:rsidRPr="00FA3D4A" w:rsidRDefault="00E03913" w:rsidP="004B6DAD">
      <w:pPr>
        <w:spacing w:line="360" w:lineRule="auto"/>
        <w:jc w:val="both"/>
        <w:rPr>
          <w:rFonts w:ascii="Verdana" w:hAnsi="Verdana"/>
          <w:sz w:val="18"/>
          <w:szCs w:val="18"/>
        </w:rPr>
      </w:pPr>
      <w:r w:rsidRPr="00E03913">
        <w:rPr>
          <w:rFonts w:ascii="Verdana" w:hAnsi="Verdana"/>
          <w:sz w:val="18"/>
          <w:szCs w:val="18"/>
        </w:rPr>
        <w:t>DE HERT</w:t>
      </w:r>
      <w:r>
        <w:rPr>
          <w:rFonts w:ascii="Verdana" w:hAnsi="Verdana"/>
          <w:sz w:val="18"/>
          <w:szCs w:val="18"/>
        </w:rPr>
        <w:t>,</w:t>
      </w:r>
      <w:r w:rsidRPr="00E03913">
        <w:rPr>
          <w:rFonts w:ascii="Verdana" w:hAnsi="Verdana"/>
          <w:sz w:val="18"/>
          <w:szCs w:val="18"/>
        </w:rPr>
        <w:t xml:space="preserve"> P. en DECAIGNY</w:t>
      </w:r>
      <w:r>
        <w:rPr>
          <w:rFonts w:ascii="Verdana" w:hAnsi="Verdana"/>
          <w:sz w:val="18"/>
          <w:szCs w:val="18"/>
        </w:rPr>
        <w:t>,</w:t>
      </w:r>
      <w:r w:rsidRPr="00E03913">
        <w:rPr>
          <w:rFonts w:ascii="Verdana" w:hAnsi="Verdana"/>
          <w:sz w:val="18"/>
          <w:szCs w:val="18"/>
        </w:rPr>
        <w:t xml:space="preserve"> T., “Plea bargaining past niet in de Belgische correctionele procedure”, </w:t>
      </w:r>
      <w:r w:rsidRPr="00E03913">
        <w:rPr>
          <w:rFonts w:ascii="Verdana" w:hAnsi="Verdana"/>
          <w:i/>
          <w:sz w:val="18"/>
          <w:szCs w:val="18"/>
        </w:rPr>
        <w:t>Juristenkrant</w:t>
      </w:r>
      <w:r w:rsidRPr="00E03913">
        <w:rPr>
          <w:rFonts w:ascii="Verdana" w:hAnsi="Verdana"/>
          <w:sz w:val="18"/>
          <w:szCs w:val="18"/>
        </w:rPr>
        <w:t xml:space="preserve"> 27 september 2006, nr. 134, </w:t>
      </w:r>
      <w:hyperlink r:id="rId12" w:history="1">
        <w:r w:rsidRPr="00E03913">
          <w:rPr>
            <w:rStyle w:val="Hyperlink"/>
            <w:rFonts w:ascii="Verdana" w:hAnsi="Verdana"/>
            <w:color w:val="auto"/>
            <w:sz w:val="18"/>
            <w:szCs w:val="18"/>
          </w:rPr>
          <w:t>www.jura.be</w:t>
        </w:r>
      </w:hyperlink>
      <w:r w:rsidRPr="00E03913">
        <w:rPr>
          <w:rFonts w:ascii="Verdana" w:hAnsi="Verdana"/>
          <w:sz w:val="18"/>
          <w:szCs w:val="18"/>
        </w:rPr>
        <w:t>.</w:t>
      </w:r>
    </w:p>
    <w:p w:rsidR="002A7F4B" w:rsidRPr="00FA3D4A" w:rsidRDefault="00923A91" w:rsidP="004B6DAD">
      <w:pPr>
        <w:spacing w:line="360" w:lineRule="auto"/>
        <w:jc w:val="both"/>
        <w:rPr>
          <w:rFonts w:ascii="Verdana" w:hAnsi="Verdana"/>
          <w:sz w:val="18"/>
          <w:szCs w:val="18"/>
        </w:rPr>
      </w:pPr>
      <w:r w:rsidRPr="00FA3D4A">
        <w:rPr>
          <w:rFonts w:ascii="Verdana" w:hAnsi="Verdana"/>
          <w:smallCaps/>
          <w:sz w:val="18"/>
          <w:szCs w:val="18"/>
        </w:rPr>
        <w:t>DE SMET, B.</w:t>
      </w:r>
      <w:r w:rsidRPr="00FA3D4A">
        <w:rPr>
          <w:rFonts w:ascii="Verdana" w:hAnsi="Verdana"/>
          <w:sz w:val="18"/>
          <w:szCs w:val="18"/>
        </w:rPr>
        <w:t xml:space="preserve">, </w:t>
      </w:r>
      <w:r w:rsidR="002A7F4B" w:rsidRPr="00FA3D4A">
        <w:rPr>
          <w:rFonts w:ascii="Verdana" w:hAnsi="Verdana"/>
          <w:sz w:val="18"/>
          <w:szCs w:val="18"/>
        </w:rPr>
        <w:t xml:space="preserve">“Mini-instructie”, in </w:t>
      </w:r>
      <w:proofErr w:type="spellStart"/>
      <w:r w:rsidR="002A7F4B" w:rsidRPr="00FA3D4A">
        <w:rPr>
          <w:rFonts w:ascii="Verdana" w:hAnsi="Verdana"/>
          <w:i/>
          <w:sz w:val="18"/>
          <w:szCs w:val="18"/>
        </w:rPr>
        <w:t>Comm.Straf</w:t>
      </w:r>
      <w:proofErr w:type="spellEnd"/>
      <w:r w:rsidR="002A7F4B" w:rsidRPr="00FA3D4A">
        <w:rPr>
          <w:rFonts w:ascii="Verdana" w:hAnsi="Verdana"/>
          <w:i/>
          <w:sz w:val="18"/>
          <w:szCs w:val="18"/>
        </w:rPr>
        <w:t>.</w:t>
      </w:r>
      <w:r w:rsidR="002A7F4B" w:rsidRPr="00FA3D4A">
        <w:rPr>
          <w:rFonts w:ascii="Verdana" w:hAnsi="Verdana"/>
          <w:sz w:val="18"/>
          <w:szCs w:val="18"/>
        </w:rPr>
        <w:t xml:space="preserve">, Mechelen, Kluwer, 2008, afl. 59, 26 p. </w:t>
      </w:r>
    </w:p>
    <w:p w:rsidR="002A7F4B" w:rsidRPr="002B172F" w:rsidRDefault="00923A91" w:rsidP="004B6DAD">
      <w:pPr>
        <w:spacing w:line="360" w:lineRule="auto"/>
        <w:jc w:val="both"/>
        <w:rPr>
          <w:rFonts w:ascii="Verdana" w:hAnsi="Verdana"/>
          <w:sz w:val="18"/>
          <w:szCs w:val="18"/>
        </w:rPr>
      </w:pPr>
      <w:r w:rsidRPr="00FA3D4A">
        <w:rPr>
          <w:rFonts w:ascii="Verdana" w:hAnsi="Verdana"/>
          <w:smallCaps/>
          <w:sz w:val="18"/>
          <w:szCs w:val="18"/>
        </w:rPr>
        <w:t>DE WOLF</w:t>
      </w:r>
      <w:r w:rsidRPr="00FA3D4A">
        <w:rPr>
          <w:rFonts w:ascii="Verdana" w:hAnsi="Verdana"/>
          <w:sz w:val="18"/>
          <w:szCs w:val="18"/>
        </w:rPr>
        <w:t xml:space="preserve">, </w:t>
      </w:r>
      <w:r w:rsidRPr="00FA3D4A">
        <w:rPr>
          <w:rFonts w:ascii="Verdana" w:hAnsi="Verdana"/>
          <w:smallCaps/>
          <w:sz w:val="18"/>
          <w:szCs w:val="18"/>
        </w:rPr>
        <w:t xml:space="preserve">D., </w:t>
      </w:r>
      <w:r w:rsidR="002A7F4B" w:rsidRPr="00FA3D4A">
        <w:rPr>
          <w:rFonts w:ascii="Verdana" w:hAnsi="Verdana"/>
          <w:sz w:val="18"/>
          <w:szCs w:val="18"/>
        </w:rPr>
        <w:t xml:space="preserve">“De motiveringsverplichting van de strafrechter en de controle van de cassatierechter op de motivering van de uitspraak: enkele bedenkingen inzake het bijzonder strafrecht”, in </w:t>
      </w:r>
      <w:r w:rsidRPr="00FA3D4A">
        <w:rPr>
          <w:rFonts w:ascii="Verdana" w:hAnsi="Verdana"/>
          <w:smallCaps/>
          <w:sz w:val="18"/>
          <w:szCs w:val="18"/>
        </w:rPr>
        <w:t>DERUYCK</w:t>
      </w:r>
      <w:r w:rsidRPr="00FA3D4A">
        <w:rPr>
          <w:rFonts w:ascii="Verdana" w:hAnsi="Verdana"/>
          <w:sz w:val="18"/>
          <w:szCs w:val="18"/>
        </w:rPr>
        <w:t xml:space="preserve"> </w:t>
      </w:r>
      <w:r w:rsidRPr="00FA3D4A">
        <w:rPr>
          <w:rFonts w:ascii="Verdana" w:hAnsi="Verdana"/>
          <w:smallCaps/>
          <w:sz w:val="18"/>
          <w:szCs w:val="18"/>
        </w:rPr>
        <w:t xml:space="preserve">F. </w:t>
      </w:r>
      <w:r w:rsidR="002A7F4B" w:rsidRPr="00FA3D4A">
        <w:rPr>
          <w:rFonts w:ascii="Verdana" w:hAnsi="Verdana"/>
          <w:sz w:val="18"/>
          <w:szCs w:val="18"/>
        </w:rPr>
        <w:t xml:space="preserve">en </w:t>
      </w:r>
      <w:r w:rsidRPr="00FA3D4A">
        <w:rPr>
          <w:rFonts w:ascii="Verdana" w:hAnsi="Verdana"/>
          <w:smallCaps/>
          <w:sz w:val="18"/>
          <w:szCs w:val="18"/>
        </w:rPr>
        <w:t>ROZIE</w:t>
      </w:r>
      <w:r>
        <w:rPr>
          <w:rFonts w:ascii="Verdana" w:hAnsi="Verdana"/>
          <w:smallCaps/>
          <w:sz w:val="18"/>
          <w:szCs w:val="18"/>
        </w:rPr>
        <w:t>,</w:t>
      </w:r>
      <w:r w:rsidRPr="00923A91">
        <w:rPr>
          <w:rFonts w:ascii="Verdana" w:hAnsi="Verdana"/>
          <w:smallCaps/>
          <w:sz w:val="18"/>
          <w:szCs w:val="18"/>
        </w:rPr>
        <w:t xml:space="preserve"> </w:t>
      </w:r>
      <w:r w:rsidRPr="00FA3D4A">
        <w:rPr>
          <w:rFonts w:ascii="Verdana" w:hAnsi="Verdana"/>
          <w:smallCaps/>
          <w:sz w:val="18"/>
          <w:szCs w:val="18"/>
        </w:rPr>
        <w:t>M.</w:t>
      </w:r>
      <w:r w:rsidRPr="00FA3D4A">
        <w:rPr>
          <w:rFonts w:ascii="Verdana" w:hAnsi="Verdana"/>
          <w:sz w:val="18"/>
          <w:szCs w:val="18"/>
        </w:rPr>
        <w:t>,</w:t>
      </w:r>
      <w:r w:rsidR="002A7F4B" w:rsidRPr="00FA3D4A">
        <w:rPr>
          <w:rFonts w:ascii="Verdana" w:hAnsi="Verdana"/>
          <w:sz w:val="18"/>
          <w:szCs w:val="18"/>
        </w:rPr>
        <w:t xml:space="preserve"> </w:t>
      </w:r>
      <w:r w:rsidR="002A7F4B" w:rsidRPr="00FA3D4A">
        <w:rPr>
          <w:rFonts w:ascii="Verdana" w:hAnsi="Verdana"/>
          <w:i/>
          <w:sz w:val="18"/>
          <w:szCs w:val="18"/>
        </w:rPr>
        <w:t>Het strafrecht bedreven.</w:t>
      </w:r>
      <w:r w:rsidR="002A7F4B" w:rsidRPr="00FA3D4A">
        <w:rPr>
          <w:rFonts w:ascii="Verdana" w:hAnsi="Verdana"/>
          <w:sz w:val="18"/>
          <w:szCs w:val="18"/>
        </w:rPr>
        <w:t xml:space="preserve"> </w:t>
      </w:r>
      <w:r w:rsidR="002A7F4B" w:rsidRPr="002B172F">
        <w:rPr>
          <w:rFonts w:ascii="Verdana" w:hAnsi="Verdana"/>
          <w:i/>
          <w:sz w:val="18"/>
          <w:szCs w:val="18"/>
        </w:rPr>
        <w:t xml:space="preserve">Liber </w:t>
      </w:r>
      <w:proofErr w:type="spellStart"/>
      <w:r w:rsidR="002A7F4B" w:rsidRPr="002B172F">
        <w:rPr>
          <w:rFonts w:ascii="Verdana" w:hAnsi="Verdana"/>
          <w:i/>
          <w:sz w:val="18"/>
          <w:szCs w:val="18"/>
        </w:rPr>
        <w:t>Amicorum</w:t>
      </w:r>
      <w:proofErr w:type="spellEnd"/>
      <w:r w:rsidR="002A7F4B" w:rsidRPr="002B172F">
        <w:rPr>
          <w:rFonts w:ascii="Verdana" w:hAnsi="Verdana"/>
          <w:i/>
          <w:sz w:val="18"/>
          <w:szCs w:val="18"/>
        </w:rPr>
        <w:t xml:space="preserve"> Alain De Nauw</w:t>
      </w:r>
      <w:r w:rsidR="002A7F4B" w:rsidRPr="002B172F">
        <w:rPr>
          <w:rFonts w:ascii="Verdana" w:hAnsi="Verdana"/>
          <w:sz w:val="18"/>
          <w:szCs w:val="18"/>
        </w:rPr>
        <w:t xml:space="preserve">, Brugge, die </w:t>
      </w:r>
      <w:proofErr w:type="spellStart"/>
      <w:r w:rsidR="002A7F4B" w:rsidRPr="002B172F">
        <w:rPr>
          <w:rFonts w:ascii="Verdana" w:hAnsi="Verdana"/>
          <w:sz w:val="18"/>
          <w:szCs w:val="18"/>
        </w:rPr>
        <w:t>Keure</w:t>
      </w:r>
      <w:proofErr w:type="spellEnd"/>
      <w:r w:rsidR="002A7F4B" w:rsidRPr="002B172F">
        <w:rPr>
          <w:rFonts w:ascii="Verdana" w:hAnsi="Verdana"/>
          <w:sz w:val="18"/>
          <w:szCs w:val="18"/>
        </w:rPr>
        <w:t>, 2011, 201-218.</w:t>
      </w:r>
    </w:p>
    <w:p w:rsidR="00923A91" w:rsidRPr="00923A91" w:rsidRDefault="00923A91" w:rsidP="004B6DAD">
      <w:pPr>
        <w:spacing w:line="360" w:lineRule="auto"/>
        <w:jc w:val="both"/>
        <w:rPr>
          <w:rFonts w:ascii="Verdana" w:hAnsi="Verdana"/>
          <w:sz w:val="18"/>
          <w:szCs w:val="18"/>
        </w:rPr>
      </w:pPr>
      <w:r w:rsidRPr="00923A91">
        <w:rPr>
          <w:rFonts w:ascii="Verdana" w:hAnsi="Verdana"/>
          <w:sz w:val="18"/>
          <w:szCs w:val="18"/>
        </w:rPr>
        <w:t>GEENS</w:t>
      </w:r>
      <w:r>
        <w:rPr>
          <w:rFonts w:ascii="Verdana" w:hAnsi="Verdana"/>
          <w:sz w:val="18"/>
          <w:szCs w:val="18"/>
        </w:rPr>
        <w:t>,</w:t>
      </w:r>
      <w:r w:rsidRPr="00923A91">
        <w:rPr>
          <w:rFonts w:ascii="Verdana" w:hAnsi="Verdana"/>
          <w:sz w:val="18"/>
          <w:szCs w:val="18"/>
        </w:rPr>
        <w:t xml:space="preserve"> K., </w:t>
      </w:r>
      <w:r w:rsidRPr="00923A91">
        <w:rPr>
          <w:rFonts w:ascii="Verdana" w:hAnsi="Verdana"/>
          <w:i/>
          <w:iCs/>
          <w:sz w:val="18"/>
          <w:szCs w:val="18"/>
        </w:rPr>
        <w:t xml:space="preserve">Het justitieplan: een efficiëntere justitie voor meer rechtvaardigheid, </w:t>
      </w:r>
      <w:r w:rsidRPr="00923A91">
        <w:rPr>
          <w:rFonts w:ascii="Verdana" w:hAnsi="Verdana"/>
          <w:sz w:val="18"/>
          <w:szCs w:val="18"/>
        </w:rPr>
        <w:t xml:space="preserve">FOD Justitie, 2015, </w:t>
      </w:r>
      <w:r>
        <w:rPr>
          <w:rFonts w:ascii="Verdana" w:hAnsi="Verdana"/>
          <w:sz w:val="18"/>
          <w:szCs w:val="18"/>
        </w:rPr>
        <w:t>135 p</w:t>
      </w:r>
      <w:r w:rsidRPr="00923A91">
        <w:rPr>
          <w:rFonts w:ascii="Verdana" w:hAnsi="Verdana"/>
          <w:sz w:val="18"/>
          <w:szCs w:val="18"/>
        </w:rPr>
        <w:t>.</w:t>
      </w:r>
    </w:p>
    <w:p w:rsidR="00E03913" w:rsidRPr="00E03913" w:rsidRDefault="00E03913" w:rsidP="004B6DAD">
      <w:pPr>
        <w:spacing w:line="360" w:lineRule="auto"/>
        <w:jc w:val="both"/>
        <w:rPr>
          <w:rFonts w:ascii="Verdana" w:hAnsi="Verdana"/>
          <w:sz w:val="18"/>
          <w:szCs w:val="18"/>
        </w:rPr>
      </w:pPr>
      <w:r w:rsidRPr="00E03913">
        <w:rPr>
          <w:rFonts w:ascii="Verdana" w:hAnsi="Verdana"/>
          <w:sz w:val="18"/>
          <w:szCs w:val="18"/>
        </w:rPr>
        <w:t>JAEKEN</w:t>
      </w:r>
      <w:r>
        <w:rPr>
          <w:rFonts w:ascii="Verdana" w:hAnsi="Verdana"/>
          <w:sz w:val="18"/>
          <w:szCs w:val="18"/>
        </w:rPr>
        <w:t>,</w:t>
      </w:r>
      <w:r w:rsidRPr="00E03913">
        <w:rPr>
          <w:rFonts w:ascii="Verdana" w:hAnsi="Verdana"/>
          <w:sz w:val="18"/>
          <w:szCs w:val="18"/>
        </w:rPr>
        <w:t xml:space="preserve"> M., </w:t>
      </w:r>
      <w:r w:rsidRPr="00E03913">
        <w:rPr>
          <w:rFonts w:ascii="Verdana" w:hAnsi="Verdana"/>
          <w:i/>
          <w:sz w:val="18"/>
          <w:szCs w:val="18"/>
        </w:rPr>
        <w:t>Het recht op bijstand van een advocaat tijdens het verhoor in strafzaken in België in vergelijking tot Nederland</w:t>
      </w:r>
      <w:r w:rsidRPr="00E03913">
        <w:rPr>
          <w:rFonts w:ascii="Verdana" w:hAnsi="Verdana"/>
          <w:sz w:val="18"/>
          <w:szCs w:val="18"/>
        </w:rPr>
        <w:t xml:space="preserve">, </w:t>
      </w:r>
      <w:proofErr w:type="spellStart"/>
      <w:r w:rsidRPr="00E03913">
        <w:rPr>
          <w:rFonts w:ascii="Verdana" w:hAnsi="Verdana"/>
          <w:sz w:val="18"/>
          <w:szCs w:val="18"/>
        </w:rPr>
        <w:t>onuitg</w:t>
      </w:r>
      <w:proofErr w:type="spellEnd"/>
      <w:r w:rsidRPr="00E03913">
        <w:rPr>
          <w:rFonts w:ascii="Verdana" w:hAnsi="Verdana"/>
          <w:sz w:val="18"/>
          <w:szCs w:val="18"/>
        </w:rPr>
        <w:t xml:space="preserve">. masterproef Rechten </w:t>
      </w:r>
      <w:proofErr w:type="spellStart"/>
      <w:r w:rsidRPr="00E03913">
        <w:rPr>
          <w:rFonts w:ascii="Verdana" w:hAnsi="Verdana"/>
          <w:sz w:val="18"/>
          <w:szCs w:val="18"/>
        </w:rPr>
        <w:t>UHasselt</w:t>
      </w:r>
      <w:proofErr w:type="spellEnd"/>
      <w:r w:rsidRPr="00E03913">
        <w:rPr>
          <w:rFonts w:ascii="Verdana" w:hAnsi="Verdana"/>
          <w:sz w:val="18"/>
          <w:szCs w:val="18"/>
        </w:rPr>
        <w:t xml:space="preserve">, </w:t>
      </w:r>
      <w:hyperlink r:id="rId13" w:history="1">
        <w:r w:rsidRPr="00E03913">
          <w:rPr>
            <w:rStyle w:val="Hyperlink"/>
            <w:rFonts w:ascii="Verdana" w:hAnsi="Verdana"/>
            <w:color w:val="auto"/>
            <w:sz w:val="18"/>
            <w:szCs w:val="18"/>
          </w:rPr>
          <w:t>https://uhdspace.uhasselt.be/dspace/</w:t>
        </w:r>
      </w:hyperlink>
      <w:r>
        <w:rPr>
          <w:rFonts w:ascii="Verdana" w:hAnsi="Verdana"/>
          <w:sz w:val="18"/>
          <w:szCs w:val="18"/>
        </w:rPr>
        <w:t>, 76 p.</w:t>
      </w:r>
    </w:p>
    <w:p w:rsidR="00BA2407" w:rsidRPr="00FA3D4A" w:rsidRDefault="00923A91" w:rsidP="004B6DAD">
      <w:pPr>
        <w:spacing w:line="360" w:lineRule="auto"/>
        <w:jc w:val="both"/>
        <w:rPr>
          <w:rFonts w:ascii="Verdana" w:hAnsi="Verdana"/>
          <w:sz w:val="18"/>
          <w:szCs w:val="18"/>
          <w:lang w:val="fr-FR"/>
        </w:rPr>
      </w:pPr>
      <w:r w:rsidRPr="00FA3D4A">
        <w:rPr>
          <w:rFonts w:ascii="Verdana" w:hAnsi="Verdana"/>
          <w:smallCaps/>
          <w:sz w:val="18"/>
          <w:szCs w:val="18"/>
          <w:lang w:val="fr-FR"/>
        </w:rPr>
        <w:t>KENNES, L. EN MARY, S.</w:t>
      </w:r>
      <w:r w:rsidRPr="00FA3D4A">
        <w:rPr>
          <w:rFonts w:ascii="Verdana" w:hAnsi="Verdana"/>
          <w:sz w:val="18"/>
          <w:szCs w:val="18"/>
          <w:lang w:val="fr-FR"/>
        </w:rPr>
        <w:t xml:space="preserve">, </w:t>
      </w:r>
      <w:r w:rsidR="00BA2407" w:rsidRPr="00FA3D4A">
        <w:rPr>
          <w:rFonts w:ascii="Verdana" w:hAnsi="Verdana"/>
          <w:sz w:val="18"/>
          <w:szCs w:val="18"/>
          <w:lang w:val="fr-FR"/>
        </w:rPr>
        <w:t xml:space="preserve">“Les fondements de la phase préliminaire du procès pénal”, </w:t>
      </w:r>
      <w:r w:rsidR="00BA2407" w:rsidRPr="00FA3D4A">
        <w:rPr>
          <w:rFonts w:ascii="Verdana" w:hAnsi="Verdana"/>
          <w:i/>
          <w:sz w:val="18"/>
          <w:szCs w:val="18"/>
          <w:lang w:val="fr-FR"/>
        </w:rPr>
        <w:t>JT</w:t>
      </w:r>
      <w:r w:rsidR="00BA2407" w:rsidRPr="00FA3D4A">
        <w:rPr>
          <w:rFonts w:ascii="Verdana" w:hAnsi="Verdana"/>
          <w:sz w:val="18"/>
          <w:szCs w:val="18"/>
          <w:lang w:val="fr-FR"/>
        </w:rPr>
        <w:t xml:space="preserve"> 15 </w:t>
      </w:r>
      <w:proofErr w:type="spellStart"/>
      <w:r w:rsidR="00BA2407" w:rsidRPr="00FA3D4A">
        <w:rPr>
          <w:rFonts w:ascii="Verdana" w:hAnsi="Verdana"/>
          <w:sz w:val="18"/>
          <w:szCs w:val="18"/>
          <w:lang w:val="fr-FR"/>
        </w:rPr>
        <w:t>november</w:t>
      </w:r>
      <w:proofErr w:type="spellEnd"/>
      <w:r w:rsidR="00BA2407" w:rsidRPr="00FA3D4A">
        <w:rPr>
          <w:rFonts w:ascii="Verdana" w:hAnsi="Verdana"/>
          <w:sz w:val="18"/>
          <w:szCs w:val="18"/>
          <w:lang w:val="fr-FR"/>
        </w:rPr>
        <w:t xml:space="preserve"> 2008, 654-660.</w:t>
      </w:r>
    </w:p>
    <w:p w:rsidR="002A7F4B" w:rsidRPr="00FA3D4A" w:rsidRDefault="002A7F4B" w:rsidP="004B6DAD">
      <w:pPr>
        <w:spacing w:line="360" w:lineRule="auto"/>
        <w:jc w:val="both"/>
        <w:rPr>
          <w:rFonts w:ascii="Verdana" w:hAnsi="Verdana"/>
          <w:sz w:val="18"/>
          <w:szCs w:val="18"/>
          <w:lang w:val="fr-FR"/>
        </w:rPr>
      </w:pPr>
      <w:r w:rsidRPr="00FA3D4A">
        <w:rPr>
          <w:rFonts w:ascii="Verdana" w:hAnsi="Verdana"/>
          <w:sz w:val="18"/>
          <w:szCs w:val="18"/>
          <w:lang w:val="fr-FR"/>
        </w:rPr>
        <w:t xml:space="preserve">Les chiffres-clés de la Justice 2006, 2009 et 2015, </w:t>
      </w:r>
      <w:hyperlink r:id="rId14" w:history="1">
        <w:r w:rsidRPr="00FA3D4A">
          <w:rPr>
            <w:rStyle w:val="Hyperlink"/>
            <w:rFonts w:ascii="Verdana" w:hAnsi="Verdana"/>
            <w:color w:val="auto"/>
            <w:sz w:val="18"/>
            <w:szCs w:val="18"/>
            <w:lang w:val="fr-FR"/>
          </w:rPr>
          <w:t>http://www.justice.gouv.fr/publication/</w:t>
        </w:r>
      </w:hyperlink>
      <w:r w:rsidRPr="00FA3D4A">
        <w:rPr>
          <w:rFonts w:ascii="Verdana" w:hAnsi="Verdana"/>
          <w:sz w:val="18"/>
          <w:szCs w:val="18"/>
          <w:lang w:val="fr-FR"/>
        </w:rPr>
        <w:t xml:space="preserve">. </w:t>
      </w:r>
    </w:p>
    <w:p w:rsidR="002A7F4B" w:rsidRPr="00FA3D4A" w:rsidRDefault="00923A91" w:rsidP="004B6DAD">
      <w:pPr>
        <w:spacing w:line="360" w:lineRule="auto"/>
        <w:jc w:val="both"/>
        <w:rPr>
          <w:rFonts w:ascii="Verdana" w:hAnsi="Verdana"/>
          <w:sz w:val="18"/>
          <w:szCs w:val="18"/>
        </w:rPr>
      </w:pPr>
      <w:r w:rsidRPr="00FA3D4A">
        <w:rPr>
          <w:rFonts w:ascii="Verdana" w:hAnsi="Verdana"/>
          <w:smallCaps/>
          <w:sz w:val="18"/>
          <w:szCs w:val="18"/>
        </w:rPr>
        <w:t>VANLOMMEL, S.</w:t>
      </w:r>
      <w:r w:rsidR="002A7F4B" w:rsidRPr="00FA3D4A">
        <w:rPr>
          <w:rFonts w:ascii="Verdana" w:hAnsi="Verdana"/>
          <w:sz w:val="18"/>
          <w:szCs w:val="18"/>
        </w:rPr>
        <w:t xml:space="preserve">, “De ‘guilty plea’: minder straf voor wie meer schuldig pleit”, </w:t>
      </w:r>
      <w:r w:rsidR="002A7F4B" w:rsidRPr="00FA3D4A">
        <w:rPr>
          <w:rFonts w:ascii="Verdana" w:hAnsi="Verdana"/>
          <w:i/>
          <w:sz w:val="18"/>
          <w:szCs w:val="18"/>
        </w:rPr>
        <w:t>De Morgen</w:t>
      </w:r>
      <w:r w:rsidR="002A7F4B" w:rsidRPr="00FA3D4A">
        <w:rPr>
          <w:rFonts w:ascii="Verdana" w:hAnsi="Verdana"/>
          <w:sz w:val="18"/>
          <w:szCs w:val="18"/>
        </w:rPr>
        <w:t xml:space="preserve"> 29 februari 2016, </w:t>
      </w:r>
      <w:hyperlink r:id="rId15" w:history="1">
        <w:r w:rsidR="002A7F4B" w:rsidRPr="00FA3D4A">
          <w:rPr>
            <w:rStyle w:val="Hyperlink"/>
            <w:rFonts w:ascii="Verdana" w:hAnsi="Verdana"/>
            <w:color w:val="auto"/>
            <w:sz w:val="18"/>
            <w:szCs w:val="18"/>
          </w:rPr>
          <w:t>www.demorgen.be</w:t>
        </w:r>
      </w:hyperlink>
      <w:r w:rsidR="002A7F4B" w:rsidRPr="00FA3D4A">
        <w:rPr>
          <w:rFonts w:ascii="Verdana" w:hAnsi="Verdana"/>
          <w:sz w:val="18"/>
          <w:szCs w:val="18"/>
        </w:rPr>
        <w:t>.</w:t>
      </w:r>
    </w:p>
    <w:p w:rsidR="00066500" w:rsidRDefault="00923A91" w:rsidP="004B6DAD">
      <w:pPr>
        <w:spacing w:line="360" w:lineRule="auto"/>
        <w:jc w:val="both"/>
        <w:rPr>
          <w:rFonts w:ascii="Verdana" w:hAnsi="Verdana"/>
          <w:sz w:val="18"/>
          <w:szCs w:val="18"/>
        </w:rPr>
      </w:pPr>
      <w:r w:rsidRPr="00FA3D4A">
        <w:rPr>
          <w:rFonts w:ascii="Verdana" w:hAnsi="Verdana"/>
          <w:sz w:val="18"/>
          <w:szCs w:val="18"/>
        </w:rPr>
        <w:t>X.</w:t>
      </w:r>
      <w:r w:rsidR="00066500" w:rsidRPr="00FA3D4A">
        <w:rPr>
          <w:rFonts w:ascii="Verdana" w:hAnsi="Verdana"/>
          <w:sz w:val="18"/>
          <w:szCs w:val="18"/>
        </w:rPr>
        <w:t xml:space="preserve">, “Advocaten pleiten voor onderhandelde straf na schuldbekentenis”, </w:t>
      </w:r>
      <w:proofErr w:type="spellStart"/>
      <w:r w:rsidR="00066500" w:rsidRPr="00FA3D4A">
        <w:rPr>
          <w:rFonts w:ascii="Verdana" w:hAnsi="Verdana"/>
          <w:i/>
          <w:sz w:val="18"/>
          <w:szCs w:val="18"/>
        </w:rPr>
        <w:t>Knack</w:t>
      </w:r>
      <w:proofErr w:type="spellEnd"/>
      <w:r w:rsidR="00066500" w:rsidRPr="00FA3D4A">
        <w:rPr>
          <w:rFonts w:ascii="Verdana" w:hAnsi="Verdana"/>
          <w:sz w:val="18"/>
          <w:szCs w:val="18"/>
        </w:rPr>
        <w:t xml:space="preserve"> 29 augustus 2015, </w:t>
      </w:r>
      <w:hyperlink r:id="rId16" w:history="1">
        <w:r w:rsidR="00066500" w:rsidRPr="00FA3D4A">
          <w:rPr>
            <w:rStyle w:val="Hyperlink"/>
            <w:rFonts w:ascii="Verdana" w:hAnsi="Verdana"/>
            <w:color w:val="auto"/>
            <w:sz w:val="18"/>
            <w:szCs w:val="18"/>
          </w:rPr>
          <w:t>www.knack.be</w:t>
        </w:r>
      </w:hyperlink>
      <w:r w:rsidR="00066500" w:rsidRPr="00FA3D4A">
        <w:rPr>
          <w:rFonts w:ascii="Verdana" w:hAnsi="Verdana"/>
          <w:sz w:val="18"/>
          <w:szCs w:val="18"/>
        </w:rPr>
        <w:t>.</w:t>
      </w:r>
    </w:p>
    <w:p w:rsidR="00C32B1A" w:rsidRDefault="00C32B1A" w:rsidP="004B6DAD">
      <w:pPr>
        <w:spacing w:line="360" w:lineRule="auto"/>
        <w:jc w:val="both"/>
        <w:rPr>
          <w:rFonts w:ascii="Verdana" w:hAnsi="Verdana"/>
          <w:sz w:val="18"/>
          <w:szCs w:val="18"/>
        </w:rPr>
      </w:pPr>
    </w:p>
    <w:p w:rsidR="00C32B1A" w:rsidRDefault="00C32B1A" w:rsidP="004B6DAD">
      <w:pPr>
        <w:spacing w:line="360" w:lineRule="auto"/>
        <w:jc w:val="both"/>
        <w:rPr>
          <w:rFonts w:ascii="Verdana" w:hAnsi="Verdana"/>
          <w:sz w:val="18"/>
          <w:szCs w:val="18"/>
        </w:rPr>
      </w:pPr>
    </w:p>
    <w:p w:rsidR="00C32B1A" w:rsidRDefault="00C32B1A" w:rsidP="004B6DAD">
      <w:pPr>
        <w:spacing w:line="360" w:lineRule="auto"/>
        <w:jc w:val="both"/>
        <w:rPr>
          <w:rFonts w:ascii="Verdana" w:hAnsi="Verdana"/>
          <w:sz w:val="18"/>
          <w:szCs w:val="18"/>
        </w:rPr>
      </w:pPr>
    </w:p>
    <w:p w:rsidR="00C32B1A" w:rsidRDefault="00C32B1A" w:rsidP="004B6DAD">
      <w:pPr>
        <w:spacing w:line="360" w:lineRule="auto"/>
        <w:jc w:val="both"/>
        <w:rPr>
          <w:rFonts w:ascii="Verdana" w:hAnsi="Verdana"/>
          <w:sz w:val="18"/>
          <w:szCs w:val="18"/>
        </w:rPr>
      </w:pPr>
    </w:p>
    <w:p w:rsidR="00C32B1A" w:rsidRPr="00FA3D4A" w:rsidRDefault="00C32B1A" w:rsidP="004B6DAD">
      <w:pPr>
        <w:spacing w:line="360" w:lineRule="auto"/>
        <w:jc w:val="both"/>
        <w:rPr>
          <w:rFonts w:ascii="Verdana" w:hAnsi="Verdana"/>
          <w:sz w:val="18"/>
          <w:szCs w:val="18"/>
        </w:rPr>
      </w:pPr>
    </w:p>
    <w:p w:rsidR="00202027" w:rsidRPr="00BD68BC" w:rsidRDefault="005D0C34" w:rsidP="00D26AE3">
      <w:pPr>
        <w:pStyle w:val="Kop2"/>
        <w:spacing w:line="480" w:lineRule="auto"/>
        <w:jc w:val="both"/>
        <w:rPr>
          <w:rFonts w:ascii="Verdana" w:hAnsi="Verdana"/>
          <w:b/>
          <w:color w:val="auto"/>
          <w:sz w:val="18"/>
          <w:szCs w:val="18"/>
          <w:lang w:val="en-GB"/>
        </w:rPr>
      </w:pPr>
      <w:bookmarkStart w:id="49" w:name="_Toc452824561"/>
      <w:proofErr w:type="spellStart"/>
      <w:r w:rsidRPr="00BD68BC">
        <w:rPr>
          <w:rFonts w:ascii="Verdana" w:hAnsi="Verdana"/>
          <w:b/>
          <w:color w:val="auto"/>
          <w:sz w:val="18"/>
          <w:szCs w:val="18"/>
          <w:lang w:val="en-GB"/>
        </w:rPr>
        <w:lastRenderedPageBreak/>
        <w:t>Verenigd</w:t>
      </w:r>
      <w:proofErr w:type="spellEnd"/>
      <w:r w:rsidRPr="00BD68BC">
        <w:rPr>
          <w:rFonts w:ascii="Verdana" w:hAnsi="Verdana"/>
          <w:b/>
          <w:color w:val="auto"/>
          <w:sz w:val="18"/>
          <w:szCs w:val="18"/>
          <w:lang w:val="en-GB"/>
        </w:rPr>
        <w:t xml:space="preserve"> </w:t>
      </w:r>
      <w:proofErr w:type="spellStart"/>
      <w:r w:rsidRPr="00BD68BC">
        <w:rPr>
          <w:rFonts w:ascii="Verdana" w:hAnsi="Verdana"/>
          <w:b/>
          <w:color w:val="auto"/>
          <w:sz w:val="18"/>
          <w:szCs w:val="18"/>
          <w:lang w:val="en-GB"/>
        </w:rPr>
        <w:t>Koninkrijk</w:t>
      </w:r>
      <w:bookmarkEnd w:id="49"/>
      <w:proofErr w:type="spellEnd"/>
    </w:p>
    <w:p w:rsidR="00E32D7D" w:rsidRPr="00BD68BC" w:rsidRDefault="00E32D7D" w:rsidP="00C32B1A">
      <w:pPr>
        <w:pStyle w:val="Kop3"/>
        <w:spacing w:line="480" w:lineRule="auto"/>
        <w:jc w:val="both"/>
        <w:rPr>
          <w:rFonts w:ascii="Verdana" w:hAnsi="Verdana"/>
          <w:b/>
          <w:color w:val="auto"/>
          <w:sz w:val="18"/>
          <w:szCs w:val="18"/>
          <w:lang w:val="en-GB"/>
        </w:rPr>
      </w:pPr>
      <w:bookmarkStart w:id="50" w:name="_Toc452824562"/>
      <w:proofErr w:type="spellStart"/>
      <w:r w:rsidRPr="00BD68BC">
        <w:rPr>
          <w:rFonts w:ascii="Verdana" w:hAnsi="Verdana"/>
          <w:b/>
          <w:color w:val="auto"/>
          <w:sz w:val="18"/>
          <w:szCs w:val="18"/>
          <w:lang w:val="en-GB"/>
        </w:rPr>
        <w:t>Wetgeving</w:t>
      </w:r>
      <w:bookmarkEnd w:id="50"/>
      <w:proofErr w:type="spellEnd"/>
    </w:p>
    <w:p w:rsidR="00C32B1A" w:rsidRPr="00FA3D4A" w:rsidRDefault="00C32B1A" w:rsidP="00C32B1A">
      <w:pPr>
        <w:spacing w:line="360" w:lineRule="auto"/>
        <w:jc w:val="both"/>
        <w:rPr>
          <w:rFonts w:ascii="Verdana" w:hAnsi="Verdana"/>
          <w:sz w:val="18"/>
          <w:szCs w:val="18"/>
          <w:lang w:val="en-GB"/>
        </w:rPr>
      </w:pPr>
      <w:r w:rsidRPr="00FA3D4A">
        <w:rPr>
          <w:rFonts w:ascii="Verdana" w:hAnsi="Verdana"/>
          <w:sz w:val="18"/>
          <w:szCs w:val="18"/>
          <w:lang w:val="en-GB"/>
        </w:rPr>
        <w:t>Powers of Criminal Courts (Sentencing) Act 2000.</w:t>
      </w:r>
    </w:p>
    <w:p w:rsidR="00E32D7D" w:rsidRPr="00BD68BC" w:rsidRDefault="00E41F3A" w:rsidP="004B6DAD">
      <w:pPr>
        <w:spacing w:line="360" w:lineRule="auto"/>
        <w:jc w:val="both"/>
        <w:rPr>
          <w:rFonts w:ascii="Verdana" w:hAnsi="Verdana"/>
          <w:sz w:val="18"/>
          <w:szCs w:val="18"/>
          <w:lang w:val="en-GB"/>
        </w:rPr>
      </w:pPr>
      <w:r w:rsidRPr="00BD68BC">
        <w:rPr>
          <w:rFonts w:ascii="Verdana" w:hAnsi="Verdana"/>
          <w:sz w:val="18"/>
          <w:szCs w:val="18"/>
          <w:lang w:val="en-GB"/>
        </w:rPr>
        <w:t>Criminal Justice Act 2003</w:t>
      </w:r>
    </w:p>
    <w:p w:rsidR="00C32B1A" w:rsidRPr="00C32B1A" w:rsidRDefault="00C32B1A" w:rsidP="004B6DAD">
      <w:pPr>
        <w:spacing w:line="360" w:lineRule="auto"/>
        <w:jc w:val="both"/>
        <w:rPr>
          <w:rFonts w:ascii="Verdana" w:hAnsi="Verdana"/>
          <w:sz w:val="18"/>
          <w:szCs w:val="18"/>
          <w:lang w:val="en-GB"/>
        </w:rPr>
      </w:pPr>
      <w:r w:rsidRPr="00C32B1A">
        <w:rPr>
          <w:rFonts w:ascii="Verdana" w:hAnsi="Verdana"/>
          <w:sz w:val="18"/>
          <w:szCs w:val="18"/>
          <w:lang w:val="en-US"/>
        </w:rPr>
        <w:t>Sentencing Guidelines Council: Reduction in sentence for a guilty plea</w:t>
      </w:r>
      <w:r>
        <w:rPr>
          <w:rFonts w:ascii="Verdana" w:hAnsi="Verdana"/>
          <w:sz w:val="18"/>
          <w:szCs w:val="18"/>
          <w:lang w:val="en-US"/>
        </w:rPr>
        <w:t xml:space="preserve"> 2007.</w:t>
      </w:r>
    </w:p>
    <w:p w:rsidR="002A7F4B" w:rsidRPr="00FA3D4A" w:rsidRDefault="002A7F4B" w:rsidP="004B6DAD">
      <w:pPr>
        <w:spacing w:line="360" w:lineRule="auto"/>
        <w:jc w:val="both"/>
        <w:rPr>
          <w:rFonts w:ascii="Verdana" w:hAnsi="Verdana"/>
          <w:sz w:val="18"/>
          <w:szCs w:val="18"/>
          <w:lang w:val="en-GB"/>
        </w:rPr>
      </w:pPr>
      <w:r w:rsidRPr="00FA3D4A">
        <w:rPr>
          <w:rFonts w:ascii="Verdana" w:hAnsi="Verdana"/>
          <w:sz w:val="18"/>
          <w:szCs w:val="18"/>
          <w:lang w:val="en-GB"/>
        </w:rPr>
        <w:t xml:space="preserve">Guidelines on the acceptance of pleas and the prosecutor's role in the sentencing exercise, </w:t>
      </w:r>
      <w:r w:rsidRPr="00FA3D4A">
        <w:rPr>
          <w:rFonts w:ascii="Verdana" w:hAnsi="Verdana"/>
          <w:i/>
          <w:sz w:val="18"/>
          <w:szCs w:val="18"/>
          <w:lang w:val="en-GB"/>
        </w:rPr>
        <w:t>Attorney General’s Office</w:t>
      </w:r>
      <w:r w:rsidRPr="00FA3D4A">
        <w:rPr>
          <w:rFonts w:ascii="Verdana" w:hAnsi="Verdana"/>
          <w:sz w:val="18"/>
          <w:szCs w:val="18"/>
          <w:lang w:val="en-GB"/>
        </w:rPr>
        <w:t xml:space="preserve"> 30 November 2012.</w:t>
      </w:r>
    </w:p>
    <w:p w:rsidR="00906CA2" w:rsidRPr="00FA3D4A" w:rsidRDefault="00906CA2" w:rsidP="004B6DAD">
      <w:pPr>
        <w:spacing w:line="360" w:lineRule="auto"/>
        <w:jc w:val="both"/>
        <w:rPr>
          <w:rFonts w:ascii="Verdana" w:hAnsi="Verdana"/>
          <w:sz w:val="18"/>
          <w:szCs w:val="18"/>
          <w:lang w:val="en-GB"/>
        </w:rPr>
      </w:pPr>
      <w:r w:rsidRPr="00FA3D4A">
        <w:rPr>
          <w:rFonts w:ascii="Verdana" w:hAnsi="Verdana"/>
          <w:sz w:val="18"/>
          <w:szCs w:val="18"/>
          <w:lang w:val="en-GB"/>
        </w:rPr>
        <w:t>The Code for Crown Prosecutors, January 2013</w:t>
      </w:r>
      <w:r w:rsidR="00C32B1A">
        <w:rPr>
          <w:rFonts w:ascii="Verdana" w:hAnsi="Verdana"/>
          <w:sz w:val="18"/>
          <w:szCs w:val="18"/>
          <w:lang w:val="en-GB"/>
        </w:rPr>
        <w:t>.</w:t>
      </w:r>
    </w:p>
    <w:p w:rsidR="00E32D7D" w:rsidRPr="00D26AE3" w:rsidRDefault="00E32D7D" w:rsidP="00C32B1A">
      <w:pPr>
        <w:pStyle w:val="Kop3"/>
        <w:spacing w:line="480" w:lineRule="auto"/>
        <w:jc w:val="both"/>
        <w:rPr>
          <w:rFonts w:ascii="Verdana" w:hAnsi="Verdana"/>
          <w:b/>
          <w:color w:val="auto"/>
          <w:sz w:val="18"/>
          <w:szCs w:val="18"/>
        </w:rPr>
      </w:pPr>
      <w:bookmarkStart w:id="51" w:name="_Toc452824563"/>
      <w:r w:rsidRPr="00D26AE3">
        <w:rPr>
          <w:rFonts w:ascii="Verdana" w:hAnsi="Verdana"/>
          <w:b/>
          <w:color w:val="auto"/>
          <w:sz w:val="18"/>
          <w:szCs w:val="18"/>
        </w:rPr>
        <w:t>Rechtspraak</w:t>
      </w:r>
      <w:bookmarkEnd w:id="51"/>
    </w:p>
    <w:p w:rsidR="002A7F4B" w:rsidRPr="00BD68BC" w:rsidRDefault="00C32B1A" w:rsidP="004B6DAD">
      <w:pPr>
        <w:spacing w:line="360" w:lineRule="auto"/>
        <w:jc w:val="both"/>
        <w:rPr>
          <w:rFonts w:ascii="Verdana" w:hAnsi="Verdana"/>
          <w:sz w:val="18"/>
          <w:szCs w:val="18"/>
        </w:rPr>
      </w:pPr>
      <w:r w:rsidRPr="00BD68BC">
        <w:rPr>
          <w:rFonts w:ascii="Verdana" w:hAnsi="Verdana"/>
          <w:sz w:val="18"/>
          <w:szCs w:val="18"/>
        </w:rPr>
        <w:t xml:space="preserve">EHRM 17 december 1996, nr. 1994/254, </w:t>
      </w:r>
      <w:proofErr w:type="spellStart"/>
      <w:r w:rsidRPr="00BD68BC">
        <w:rPr>
          <w:rFonts w:ascii="Verdana" w:hAnsi="Verdana"/>
          <w:sz w:val="18"/>
          <w:szCs w:val="18"/>
        </w:rPr>
        <w:t>Saunders</w:t>
      </w:r>
      <w:proofErr w:type="spellEnd"/>
      <w:r w:rsidRPr="00BD68BC">
        <w:rPr>
          <w:rFonts w:ascii="Verdana" w:hAnsi="Verdana"/>
          <w:sz w:val="18"/>
          <w:szCs w:val="18"/>
        </w:rPr>
        <w:t xml:space="preserve">/United </w:t>
      </w:r>
      <w:proofErr w:type="spellStart"/>
      <w:r w:rsidRPr="00BD68BC">
        <w:rPr>
          <w:rFonts w:ascii="Verdana" w:hAnsi="Verdana"/>
          <w:sz w:val="18"/>
          <w:szCs w:val="18"/>
        </w:rPr>
        <w:t>Kingdom</w:t>
      </w:r>
      <w:proofErr w:type="spellEnd"/>
      <w:r w:rsidRPr="00BD68BC">
        <w:rPr>
          <w:rFonts w:ascii="Verdana" w:hAnsi="Verdana"/>
          <w:sz w:val="18"/>
          <w:szCs w:val="18"/>
        </w:rPr>
        <w:t>.</w:t>
      </w:r>
    </w:p>
    <w:p w:rsidR="002A7F4B" w:rsidRPr="0049469C" w:rsidRDefault="002A7F4B" w:rsidP="004B6DAD">
      <w:pPr>
        <w:spacing w:line="360" w:lineRule="auto"/>
        <w:jc w:val="both"/>
        <w:rPr>
          <w:rFonts w:ascii="Verdana" w:hAnsi="Verdana"/>
          <w:sz w:val="18"/>
          <w:szCs w:val="18"/>
          <w:lang w:val="en-GB"/>
        </w:rPr>
      </w:pPr>
      <w:r w:rsidRPr="0049469C">
        <w:rPr>
          <w:rFonts w:ascii="Verdana" w:hAnsi="Verdana"/>
          <w:i/>
          <w:sz w:val="18"/>
          <w:szCs w:val="18"/>
          <w:lang w:val="en-GB"/>
        </w:rPr>
        <w:t>R v Turner</w:t>
      </w:r>
      <w:r w:rsidRPr="0049469C">
        <w:rPr>
          <w:rFonts w:ascii="Verdana" w:hAnsi="Verdana"/>
          <w:sz w:val="18"/>
          <w:szCs w:val="18"/>
          <w:lang w:val="en-GB"/>
        </w:rPr>
        <w:t xml:space="preserve"> [1970] 2 QB 321 (CA).</w:t>
      </w:r>
    </w:p>
    <w:p w:rsidR="00354035" w:rsidRPr="0049469C" w:rsidRDefault="00354035" w:rsidP="004B6DAD">
      <w:pPr>
        <w:spacing w:line="360" w:lineRule="auto"/>
        <w:jc w:val="both"/>
        <w:rPr>
          <w:rFonts w:ascii="Verdana" w:hAnsi="Verdana"/>
          <w:sz w:val="18"/>
          <w:szCs w:val="18"/>
          <w:lang w:val="en-GB"/>
        </w:rPr>
      </w:pPr>
      <w:r w:rsidRPr="0049469C">
        <w:rPr>
          <w:rFonts w:ascii="Verdana" w:hAnsi="Verdana"/>
          <w:i/>
          <w:sz w:val="18"/>
          <w:szCs w:val="18"/>
          <w:lang w:val="en-GB"/>
        </w:rPr>
        <w:t>R v Cain</w:t>
      </w:r>
      <w:r w:rsidRPr="0049469C">
        <w:rPr>
          <w:rFonts w:ascii="Verdana" w:hAnsi="Verdana"/>
          <w:sz w:val="18"/>
          <w:szCs w:val="18"/>
          <w:lang w:val="en-GB"/>
        </w:rPr>
        <w:t xml:space="preserve"> (1976) Criminal LR 464 (CA).</w:t>
      </w:r>
    </w:p>
    <w:p w:rsidR="00354035" w:rsidRPr="0049469C" w:rsidRDefault="00354035" w:rsidP="004B6DAD">
      <w:pPr>
        <w:spacing w:line="360" w:lineRule="auto"/>
        <w:jc w:val="both"/>
        <w:rPr>
          <w:rFonts w:ascii="Verdana" w:hAnsi="Verdana"/>
          <w:sz w:val="18"/>
          <w:szCs w:val="18"/>
          <w:lang w:val="en-GB"/>
        </w:rPr>
      </w:pPr>
      <w:r w:rsidRPr="0049469C">
        <w:rPr>
          <w:rFonts w:ascii="Verdana" w:hAnsi="Verdana"/>
          <w:i/>
          <w:sz w:val="18"/>
          <w:szCs w:val="18"/>
          <w:lang w:val="en-GB"/>
        </w:rPr>
        <w:t>R v Grice</w:t>
      </w:r>
      <w:r w:rsidRPr="0049469C">
        <w:rPr>
          <w:rFonts w:ascii="Verdana" w:hAnsi="Verdana"/>
          <w:sz w:val="18"/>
          <w:szCs w:val="18"/>
          <w:lang w:val="en-GB"/>
        </w:rPr>
        <w:t xml:space="preserve"> (1977) 66 Cr App R 164 (CA).</w:t>
      </w:r>
    </w:p>
    <w:p w:rsidR="00354035" w:rsidRPr="0049469C" w:rsidRDefault="00354035" w:rsidP="004B6DAD">
      <w:pPr>
        <w:spacing w:line="360" w:lineRule="auto"/>
        <w:jc w:val="both"/>
        <w:rPr>
          <w:rFonts w:ascii="Verdana" w:hAnsi="Verdana"/>
          <w:sz w:val="18"/>
          <w:szCs w:val="18"/>
          <w:lang w:val="en-GB"/>
        </w:rPr>
      </w:pPr>
      <w:r w:rsidRPr="0049469C">
        <w:rPr>
          <w:rFonts w:ascii="Verdana" w:hAnsi="Verdana"/>
          <w:i/>
          <w:sz w:val="18"/>
          <w:szCs w:val="18"/>
          <w:lang w:val="en-GB"/>
        </w:rPr>
        <w:t>R v Atkinson</w:t>
      </w:r>
      <w:r w:rsidRPr="0049469C">
        <w:rPr>
          <w:rFonts w:ascii="Verdana" w:hAnsi="Verdana"/>
          <w:sz w:val="18"/>
          <w:szCs w:val="18"/>
          <w:lang w:val="en-GB"/>
        </w:rPr>
        <w:t xml:space="preserve"> (1978) 2 All ER 460 (CA).</w:t>
      </w:r>
    </w:p>
    <w:p w:rsidR="00354035" w:rsidRPr="00FA3D4A" w:rsidRDefault="00354035" w:rsidP="004B6DAD">
      <w:pPr>
        <w:spacing w:line="360" w:lineRule="auto"/>
        <w:jc w:val="both"/>
        <w:rPr>
          <w:rFonts w:ascii="Verdana" w:hAnsi="Verdana"/>
          <w:sz w:val="18"/>
          <w:szCs w:val="18"/>
          <w:lang w:val="en-GB"/>
        </w:rPr>
      </w:pPr>
      <w:r w:rsidRPr="00FA3D4A">
        <w:rPr>
          <w:rFonts w:ascii="Verdana" w:hAnsi="Verdana"/>
          <w:i/>
          <w:sz w:val="18"/>
          <w:szCs w:val="18"/>
          <w:lang w:val="en-GB"/>
        </w:rPr>
        <w:t xml:space="preserve">R v </w:t>
      </w:r>
      <w:proofErr w:type="spellStart"/>
      <w:r w:rsidRPr="00FA3D4A">
        <w:rPr>
          <w:rFonts w:ascii="Verdana" w:hAnsi="Verdana"/>
          <w:i/>
          <w:sz w:val="18"/>
          <w:szCs w:val="18"/>
          <w:lang w:val="en-GB"/>
        </w:rPr>
        <w:t>Hollington</w:t>
      </w:r>
      <w:proofErr w:type="spellEnd"/>
      <w:r w:rsidRPr="00FA3D4A">
        <w:rPr>
          <w:rFonts w:ascii="Verdana" w:hAnsi="Verdana"/>
          <w:i/>
          <w:sz w:val="18"/>
          <w:szCs w:val="18"/>
          <w:lang w:val="en-GB"/>
        </w:rPr>
        <w:t xml:space="preserve"> and </w:t>
      </w:r>
      <w:proofErr w:type="spellStart"/>
      <w:r w:rsidRPr="00FA3D4A">
        <w:rPr>
          <w:rFonts w:ascii="Verdana" w:hAnsi="Verdana"/>
          <w:i/>
          <w:sz w:val="18"/>
          <w:szCs w:val="18"/>
          <w:lang w:val="en-GB"/>
        </w:rPr>
        <w:t>Emmens</w:t>
      </w:r>
      <w:proofErr w:type="spellEnd"/>
      <w:r w:rsidRPr="00FA3D4A">
        <w:rPr>
          <w:rFonts w:ascii="Verdana" w:hAnsi="Verdana"/>
          <w:sz w:val="18"/>
          <w:szCs w:val="18"/>
          <w:lang w:val="en-GB"/>
        </w:rPr>
        <w:t xml:space="preserve"> (1985) 7 Cr App R (S) 281 (CA).</w:t>
      </w:r>
    </w:p>
    <w:p w:rsidR="00354035" w:rsidRPr="00FA3D4A" w:rsidRDefault="00354035" w:rsidP="004B6DAD">
      <w:pPr>
        <w:spacing w:line="360" w:lineRule="auto"/>
        <w:jc w:val="both"/>
        <w:rPr>
          <w:rFonts w:ascii="Verdana" w:hAnsi="Verdana"/>
          <w:sz w:val="18"/>
          <w:szCs w:val="18"/>
          <w:lang w:val="en-GB"/>
        </w:rPr>
      </w:pPr>
      <w:r w:rsidRPr="00FA3D4A">
        <w:rPr>
          <w:rFonts w:ascii="Verdana" w:hAnsi="Verdana"/>
          <w:i/>
          <w:sz w:val="18"/>
          <w:szCs w:val="18"/>
          <w:lang w:val="en-GB"/>
        </w:rPr>
        <w:t xml:space="preserve">R v </w:t>
      </w:r>
      <w:proofErr w:type="spellStart"/>
      <w:r w:rsidRPr="00FA3D4A">
        <w:rPr>
          <w:rFonts w:ascii="Verdana" w:hAnsi="Verdana"/>
          <w:i/>
          <w:sz w:val="18"/>
          <w:szCs w:val="18"/>
          <w:lang w:val="en-GB"/>
        </w:rPr>
        <w:t>Billam</w:t>
      </w:r>
      <w:proofErr w:type="spellEnd"/>
      <w:r w:rsidRPr="00FA3D4A">
        <w:rPr>
          <w:rFonts w:ascii="Verdana" w:hAnsi="Verdana"/>
          <w:sz w:val="18"/>
          <w:szCs w:val="18"/>
          <w:lang w:val="en-GB"/>
        </w:rPr>
        <w:t xml:space="preserve"> (1986) (1986) Cr App R 347 (CA).</w:t>
      </w:r>
    </w:p>
    <w:p w:rsidR="00354035" w:rsidRPr="00FA3D4A" w:rsidRDefault="00354035" w:rsidP="004B6DAD">
      <w:pPr>
        <w:spacing w:line="360" w:lineRule="auto"/>
        <w:jc w:val="both"/>
        <w:rPr>
          <w:rFonts w:ascii="Verdana" w:hAnsi="Verdana"/>
          <w:sz w:val="18"/>
          <w:szCs w:val="18"/>
          <w:lang w:val="en-GB"/>
        </w:rPr>
      </w:pPr>
      <w:r w:rsidRPr="00FA3D4A">
        <w:rPr>
          <w:rFonts w:ascii="Verdana" w:hAnsi="Verdana"/>
          <w:i/>
          <w:sz w:val="18"/>
          <w:szCs w:val="18"/>
          <w:lang w:val="en-GB"/>
        </w:rPr>
        <w:t xml:space="preserve">R v </w:t>
      </w:r>
      <w:proofErr w:type="spellStart"/>
      <w:r w:rsidRPr="00FA3D4A">
        <w:rPr>
          <w:rFonts w:ascii="Verdana" w:hAnsi="Verdana"/>
          <w:i/>
          <w:sz w:val="18"/>
          <w:szCs w:val="18"/>
          <w:lang w:val="en-GB"/>
        </w:rPr>
        <w:t>Costen</w:t>
      </w:r>
      <w:proofErr w:type="spellEnd"/>
      <w:r w:rsidRPr="00FA3D4A">
        <w:rPr>
          <w:rFonts w:ascii="Verdana" w:hAnsi="Verdana"/>
          <w:sz w:val="18"/>
          <w:szCs w:val="18"/>
          <w:lang w:val="en-GB"/>
        </w:rPr>
        <w:t xml:space="preserve"> (1989) 11 Cr App R (S) 182 (CA).</w:t>
      </w:r>
    </w:p>
    <w:p w:rsidR="000B33D5" w:rsidRPr="00FA3D4A" w:rsidRDefault="000B33D5" w:rsidP="004B6DAD">
      <w:pPr>
        <w:spacing w:line="360" w:lineRule="auto"/>
        <w:jc w:val="both"/>
        <w:rPr>
          <w:rFonts w:ascii="Verdana" w:hAnsi="Verdana"/>
          <w:sz w:val="18"/>
          <w:szCs w:val="18"/>
          <w:lang w:val="en-GB"/>
        </w:rPr>
      </w:pPr>
      <w:r w:rsidRPr="00FA3D4A">
        <w:rPr>
          <w:rFonts w:ascii="Verdana" w:hAnsi="Verdana"/>
          <w:i/>
          <w:sz w:val="18"/>
          <w:szCs w:val="18"/>
          <w:lang w:val="en-GB"/>
        </w:rPr>
        <w:t xml:space="preserve">R v </w:t>
      </w:r>
      <w:proofErr w:type="spellStart"/>
      <w:r w:rsidRPr="00FA3D4A">
        <w:rPr>
          <w:rFonts w:ascii="Verdana" w:hAnsi="Verdana"/>
          <w:i/>
          <w:sz w:val="18"/>
          <w:szCs w:val="18"/>
          <w:lang w:val="en-GB"/>
        </w:rPr>
        <w:t>Buffrey</w:t>
      </w:r>
      <w:proofErr w:type="spellEnd"/>
      <w:r w:rsidRPr="00FA3D4A">
        <w:rPr>
          <w:rFonts w:ascii="Verdana" w:hAnsi="Verdana"/>
          <w:i/>
          <w:sz w:val="18"/>
          <w:szCs w:val="18"/>
          <w:lang w:val="en-GB"/>
        </w:rPr>
        <w:t xml:space="preserve"> (Paul Edward) </w:t>
      </w:r>
      <w:r w:rsidRPr="00FA3D4A">
        <w:rPr>
          <w:rFonts w:ascii="Verdana" w:hAnsi="Verdana"/>
          <w:sz w:val="18"/>
          <w:szCs w:val="18"/>
          <w:lang w:val="en-GB"/>
        </w:rPr>
        <w:t>(1993) 14 Cr App R (S) 511 (CA).</w:t>
      </w:r>
    </w:p>
    <w:p w:rsidR="002A7F4B" w:rsidRPr="00FA3D4A" w:rsidRDefault="002A7F4B" w:rsidP="004B6DAD">
      <w:pPr>
        <w:spacing w:line="360" w:lineRule="auto"/>
        <w:jc w:val="both"/>
        <w:rPr>
          <w:rFonts w:ascii="Verdana" w:hAnsi="Verdana"/>
          <w:sz w:val="18"/>
          <w:szCs w:val="18"/>
          <w:lang w:val="en-GB"/>
        </w:rPr>
      </w:pPr>
      <w:r w:rsidRPr="00FA3D4A">
        <w:rPr>
          <w:rFonts w:ascii="Verdana" w:hAnsi="Verdana"/>
          <w:i/>
          <w:sz w:val="18"/>
          <w:szCs w:val="18"/>
          <w:lang w:val="en-GB"/>
        </w:rPr>
        <w:t xml:space="preserve">R v </w:t>
      </w:r>
      <w:proofErr w:type="spellStart"/>
      <w:r w:rsidRPr="00FA3D4A">
        <w:rPr>
          <w:rFonts w:ascii="Verdana" w:hAnsi="Verdana"/>
          <w:i/>
          <w:sz w:val="18"/>
          <w:szCs w:val="18"/>
          <w:lang w:val="en-GB"/>
        </w:rPr>
        <w:t>Faeron</w:t>
      </w:r>
      <w:proofErr w:type="spellEnd"/>
      <w:r w:rsidRPr="00FA3D4A">
        <w:rPr>
          <w:rFonts w:ascii="Verdana" w:hAnsi="Verdana"/>
          <w:i/>
          <w:sz w:val="18"/>
          <w:szCs w:val="18"/>
          <w:lang w:val="en-GB"/>
        </w:rPr>
        <w:t xml:space="preserve"> </w:t>
      </w:r>
      <w:r w:rsidRPr="00FA3D4A">
        <w:rPr>
          <w:rFonts w:ascii="Verdana" w:hAnsi="Verdana"/>
          <w:sz w:val="18"/>
          <w:szCs w:val="18"/>
          <w:lang w:val="en-GB"/>
        </w:rPr>
        <w:t>[1996] Crim LR 212 (CA).</w:t>
      </w:r>
    </w:p>
    <w:p w:rsidR="000B33D5" w:rsidRPr="00FA3D4A" w:rsidRDefault="000B33D5" w:rsidP="004B6DAD">
      <w:pPr>
        <w:spacing w:line="360" w:lineRule="auto"/>
        <w:jc w:val="both"/>
        <w:rPr>
          <w:rFonts w:ascii="Verdana" w:hAnsi="Verdana"/>
          <w:sz w:val="18"/>
          <w:szCs w:val="18"/>
          <w:lang w:val="en-GB"/>
        </w:rPr>
      </w:pPr>
      <w:r w:rsidRPr="00FA3D4A">
        <w:rPr>
          <w:rFonts w:ascii="Verdana" w:hAnsi="Verdana"/>
          <w:i/>
          <w:sz w:val="18"/>
          <w:szCs w:val="18"/>
          <w:lang w:val="en-GB"/>
        </w:rPr>
        <w:t xml:space="preserve">R v K </w:t>
      </w:r>
      <w:r w:rsidRPr="00FA3D4A">
        <w:rPr>
          <w:rFonts w:ascii="Verdana" w:hAnsi="Verdana"/>
          <w:sz w:val="18"/>
          <w:szCs w:val="18"/>
          <w:lang w:val="en-GB"/>
        </w:rPr>
        <w:t>[2002] EWCA Crim 927 (CA).</w:t>
      </w:r>
    </w:p>
    <w:p w:rsidR="000B33D5" w:rsidRPr="00FA3D4A" w:rsidRDefault="000B33D5" w:rsidP="004B6DAD">
      <w:pPr>
        <w:spacing w:line="360" w:lineRule="auto"/>
        <w:jc w:val="both"/>
        <w:rPr>
          <w:rFonts w:ascii="Verdana" w:hAnsi="Verdana"/>
          <w:sz w:val="18"/>
          <w:szCs w:val="18"/>
          <w:lang w:val="en-GB"/>
        </w:rPr>
      </w:pPr>
      <w:r w:rsidRPr="00FA3D4A">
        <w:rPr>
          <w:rFonts w:ascii="Verdana" w:hAnsi="Verdana"/>
          <w:i/>
          <w:sz w:val="18"/>
          <w:szCs w:val="18"/>
          <w:lang w:val="en-GB"/>
        </w:rPr>
        <w:t>R v March</w:t>
      </w:r>
      <w:r w:rsidRPr="00FA3D4A">
        <w:rPr>
          <w:rFonts w:ascii="Verdana" w:hAnsi="Verdana"/>
          <w:sz w:val="18"/>
          <w:szCs w:val="18"/>
          <w:lang w:val="en-GB"/>
        </w:rPr>
        <w:t xml:space="preserve"> [2002] 2 Cr App R (S) 98 (CA).</w:t>
      </w:r>
    </w:p>
    <w:p w:rsidR="00E41F3A" w:rsidRPr="00FA3D4A" w:rsidRDefault="00E41F3A" w:rsidP="004B6DAD">
      <w:pPr>
        <w:spacing w:line="360" w:lineRule="auto"/>
        <w:jc w:val="both"/>
        <w:rPr>
          <w:rFonts w:ascii="Verdana" w:hAnsi="Verdana"/>
          <w:sz w:val="18"/>
          <w:szCs w:val="18"/>
          <w:lang w:val="en-GB"/>
        </w:rPr>
      </w:pPr>
      <w:r w:rsidRPr="00FA3D4A">
        <w:rPr>
          <w:rFonts w:ascii="Verdana" w:hAnsi="Verdana"/>
          <w:i/>
          <w:sz w:val="18"/>
          <w:szCs w:val="18"/>
          <w:lang w:val="en-GB"/>
        </w:rPr>
        <w:t xml:space="preserve">R v Goodyear (Karl) </w:t>
      </w:r>
      <w:r w:rsidRPr="00FA3D4A">
        <w:rPr>
          <w:rFonts w:ascii="Verdana" w:hAnsi="Verdana"/>
          <w:sz w:val="18"/>
          <w:szCs w:val="18"/>
          <w:lang w:val="en-GB"/>
        </w:rPr>
        <w:t>[2005] EWCA Crim 888 (CA).</w:t>
      </w:r>
    </w:p>
    <w:p w:rsidR="00202027" w:rsidRPr="00D26AE3" w:rsidRDefault="00E32D7D" w:rsidP="00C32B1A">
      <w:pPr>
        <w:pStyle w:val="Kop3"/>
        <w:spacing w:line="480" w:lineRule="auto"/>
        <w:jc w:val="both"/>
        <w:rPr>
          <w:rFonts w:ascii="Verdana" w:hAnsi="Verdana"/>
          <w:b/>
          <w:color w:val="auto"/>
          <w:sz w:val="18"/>
          <w:szCs w:val="18"/>
          <w:lang w:val="en-GB"/>
        </w:rPr>
      </w:pPr>
      <w:bookmarkStart w:id="52" w:name="_Toc452824564"/>
      <w:proofErr w:type="spellStart"/>
      <w:r w:rsidRPr="00D26AE3">
        <w:rPr>
          <w:rFonts w:ascii="Verdana" w:hAnsi="Verdana"/>
          <w:b/>
          <w:color w:val="auto"/>
          <w:sz w:val="18"/>
          <w:szCs w:val="18"/>
          <w:lang w:val="en-GB"/>
        </w:rPr>
        <w:t>Rechtsleer</w:t>
      </w:r>
      <w:proofErr w:type="spellEnd"/>
      <w:r w:rsidRPr="00D26AE3">
        <w:rPr>
          <w:rFonts w:ascii="Verdana" w:hAnsi="Verdana"/>
          <w:b/>
          <w:color w:val="auto"/>
          <w:sz w:val="18"/>
          <w:szCs w:val="18"/>
          <w:lang w:val="en-GB"/>
        </w:rPr>
        <w:t xml:space="preserve"> - </w:t>
      </w:r>
      <w:proofErr w:type="spellStart"/>
      <w:r w:rsidRPr="00D26AE3">
        <w:rPr>
          <w:rFonts w:ascii="Verdana" w:hAnsi="Verdana"/>
          <w:b/>
          <w:color w:val="auto"/>
          <w:sz w:val="18"/>
          <w:szCs w:val="18"/>
          <w:lang w:val="en-GB"/>
        </w:rPr>
        <w:t>Boeken</w:t>
      </w:r>
      <w:bookmarkEnd w:id="52"/>
      <w:proofErr w:type="spellEnd"/>
    </w:p>
    <w:p w:rsidR="004B6DAD" w:rsidRPr="00FA3D4A" w:rsidRDefault="00C32B1A" w:rsidP="004B6DAD">
      <w:pPr>
        <w:spacing w:line="360" w:lineRule="auto"/>
        <w:jc w:val="both"/>
        <w:rPr>
          <w:rFonts w:ascii="Verdana" w:hAnsi="Verdana"/>
          <w:sz w:val="18"/>
          <w:szCs w:val="18"/>
          <w:lang w:val="en-US"/>
        </w:rPr>
      </w:pPr>
      <w:r w:rsidRPr="00FA3D4A">
        <w:rPr>
          <w:rFonts w:ascii="Verdana" w:hAnsi="Verdana"/>
          <w:smallCaps/>
          <w:sz w:val="18"/>
          <w:szCs w:val="18"/>
          <w:lang w:val="en-US"/>
        </w:rPr>
        <w:t>BOON, A</w:t>
      </w:r>
      <w:r w:rsidR="004B6DAD" w:rsidRPr="00FA3D4A">
        <w:rPr>
          <w:rFonts w:ascii="Verdana" w:hAnsi="Verdana"/>
          <w:smallCaps/>
          <w:sz w:val="18"/>
          <w:szCs w:val="18"/>
          <w:lang w:val="en-US"/>
        </w:rPr>
        <w:t>.</w:t>
      </w:r>
      <w:r w:rsidR="004B6DAD" w:rsidRPr="00FA3D4A">
        <w:rPr>
          <w:rFonts w:ascii="Verdana" w:hAnsi="Verdana"/>
          <w:sz w:val="18"/>
          <w:szCs w:val="18"/>
          <w:lang w:val="en-US"/>
        </w:rPr>
        <w:t xml:space="preserve">, </w:t>
      </w:r>
      <w:r w:rsidR="004B6DAD" w:rsidRPr="00FA3D4A">
        <w:rPr>
          <w:rFonts w:ascii="Verdana" w:hAnsi="Verdana"/>
          <w:i/>
          <w:sz w:val="18"/>
          <w:szCs w:val="18"/>
          <w:lang w:val="en-US"/>
        </w:rPr>
        <w:t>The Ethics and Conduct of Lawyers in England and Wales</w:t>
      </w:r>
      <w:r w:rsidR="004B6DAD" w:rsidRPr="00FA3D4A">
        <w:rPr>
          <w:rFonts w:ascii="Verdana" w:hAnsi="Verdana"/>
          <w:sz w:val="18"/>
          <w:szCs w:val="18"/>
          <w:lang w:val="en-US"/>
        </w:rPr>
        <w:t>, London, Bloomsbury Publishing, 2014, 566 p.</w:t>
      </w:r>
    </w:p>
    <w:p w:rsidR="004B6DAD" w:rsidRPr="00FA3D4A" w:rsidRDefault="00C32B1A" w:rsidP="004B6DAD">
      <w:pPr>
        <w:spacing w:line="360" w:lineRule="auto"/>
        <w:jc w:val="both"/>
        <w:rPr>
          <w:rFonts w:ascii="Verdana" w:hAnsi="Verdana"/>
          <w:sz w:val="18"/>
          <w:szCs w:val="18"/>
        </w:rPr>
      </w:pPr>
      <w:r w:rsidRPr="00FA3D4A">
        <w:rPr>
          <w:rFonts w:ascii="Verdana" w:hAnsi="Verdana"/>
          <w:smallCaps/>
          <w:sz w:val="18"/>
          <w:szCs w:val="18"/>
        </w:rPr>
        <w:t>PINTENS, W</w:t>
      </w:r>
      <w:r w:rsidR="004B6DAD" w:rsidRPr="00FA3D4A">
        <w:rPr>
          <w:rFonts w:ascii="Verdana" w:hAnsi="Verdana"/>
          <w:smallCaps/>
          <w:sz w:val="18"/>
          <w:szCs w:val="18"/>
        </w:rPr>
        <w:t>.</w:t>
      </w:r>
      <w:r w:rsidR="004B6DAD" w:rsidRPr="00FA3D4A">
        <w:rPr>
          <w:rFonts w:ascii="Verdana" w:hAnsi="Verdana"/>
          <w:sz w:val="18"/>
          <w:szCs w:val="18"/>
        </w:rPr>
        <w:t xml:space="preserve">, </w:t>
      </w:r>
      <w:r w:rsidR="004B6DAD" w:rsidRPr="00FA3D4A">
        <w:rPr>
          <w:rFonts w:ascii="Verdana" w:hAnsi="Verdana"/>
          <w:i/>
          <w:sz w:val="18"/>
          <w:szCs w:val="18"/>
        </w:rPr>
        <w:t>Inleiding tot de rechtsvergelijking</w:t>
      </w:r>
      <w:r w:rsidR="004B6DAD" w:rsidRPr="00FA3D4A">
        <w:rPr>
          <w:rFonts w:ascii="Verdana" w:hAnsi="Verdana"/>
          <w:sz w:val="18"/>
          <w:szCs w:val="18"/>
        </w:rPr>
        <w:t>, Leuven, Universitaire Pers Leuven, 1998, 265 p.</w:t>
      </w:r>
    </w:p>
    <w:p w:rsidR="004B6DAD" w:rsidRPr="00FA3D4A" w:rsidRDefault="00C32B1A" w:rsidP="004B6DAD">
      <w:pPr>
        <w:spacing w:line="360" w:lineRule="auto"/>
        <w:jc w:val="both"/>
        <w:rPr>
          <w:rFonts w:ascii="Verdana" w:hAnsi="Verdana"/>
          <w:sz w:val="18"/>
          <w:szCs w:val="18"/>
          <w:lang w:val="en-GB"/>
        </w:rPr>
      </w:pPr>
      <w:r w:rsidRPr="00FA3D4A">
        <w:rPr>
          <w:rFonts w:ascii="Verdana" w:hAnsi="Verdana"/>
          <w:smallCaps/>
          <w:sz w:val="18"/>
          <w:szCs w:val="18"/>
          <w:lang w:val="en-GB"/>
        </w:rPr>
        <w:t>RAUXLOH, R</w:t>
      </w:r>
      <w:r w:rsidRPr="00FA3D4A">
        <w:rPr>
          <w:rFonts w:ascii="Verdana" w:hAnsi="Verdana"/>
          <w:sz w:val="18"/>
          <w:szCs w:val="18"/>
          <w:lang w:val="en-GB"/>
        </w:rPr>
        <w:t>.</w:t>
      </w:r>
      <w:r w:rsidR="004B6DAD" w:rsidRPr="00FA3D4A">
        <w:rPr>
          <w:rFonts w:ascii="Verdana" w:hAnsi="Verdana"/>
          <w:sz w:val="18"/>
          <w:szCs w:val="18"/>
          <w:lang w:val="en-GB"/>
        </w:rPr>
        <w:t xml:space="preserve">, </w:t>
      </w:r>
      <w:r w:rsidR="004B6DAD" w:rsidRPr="00FA3D4A">
        <w:rPr>
          <w:rFonts w:ascii="Verdana" w:hAnsi="Verdana"/>
          <w:i/>
          <w:sz w:val="18"/>
          <w:szCs w:val="18"/>
          <w:lang w:val="en-GB"/>
        </w:rPr>
        <w:t xml:space="preserve">Plea Bargaining in National and International Law, </w:t>
      </w:r>
      <w:r w:rsidR="004B6DAD" w:rsidRPr="00FA3D4A">
        <w:rPr>
          <w:rFonts w:ascii="Verdana" w:hAnsi="Verdana"/>
          <w:sz w:val="18"/>
          <w:szCs w:val="18"/>
          <w:lang w:val="en-GB"/>
        </w:rPr>
        <w:t>London, Routledge, 2012, 285 p.</w:t>
      </w:r>
    </w:p>
    <w:p w:rsidR="00202027" w:rsidRPr="00FA3D4A" w:rsidRDefault="00C32B1A" w:rsidP="004B6DAD">
      <w:pPr>
        <w:spacing w:line="360" w:lineRule="auto"/>
        <w:jc w:val="both"/>
        <w:rPr>
          <w:rFonts w:ascii="Verdana" w:hAnsi="Verdana"/>
          <w:sz w:val="18"/>
          <w:szCs w:val="18"/>
          <w:lang w:val="en-US"/>
        </w:rPr>
      </w:pPr>
      <w:r w:rsidRPr="00FA3D4A">
        <w:rPr>
          <w:rFonts w:ascii="Verdana" w:hAnsi="Verdana"/>
          <w:smallCaps/>
          <w:sz w:val="18"/>
          <w:szCs w:val="18"/>
          <w:lang w:val="en-US"/>
        </w:rPr>
        <w:t>RIVLIN, G.</w:t>
      </w:r>
      <w:r w:rsidR="00202027" w:rsidRPr="00FA3D4A">
        <w:rPr>
          <w:rFonts w:ascii="Verdana" w:hAnsi="Verdana"/>
          <w:sz w:val="18"/>
          <w:szCs w:val="18"/>
          <w:lang w:val="en-US"/>
        </w:rPr>
        <w:t>, Understanding the law (5th ed.), Oxford, Oxford University Press, 2010, 387 p.</w:t>
      </w:r>
    </w:p>
    <w:p w:rsidR="004B6DAD" w:rsidRPr="00FA3D4A" w:rsidRDefault="00C32B1A" w:rsidP="004B6DAD">
      <w:pPr>
        <w:spacing w:line="360" w:lineRule="auto"/>
        <w:jc w:val="both"/>
        <w:rPr>
          <w:rFonts w:ascii="Verdana" w:hAnsi="Verdana"/>
          <w:b/>
          <w:bCs/>
          <w:sz w:val="18"/>
          <w:szCs w:val="18"/>
          <w:lang w:val="en-GB"/>
        </w:rPr>
      </w:pPr>
      <w:r w:rsidRPr="00FA3D4A">
        <w:rPr>
          <w:rFonts w:ascii="Verdana" w:hAnsi="Verdana"/>
          <w:bCs/>
          <w:smallCaps/>
          <w:sz w:val="18"/>
          <w:szCs w:val="18"/>
          <w:lang w:val="en-GB"/>
        </w:rPr>
        <w:t>SANDERS, A., YOUNG, R</w:t>
      </w:r>
      <w:r w:rsidR="004B6DAD" w:rsidRPr="00FA3D4A">
        <w:rPr>
          <w:rFonts w:ascii="Verdana" w:hAnsi="Verdana"/>
          <w:bCs/>
          <w:smallCaps/>
          <w:sz w:val="18"/>
          <w:szCs w:val="18"/>
          <w:lang w:val="en-GB"/>
        </w:rPr>
        <w:t>.</w:t>
      </w:r>
      <w:r w:rsidR="004B6DAD" w:rsidRPr="00FA3D4A">
        <w:rPr>
          <w:rFonts w:ascii="Verdana" w:hAnsi="Verdana"/>
          <w:bCs/>
          <w:sz w:val="18"/>
          <w:szCs w:val="18"/>
          <w:lang w:val="en-GB"/>
        </w:rPr>
        <w:t xml:space="preserve">, </w:t>
      </w:r>
      <w:proofErr w:type="spellStart"/>
      <w:r>
        <w:rPr>
          <w:rFonts w:ascii="Verdana" w:hAnsi="Verdana"/>
          <w:bCs/>
          <w:sz w:val="18"/>
          <w:szCs w:val="18"/>
          <w:lang w:val="en-GB"/>
        </w:rPr>
        <w:t>en</w:t>
      </w:r>
      <w:proofErr w:type="spellEnd"/>
      <w:r w:rsidR="004B6DAD" w:rsidRPr="00FA3D4A">
        <w:rPr>
          <w:rFonts w:ascii="Verdana" w:hAnsi="Verdana"/>
          <w:bCs/>
          <w:sz w:val="18"/>
          <w:szCs w:val="18"/>
          <w:lang w:val="en-GB"/>
        </w:rPr>
        <w:t xml:space="preserve"> </w:t>
      </w:r>
      <w:r w:rsidRPr="00FA3D4A">
        <w:rPr>
          <w:rFonts w:ascii="Verdana" w:hAnsi="Verdana"/>
          <w:bCs/>
          <w:smallCaps/>
          <w:sz w:val="18"/>
          <w:szCs w:val="18"/>
          <w:lang w:val="en-GB"/>
        </w:rPr>
        <w:t>BURTON, M</w:t>
      </w:r>
      <w:r w:rsidR="004B6DAD" w:rsidRPr="00FA3D4A">
        <w:rPr>
          <w:rFonts w:ascii="Verdana" w:hAnsi="Verdana"/>
          <w:bCs/>
          <w:smallCaps/>
          <w:sz w:val="18"/>
          <w:szCs w:val="18"/>
          <w:lang w:val="en-GB"/>
        </w:rPr>
        <w:t>.</w:t>
      </w:r>
      <w:r w:rsidR="004B6DAD" w:rsidRPr="00FA3D4A">
        <w:rPr>
          <w:rFonts w:ascii="Verdana" w:hAnsi="Verdana"/>
          <w:bCs/>
          <w:sz w:val="18"/>
          <w:szCs w:val="18"/>
          <w:lang w:val="en-GB"/>
        </w:rPr>
        <w:t>,</w:t>
      </w:r>
      <w:r w:rsidR="004B6DAD" w:rsidRPr="00FA3D4A">
        <w:rPr>
          <w:rFonts w:ascii="Verdana" w:hAnsi="Verdana"/>
          <w:sz w:val="18"/>
          <w:szCs w:val="18"/>
          <w:lang w:val="en-GB"/>
        </w:rPr>
        <w:t xml:space="preserve"> </w:t>
      </w:r>
      <w:r w:rsidR="004B6DAD" w:rsidRPr="00FA3D4A">
        <w:rPr>
          <w:rFonts w:ascii="Verdana" w:hAnsi="Verdana"/>
          <w:i/>
          <w:sz w:val="18"/>
          <w:szCs w:val="18"/>
          <w:lang w:val="en-GB"/>
        </w:rPr>
        <w:t>Criminal Justice</w:t>
      </w:r>
      <w:r w:rsidR="004B6DAD" w:rsidRPr="00FA3D4A">
        <w:rPr>
          <w:rFonts w:ascii="Verdana" w:hAnsi="Verdana"/>
          <w:sz w:val="18"/>
          <w:szCs w:val="18"/>
          <w:lang w:val="en-GB"/>
        </w:rPr>
        <w:t xml:space="preserve">, Oxford, 2010, 848 p. </w:t>
      </w:r>
    </w:p>
    <w:p w:rsidR="00345DF3" w:rsidRPr="00FA3D4A" w:rsidRDefault="00C32B1A" w:rsidP="004B6DAD">
      <w:pPr>
        <w:spacing w:line="360" w:lineRule="auto"/>
        <w:jc w:val="both"/>
        <w:rPr>
          <w:rFonts w:ascii="Verdana" w:hAnsi="Verdana"/>
          <w:sz w:val="18"/>
          <w:szCs w:val="18"/>
        </w:rPr>
      </w:pPr>
      <w:r w:rsidRPr="00FA3D4A">
        <w:rPr>
          <w:rFonts w:ascii="Verdana" w:hAnsi="Verdana"/>
          <w:smallCaps/>
          <w:sz w:val="18"/>
          <w:szCs w:val="18"/>
        </w:rPr>
        <w:lastRenderedPageBreak/>
        <w:t xml:space="preserve">STAPERT, B. </w:t>
      </w:r>
      <w:r w:rsidR="00345DF3" w:rsidRPr="00FA3D4A">
        <w:rPr>
          <w:rFonts w:ascii="Verdana" w:hAnsi="Verdana"/>
          <w:sz w:val="18"/>
          <w:szCs w:val="18"/>
        </w:rPr>
        <w:t xml:space="preserve">en </w:t>
      </w:r>
      <w:r w:rsidRPr="00FA3D4A">
        <w:rPr>
          <w:rFonts w:ascii="Verdana" w:hAnsi="Verdana"/>
          <w:smallCaps/>
          <w:sz w:val="18"/>
          <w:szCs w:val="18"/>
        </w:rPr>
        <w:t>BRANTS, C.H</w:t>
      </w:r>
      <w:r w:rsidR="00345DF3" w:rsidRPr="00FA3D4A">
        <w:rPr>
          <w:rFonts w:ascii="Verdana" w:hAnsi="Verdana"/>
          <w:smallCaps/>
          <w:sz w:val="18"/>
          <w:szCs w:val="18"/>
        </w:rPr>
        <w:t>.</w:t>
      </w:r>
      <w:r w:rsidR="00345DF3" w:rsidRPr="00FA3D4A">
        <w:rPr>
          <w:rFonts w:ascii="Verdana" w:hAnsi="Verdana"/>
          <w:sz w:val="18"/>
          <w:szCs w:val="18"/>
        </w:rPr>
        <w:t xml:space="preserve">, </w:t>
      </w:r>
      <w:r w:rsidR="00345DF3" w:rsidRPr="00FA3D4A">
        <w:rPr>
          <w:rFonts w:ascii="Verdana" w:hAnsi="Verdana"/>
          <w:i/>
          <w:sz w:val="18"/>
          <w:szCs w:val="18"/>
        </w:rPr>
        <w:t>Voor wat hoort wat – plea bargaining in het strafrecht</w:t>
      </w:r>
      <w:r w:rsidR="00345DF3" w:rsidRPr="00FA3D4A">
        <w:rPr>
          <w:rFonts w:ascii="Verdana" w:hAnsi="Verdana"/>
          <w:sz w:val="18"/>
          <w:szCs w:val="18"/>
        </w:rPr>
        <w:t>, Boom, Juridische Uitgevers,</w:t>
      </w:r>
      <w:r w:rsidR="00975753" w:rsidRPr="00FA3D4A">
        <w:rPr>
          <w:rFonts w:ascii="Verdana" w:hAnsi="Verdana"/>
          <w:sz w:val="18"/>
          <w:szCs w:val="18"/>
        </w:rPr>
        <w:t xml:space="preserve"> 2005, </w:t>
      </w:r>
      <w:r w:rsidR="00345DF3" w:rsidRPr="00FA3D4A">
        <w:rPr>
          <w:rFonts w:ascii="Verdana" w:hAnsi="Verdana"/>
          <w:sz w:val="18"/>
          <w:szCs w:val="18"/>
        </w:rPr>
        <w:t xml:space="preserve">132 p. </w:t>
      </w:r>
    </w:p>
    <w:p w:rsidR="00E32D7D" w:rsidRPr="002B172F" w:rsidRDefault="00E32D7D" w:rsidP="00C32B1A">
      <w:pPr>
        <w:pStyle w:val="Kop3"/>
        <w:spacing w:line="480" w:lineRule="auto"/>
        <w:rPr>
          <w:rFonts w:ascii="Verdana" w:hAnsi="Verdana"/>
          <w:b/>
          <w:color w:val="auto"/>
          <w:sz w:val="18"/>
          <w:szCs w:val="18"/>
        </w:rPr>
      </w:pPr>
      <w:bookmarkStart w:id="53" w:name="_Toc452824565"/>
      <w:r w:rsidRPr="002B172F">
        <w:rPr>
          <w:rFonts w:ascii="Verdana" w:hAnsi="Verdana"/>
          <w:b/>
          <w:color w:val="auto"/>
          <w:sz w:val="18"/>
          <w:szCs w:val="18"/>
        </w:rPr>
        <w:t xml:space="preserve">Rechtsleer </w:t>
      </w:r>
      <w:r w:rsidR="008F7271" w:rsidRPr="002B172F">
        <w:rPr>
          <w:rFonts w:ascii="Verdana" w:hAnsi="Verdana"/>
          <w:b/>
          <w:color w:val="auto"/>
          <w:sz w:val="18"/>
          <w:szCs w:val="18"/>
        </w:rPr>
        <w:t>–</w:t>
      </w:r>
      <w:r w:rsidRPr="002B172F">
        <w:rPr>
          <w:rFonts w:ascii="Verdana" w:hAnsi="Verdana"/>
          <w:b/>
          <w:color w:val="auto"/>
          <w:sz w:val="18"/>
          <w:szCs w:val="18"/>
        </w:rPr>
        <w:t xml:space="preserve"> Tijdschriften</w:t>
      </w:r>
      <w:r w:rsidR="008F7271" w:rsidRPr="002B172F">
        <w:rPr>
          <w:rFonts w:ascii="Verdana" w:hAnsi="Verdana"/>
          <w:b/>
          <w:color w:val="auto"/>
          <w:sz w:val="18"/>
          <w:szCs w:val="18"/>
        </w:rPr>
        <w:t xml:space="preserve">, </w:t>
      </w:r>
      <w:proofErr w:type="spellStart"/>
      <w:r w:rsidR="008F7271" w:rsidRPr="002B172F">
        <w:rPr>
          <w:rFonts w:ascii="Verdana" w:hAnsi="Verdana"/>
          <w:b/>
          <w:color w:val="auto"/>
          <w:sz w:val="18"/>
          <w:szCs w:val="18"/>
        </w:rPr>
        <w:t>krantenartikels</w:t>
      </w:r>
      <w:proofErr w:type="spellEnd"/>
      <w:r w:rsidR="008F7271" w:rsidRPr="002B172F">
        <w:rPr>
          <w:rFonts w:ascii="Verdana" w:hAnsi="Verdana"/>
          <w:b/>
          <w:color w:val="auto"/>
          <w:sz w:val="18"/>
          <w:szCs w:val="18"/>
        </w:rPr>
        <w:t>,…</w:t>
      </w:r>
      <w:bookmarkEnd w:id="53"/>
    </w:p>
    <w:p w:rsidR="00E03913" w:rsidRPr="00E03913" w:rsidRDefault="00C32B1A" w:rsidP="00E03913">
      <w:pPr>
        <w:spacing w:line="360" w:lineRule="auto"/>
        <w:rPr>
          <w:rFonts w:ascii="Verdana" w:hAnsi="Verdana"/>
          <w:sz w:val="18"/>
          <w:szCs w:val="18"/>
        </w:rPr>
      </w:pPr>
      <w:r w:rsidRPr="00E03913">
        <w:rPr>
          <w:rFonts w:ascii="Verdana" w:hAnsi="Verdana"/>
          <w:sz w:val="18"/>
          <w:szCs w:val="18"/>
        </w:rPr>
        <w:t>BRANTS</w:t>
      </w:r>
      <w:r>
        <w:rPr>
          <w:rFonts w:ascii="Verdana" w:hAnsi="Verdana"/>
          <w:sz w:val="18"/>
          <w:szCs w:val="18"/>
        </w:rPr>
        <w:t>,</w:t>
      </w:r>
      <w:r w:rsidRPr="00E03913">
        <w:rPr>
          <w:rFonts w:ascii="Verdana" w:hAnsi="Verdana"/>
          <w:sz w:val="18"/>
          <w:szCs w:val="18"/>
        </w:rPr>
        <w:t xml:space="preserve"> C.H. </w:t>
      </w:r>
      <w:r w:rsidR="00E03913" w:rsidRPr="00E03913">
        <w:rPr>
          <w:rFonts w:ascii="Verdana" w:hAnsi="Verdana"/>
          <w:sz w:val="18"/>
          <w:szCs w:val="18"/>
        </w:rPr>
        <w:t>en STAPERT</w:t>
      </w:r>
      <w:r>
        <w:rPr>
          <w:rFonts w:ascii="Verdana" w:hAnsi="Verdana"/>
          <w:sz w:val="18"/>
          <w:szCs w:val="18"/>
        </w:rPr>
        <w:t>,</w:t>
      </w:r>
      <w:r w:rsidRPr="00C32B1A">
        <w:rPr>
          <w:rFonts w:ascii="Verdana" w:hAnsi="Verdana"/>
          <w:sz w:val="18"/>
          <w:szCs w:val="18"/>
        </w:rPr>
        <w:t xml:space="preserve"> </w:t>
      </w:r>
      <w:r w:rsidRPr="00E03913">
        <w:rPr>
          <w:rFonts w:ascii="Verdana" w:hAnsi="Verdana"/>
          <w:sz w:val="18"/>
          <w:szCs w:val="18"/>
        </w:rPr>
        <w:t>B.</w:t>
      </w:r>
      <w:r w:rsidR="00E03913" w:rsidRPr="00E03913">
        <w:rPr>
          <w:rFonts w:ascii="Verdana" w:hAnsi="Verdana"/>
          <w:sz w:val="18"/>
          <w:szCs w:val="18"/>
        </w:rPr>
        <w:t>, “Plea bargaining in de Verenigde Staten en in Engeland en Wales”, Universiteit Utrecht, 2003, 96 p.</w:t>
      </w:r>
    </w:p>
    <w:p w:rsidR="004B6DAD" w:rsidRPr="00FA3D4A" w:rsidRDefault="00C32B1A" w:rsidP="004B6DAD">
      <w:pPr>
        <w:spacing w:line="360" w:lineRule="auto"/>
        <w:jc w:val="both"/>
        <w:rPr>
          <w:rFonts w:ascii="Verdana" w:hAnsi="Verdana"/>
          <w:sz w:val="18"/>
          <w:szCs w:val="18"/>
          <w:lang w:val="en-GB"/>
        </w:rPr>
      </w:pPr>
      <w:r w:rsidRPr="00FA3D4A">
        <w:rPr>
          <w:rFonts w:ascii="Verdana" w:hAnsi="Verdana"/>
          <w:smallCaps/>
          <w:sz w:val="18"/>
          <w:szCs w:val="18"/>
          <w:lang w:val="en-GB"/>
        </w:rPr>
        <w:t>DARBYSHIRE, P</w:t>
      </w:r>
      <w:r w:rsidR="004B6DAD" w:rsidRPr="00FA3D4A">
        <w:rPr>
          <w:rFonts w:ascii="Verdana" w:hAnsi="Verdana"/>
          <w:smallCaps/>
          <w:sz w:val="18"/>
          <w:szCs w:val="18"/>
          <w:lang w:val="en-GB"/>
        </w:rPr>
        <w:t>.</w:t>
      </w:r>
      <w:r w:rsidR="004B6DAD" w:rsidRPr="00FA3D4A">
        <w:rPr>
          <w:rFonts w:ascii="Verdana" w:hAnsi="Verdana"/>
          <w:sz w:val="18"/>
          <w:szCs w:val="18"/>
          <w:lang w:val="en-GB"/>
        </w:rPr>
        <w:t xml:space="preserve">, “The mischief of plea bargaining and sentencing rewards”, </w:t>
      </w:r>
      <w:r w:rsidR="004B6DAD" w:rsidRPr="00FA3D4A">
        <w:rPr>
          <w:rFonts w:ascii="Verdana" w:hAnsi="Verdana"/>
          <w:i/>
          <w:sz w:val="18"/>
          <w:szCs w:val="18"/>
          <w:lang w:val="en-GB"/>
        </w:rPr>
        <w:t xml:space="preserve">Criminal Law Review </w:t>
      </w:r>
      <w:r w:rsidR="004B6DAD" w:rsidRPr="00FA3D4A">
        <w:rPr>
          <w:rFonts w:ascii="Verdana" w:hAnsi="Verdana"/>
          <w:sz w:val="18"/>
          <w:szCs w:val="18"/>
          <w:lang w:val="en-GB"/>
        </w:rPr>
        <w:t>2000, 895-910.</w:t>
      </w:r>
    </w:p>
    <w:p w:rsidR="004B6DAD" w:rsidRDefault="00C32B1A" w:rsidP="004B6DAD">
      <w:pPr>
        <w:spacing w:line="360" w:lineRule="auto"/>
        <w:jc w:val="both"/>
        <w:rPr>
          <w:rFonts w:ascii="Verdana" w:hAnsi="Verdana"/>
          <w:sz w:val="18"/>
          <w:szCs w:val="18"/>
          <w:lang w:val="en-US"/>
        </w:rPr>
      </w:pPr>
      <w:r w:rsidRPr="00FA3D4A">
        <w:rPr>
          <w:rFonts w:ascii="Verdana" w:hAnsi="Verdana"/>
          <w:smallCaps/>
          <w:sz w:val="18"/>
          <w:szCs w:val="18"/>
          <w:lang w:val="en-US"/>
        </w:rPr>
        <w:t>FOUZDER, M</w:t>
      </w:r>
      <w:r w:rsidR="004B6DAD" w:rsidRPr="00FA3D4A">
        <w:rPr>
          <w:rFonts w:ascii="Verdana" w:hAnsi="Verdana"/>
          <w:smallCaps/>
          <w:sz w:val="18"/>
          <w:szCs w:val="18"/>
          <w:lang w:val="en-US"/>
        </w:rPr>
        <w:t>.</w:t>
      </w:r>
      <w:r w:rsidR="004B6DAD" w:rsidRPr="00FA3D4A">
        <w:rPr>
          <w:rFonts w:ascii="Verdana" w:hAnsi="Verdana"/>
          <w:sz w:val="18"/>
          <w:szCs w:val="18"/>
          <w:lang w:val="en-US"/>
        </w:rPr>
        <w:t xml:space="preserve">, “Criminal courts charge introducing plea-bargaining ‘through back door’”, </w:t>
      </w:r>
      <w:r w:rsidR="004B6DAD" w:rsidRPr="00FA3D4A">
        <w:rPr>
          <w:rFonts w:ascii="Verdana" w:hAnsi="Verdana"/>
          <w:i/>
          <w:sz w:val="18"/>
          <w:szCs w:val="18"/>
          <w:lang w:val="en-US"/>
        </w:rPr>
        <w:t>The Law Society Gazette</w:t>
      </w:r>
      <w:r w:rsidR="004B6DAD" w:rsidRPr="00FA3D4A">
        <w:rPr>
          <w:rFonts w:ascii="Verdana" w:hAnsi="Verdana"/>
          <w:sz w:val="18"/>
          <w:szCs w:val="18"/>
          <w:lang w:val="en-US"/>
        </w:rPr>
        <w:t xml:space="preserve"> 1 October 2015, </w:t>
      </w:r>
      <w:hyperlink r:id="rId17" w:history="1">
        <w:r w:rsidR="004B6DAD" w:rsidRPr="00FA3D4A">
          <w:rPr>
            <w:rStyle w:val="Hyperlink"/>
            <w:rFonts w:ascii="Verdana" w:hAnsi="Verdana"/>
            <w:color w:val="auto"/>
            <w:sz w:val="18"/>
            <w:szCs w:val="18"/>
            <w:lang w:val="en-US"/>
          </w:rPr>
          <w:t>www.lawgazette.co.uk</w:t>
        </w:r>
      </w:hyperlink>
      <w:r w:rsidR="004B6DAD" w:rsidRPr="00FA3D4A">
        <w:rPr>
          <w:rFonts w:ascii="Verdana" w:hAnsi="Verdana"/>
          <w:sz w:val="18"/>
          <w:szCs w:val="18"/>
          <w:lang w:val="en-US"/>
        </w:rPr>
        <w:t xml:space="preserve">.  </w:t>
      </w:r>
    </w:p>
    <w:p w:rsidR="00C32B1A" w:rsidRPr="00FA3D4A" w:rsidRDefault="00C32B1A" w:rsidP="004B6DAD">
      <w:pPr>
        <w:spacing w:line="360" w:lineRule="auto"/>
        <w:jc w:val="both"/>
        <w:rPr>
          <w:rFonts w:ascii="Verdana" w:hAnsi="Verdana"/>
          <w:sz w:val="18"/>
          <w:szCs w:val="18"/>
          <w:lang w:val="en-US"/>
        </w:rPr>
      </w:pPr>
      <w:r w:rsidRPr="00C32B1A">
        <w:rPr>
          <w:rFonts w:ascii="Verdana" w:hAnsi="Verdana"/>
          <w:sz w:val="18"/>
          <w:szCs w:val="18"/>
          <w:lang w:val="en-GB"/>
        </w:rPr>
        <w:t>GENDERS</w:t>
      </w:r>
      <w:r>
        <w:rPr>
          <w:rFonts w:ascii="Verdana" w:hAnsi="Verdana"/>
          <w:sz w:val="18"/>
          <w:szCs w:val="18"/>
          <w:lang w:val="en-GB"/>
        </w:rPr>
        <w:t>,</w:t>
      </w:r>
      <w:r w:rsidRPr="00C32B1A">
        <w:rPr>
          <w:rFonts w:ascii="Verdana" w:hAnsi="Verdana"/>
          <w:sz w:val="18"/>
          <w:szCs w:val="18"/>
          <w:lang w:val="en-GB"/>
        </w:rPr>
        <w:t xml:space="preserve"> E., “Reform of the offences against the Persons Act: Lessons from the Law in action”, 1999, 692.</w:t>
      </w:r>
    </w:p>
    <w:p w:rsidR="004B6DAD" w:rsidRDefault="00C32B1A" w:rsidP="004B6DAD">
      <w:pPr>
        <w:spacing w:line="360" w:lineRule="auto"/>
        <w:jc w:val="both"/>
        <w:rPr>
          <w:rFonts w:ascii="Verdana" w:hAnsi="Verdana"/>
          <w:sz w:val="18"/>
          <w:szCs w:val="18"/>
          <w:lang w:val="en-GB"/>
        </w:rPr>
      </w:pPr>
      <w:r w:rsidRPr="00FA3D4A">
        <w:rPr>
          <w:rFonts w:ascii="Verdana" w:hAnsi="Verdana"/>
          <w:smallCaps/>
          <w:sz w:val="18"/>
          <w:szCs w:val="18"/>
          <w:lang w:val="en-GB"/>
        </w:rPr>
        <w:t>MCCONVILLE, M</w:t>
      </w:r>
      <w:r w:rsidR="004B6DAD" w:rsidRPr="00FA3D4A">
        <w:rPr>
          <w:rFonts w:ascii="Verdana" w:hAnsi="Verdana"/>
          <w:smallCaps/>
          <w:sz w:val="18"/>
          <w:szCs w:val="18"/>
          <w:lang w:val="en-GB"/>
        </w:rPr>
        <w:t>.</w:t>
      </w:r>
      <w:r w:rsidR="004B6DAD" w:rsidRPr="00FA3D4A">
        <w:rPr>
          <w:rFonts w:ascii="Verdana" w:hAnsi="Verdana"/>
          <w:sz w:val="18"/>
          <w:szCs w:val="18"/>
          <w:lang w:val="en-GB"/>
        </w:rPr>
        <w:t xml:space="preserve">, “Pleading guilty whilst maintaining innocence”, </w:t>
      </w:r>
      <w:r w:rsidR="004B6DAD" w:rsidRPr="00FA3D4A">
        <w:rPr>
          <w:rFonts w:ascii="Verdana" w:hAnsi="Verdana"/>
          <w:i/>
          <w:sz w:val="18"/>
          <w:szCs w:val="18"/>
          <w:lang w:val="en-GB"/>
        </w:rPr>
        <w:t>New Law Journal</w:t>
      </w:r>
      <w:r w:rsidR="004B6DAD" w:rsidRPr="00FA3D4A">
        <w:rPr>
          <w:rFonts w:ascii="Verdana" w:hAnsi="Verdana"/>
          <w:sz w:val="18"/>
          <w:szCs w:val="18"/>
          <w:lang w:val="en-GB"/>
        </w:rPr>
        <w:t xml:space="preserve"> 1993, 160.</w:t>
      </w:r>
    </w:p>
    <w:p w:rsidR="000145F3" w:rsidRPr="00FA3D4A" w:rsidRDefault="000145F3" w:rsidP="004B6DAD">
      <w:pPr>
        <w:spacing w:line="360" w:lineRule="auto"/>
        <w:jc w:val="both"/>
        <w:rPr>
          <w:rFonts w:ascii="Verdana" w:hAnsi="Verdana"/>
          <w:sz w:val="18"/>
          <w:szCs w:val="18"/>
          <w:lang w:val="en-GB"/>
        </w:rPr>
      </w:pPr>
      <w:r w:rsidRPr="000145F3">
        <w:rPr>
          <w:rFonts w:ascii="Verdana" w:hAnsi="Verdana"/>
          <w:sz w:val="18"/>
          <w:szCs w:val="18"/>
          <w:lang w:val="en-US"/>
        </w:rPr>
        <w:t>OTTON</w:t>
      </w:r>
      <w:r>
        <w:rPr>
          <w:rFonts w:ascii="Verdana" w:hAnsi="Verdana"/>
          <w:sz w:val="18"/>
          <w:szCs w:val="18"/>
          <w:lang w:val="en-US"/>
        </w:rPr>
        <w:t>,</w:t>
      </w:r>
      <w:r w:rsidRPr="000145F3">
        <w:rPr>
          <w:rFonts w:ascii="Verdana" w:hAnsi="Verdana"/>
          <w:sz w:val="18"/>
          <w:szCs w:val="18"/>
          <w:lang w:val="en-GB"/>
        </w:rPr>
        <w:t xml:space="preserve"> PH.</w:t>
      </w:r>
      <w:r w:rsidRPr="000145F3">
        <w:rPr>
          <w:rFonts w:ascii="Verdana" w:hAnsi="Verdana"/>
          <w:sz w:val="18"/>
          <w:szCs w:val="18"/>
          <w:lang w:val="en-US"/>
        </w:rPr>
        <w:t>, “The role of the judge in criminal cases”, in MCCONVILLE</w:t>
      </w:r>
      <w:r>
        <w:rPr>
          <w:rFonts w:ascii="Verdana" w:hAnsi="Verdana"/>
          <w:sz w:val="18"/>
          <w:szCs w:val="18"/>
          <w:lang w:val="en-US"/>
        </w:rPr>
        <w:t>,</w:t>
      </w:r>
      <w:r w:rsidRPr="000145F3">
        <w:rPr>
          <w:rFonts w:ascii="Verdana" w:hAnsi="Verdana"/>
          <w:sz w:val="18"/>
          <w:szCs w:val="18"/>
          <w:lang w:val="en-US"/>
        </w:rPr>
        <w:t xml:space="preserve"> M. </w:t>
      </w:r>
      <w:proofErr w:type="spellStart"/>
      <w:r w:rsidRPr="000145F3">
        <w:rPr>
          <w:rFonts w:ascii="Verdana" w:hAnsi="Verdana"/>
          <w:sz w:val="18"/>
          <w:szCs w:val="18"/>
          <w:lang w:val="en-US"/>
        </w:rPr>
        <w:t>en</w:t>
      </w:r>
      <w:proofErr w:type="spellEnd"/>
      <w:r w:rsidRPr="000145F3">
        <w:rPr>
          <w:rFonts w:ascii="Verdana" w:hAnsi="Verdana"/>
          <w:sz w:val="18"/>
          <w:szCs w:val="18"/>
          <w:lang w:val="en-US"/>
        </w:rPr>
        <w:t xml:space="preserve"> WILSON</w:t>
      </w:r>
      <w:r>
        <w:rPr>
          <w:rFonts w:ascii="Verdana" w:hAnsi="Verdana"/>
          <w:sz w:val="18"/>
          <w:szCs w:val="18"/>
          <w:lang w:val="en-US"/>
        </w:rPr>
        <w:t>,</w:t>
      </w:r>
      <w:r w:rsidRPr="000145F3">
        <w:rPr>
          <w:rFonts w:ascii="Verdana" w:hAnsi="Verdana"/>
          <w:sz w:val="18"/>
          <w:szCs w:val="18"/>
          <w:lang w:val="en-US"/>
        </w:rPr>
        <w:t xml:space="preserve"> G., </w:t>
      </w:r>
      <w:r w:rsidRPr="000145F3">
        <w:rPr>
          <w:rFonts w:ascii="Verdana" w:hAnsi="Verdana"/>
          <w:i/>
          <w:sz w:val="18"/>
          <w:szCs w:val="18"/>
          <w:lang w:val="en-US"/>
        </w:rPr>
        <w:t xml:space="preserve">The criminal justice process, </w:t>
      </w:r>
      <w:r w:rsidRPr="000145F3">
        <w:rPr>
          <w:rFonts w:ascii="Verdana" w:hAnsi="Verdana"/>
          <w:sz w:val="18"/>
          <w:szCs w:val="18"/>
          <w:lang w:val="en-US"/>
        </w:rPr>
        <w:t>Oxford, Oxford Unive</w:t>
      </w:r>
      <w:r>
        <w:rPr>
          <w:rFonts w:ascii="Verdana" w:hAnsi="Verdana"/>
          <w:sz w:val="18"/>
          <w:szCs w:val="18"/>
          <w:lang w:val="en-US"/>
        </w:rPr>
        <w:t>r</w:t>
      </w:r>
      <w:r w:rsidRPr="000145F3">
        <w:rPr>
          <w:rFonts w:ascii="Verdana" w:hAnsi="Verdana"/>
          <w:sz w:val="18"/>
          <w:szCs w:val="18"/>
          <w:lang w:val="en-US"/>
        </w:rPr>
        <w:t xml:space="preserve">sity Press, 2002, </w:t>
      </w:r>
      <w:r>
        <w:rPr>
          <w:rFonts w:ascii="Verdana" w:hAnsi="Verdana"/>
          <w:sz w:val="18"/>
          <w:szCs w:val="18"/>
          <w:lang w:val="en-US"/>
        </w:rPr>
        <w:t>608 p</w:t>
      </w:r>
      <w:r w:rsidRPr="000145F3">
        <w:rPr>
          <w:rFonts w:ascii="Verdana" w:hAnsi="Verdana"/>
          <w:sz w:val="18"/>
          <w:szCs w:val="18"/>
          <w:lang w:val="en-US"/>
        </w:rPr>
        <w:t>.</w:t>
      </w:r>
    </w:p>
    <w:p w:rsidR="004B6DAD" w:rsidRPr="00FA3D4A" w:rsidRDefault="00C32B1A" w:rsidP="004B6DAD">
      <w:pPr>
        <w:spacing w:line="360" w:lineRule="auto"/>
        <w:jc w:val="both"/>
        <w:rPr>
          <w:rFonts w:ascii="Verdana" w:hAnsi="Verdana"/>
          <w:sz w:val="18"/>
          <w:szCs w:val="18"/>
          <w:lang w:val="en-GB"/>
        </w:rPr>
      </w:pPr>
      <w:r w:rsidRPr="00FA3D4A">
        <w:rPr>
          <w:rFonts w:ascii="Verdana" w:hAnsi="Verdana"/>
          <w:smallCaps/>
          <w:sz w:val="18"/>
          <w:szCs w:val="18"/>
          <w:lang w:val="en-GB"/>
        </w:rPr>
        <w:t>RAPHAEL, M</w:t>
      </w:r>
      <w:r w:rsidR="004B6DAD" w:rsidRPr="00FA3D4A">
        <w:rPr>
          <w:rFonts w:ascii="Verdana" w:hAnsi="Verdana"/>
          <w:smallCaps/>
          <w:sz w:val="18"/>
          <w:szCs w:val="18"/>
          <w:lang w:val="en-GB"/>
        </w:rPr>
        <w:t>.</w:t>
      </w:r>
      <w:r w:rsidR="004B6DAD" w:rsidRPr="00FA3D4A">
        <w:rPr>
          <w:rFonts w:ascii="Verdana" w:hAnsi="Verdana"/>
          <w:sz w:val="18"/>
          <w:szCs w:val="18"/>
          <w:lang w:val="en-GB"/>
        </w:rPr>
        <w:t xml:space="preserve">, “Plea bargaining and the role of the lawyer”, </w:t>
      </w:r>
      <w:r w:rsidR="004B6DAD" w:rsidRPr="00FA3D4A">
        <w:rPr>
          <w:rFonts w:ascii="Verdana" w:hAnsi="Verdana"/>
          <w:i/>
          <w:sz w:val="18"/>
          <w:szCs w:val="18"/>
          <w:lang w:val="en-GB"/>
        </w:rPr>
        <w:t>Peters &amp; Peters</w:t>
      </w:r>
      <w:r w:rsidR="004B6DAD" w:rsidRPr="00FA3D4A">
        <w:rPr>
          <w:rFonts w:ascii="Verdana" w:hAnsi="Verdana"/>
          <w:sz w:val="18"/>
          <w:szCs w:val="18"/>
          <w:lang w:val="en-GB"/>
        </w:rPr>
        <w:t xml:space="preserve"> 2008, 1-14.</w:t>
      </w:r>
    </w:p>
    <w:p w:rsidR="008F7271" w:rsidRPr="00FA3D4A" w:rsidRDefault="00C32B1A" w:rsidP="004B6DAD">
      <w:pPr>
        <w:spacing w:line="360" w:lineRule="auto"/>
        <w:jc w:val="both"/>
        <w:rPr>
          <w:rFonts w:ascii="Verdana" w:hAnsi="Verdana"/>
          <w:sz w:val="18"/>
          <w:szCs w:val="18"/>
          <w:lang w:val="en-US"/>
        </w:rPr>
      </w:pPr>
      <w:r w:rsidRPr="00FA3D4A">
        <w:rPr>
          <w:rFonts w:ascii="Verdana" w:hAnsi="Verdana"/>
          <w:smallCaps/>
          <w:sz w:val="18"/>
          <w:szCs w:val="18"/>
          <w:lang w:val="en-US"/>
        </w:rPr>
        <w:t>RAPHAEL, M.</w:t>
      </w:r>
      <w:r w:rsidR="008F7271" w:rsidRPr="00FA3D4A">
        <w:rPr>
          <w:rFonts w:ascii="Verdana" w:hAnsi="Verdana"/>
          <w:sz w:val="18"/>
          <w:szCs w:val="18"/>
          <w:lang w:val="en-US"/>
        </w:rPr>
        <w:t xml:space="preserve">, “Judiciary must be hard-wired into UK plea bargaining”, </w:t>
      </w:r>
      <w:r w:rsidR="008F7271" w:rsidRPr="00FA3D4A">
        <w:rPr>
          <w:rFonts w:ascii="Verdana" w:hAnsi="Verdana"/>
          <w:i/>
          <w:sz w:val="18"/>
          <w:szCs w:val="18"/>
          <w:lang w:val="en-US"/>
        </w:rPr>
        <w:t xml:space="preserve">The Lawyer </w:t>
      </w:r>
      <w:r w:rsidR="008F7271" w:rsidRPr="00FA3D4A">
        <w:rPr>
          <w:rFonts w:ascii="Verdana" w:hAnsi="Verdana"/>
          <w:sz w:val="18"/>
          <w:szCs w:val="18"/>
          <w:lang w:val="en-US"/>
        </w:rPr>
        <w:t xml:space="preserve">9 October 2011, </w:t>
      </w:r>
      <w:hyperlink r:id="rId18" w:history="1">
        <w:r w:rsidR="008F7271" w:rsidRPr="00FA3D4A">
          <w:rPr>
            <w:rStyle w:val="Hyperlink"/>
            <w:rFonts w:ascii="Verdana" w:hAnsi="Verdana"/>
            <w:color w:val="auto"/>
            <w:sz w:val="18"/>
            <w:szCs w:val="18"/>
            <w:lang w:val="en-US"/>
          </w:rPr>
          <w:t>www.thelawyer.com</w:t>
        </w:r>
      </w:hyperlink>
      <w:r w:rsidR="008F7271" w:rsidRPr="00FA3D4A">
        <w:rPr>
          <w:rFonts w:ascii="Verdana" w:hAnsi="Verdana"/>
          <w:sz w:val="18"/>
          <w:szCs w:val="18"/>
          <w:lang w:val="en-US"/>
        </w:rPr>
        <w:t>.</w:t>
      </w:r>
    </w:p>
    <w:p w:rsidR="00354035" w:rsidRPr="00FA3D4A" w:rsidRDefault="00C32B1A" w:rsidP="004B6DAD">
      <w:pPr>
        <w:spacing w:line="360" w:lineRule="auto"/>
        <w:jc w:val="both"/>
        <w:rPr>
          <w:rFonts w:ascii="Verdana" w:hAnsi="Verdana"/>
          <w:sz w:val="18"/>
          <w:szCs w:val="18"/>
          <w:lang w:val="en-GB"/>
        </w:rPr>
      </w:pPr>
      <w:r w:rsidRPr="00FA3D4A">
        <w:rPr>
          <w:rFonts w:ascii="Verdana" w:hAnsi="Verdana"/>
          <w:smallCaps/>
          <w:sz w:val="18"/>
          <w:szCs w:val="18"/>
          <w:lang w:val="en-GB"/>
        </w:rPr>
        <w:t>THOMAS, P. A.</w:t>
      </w:r>
      <w:r w:rsidRPr="00FA3D4A">
        <w:rPr>
          <w:rFonts w:ascii="Verdana" w:hAnsi="Verdana"/>
          <w:sz w:val="18"/>
          <w:szCs w:val="18"/>
          <w:lang w:val="en-GB"/>
        </w:rPr>
        <w:t xml:space="preserve">, </w:t>
      </w:r>
      <w:r w:rsidR="004B6DAD" w:rsidRPr="00FA3D4A">
        <w:rPr>
          <w:rFonts w:ascii="Verdana" w:hAnsi="Verdana"/>
          <w:sz w:val="18"/>
          <w:szCs w:val="18"/>
          <w:lang w:val="en-GB"/>
        </w:rPr>
        <w:t xml:space="preserve">“Plea Bargaining in England”, </w:t>
      </w:r>
      <w:r w:rsidR="00354035" w:rsidRPr="00FA3D4A">
        <w:rPr>
          <w:rFonts w:ascii="Verdana" w:hAnsi="Verdana"/>
          <w:i/>
          <w:sz w:val="18"/>
          <w:szCs w:val="18"/>
          <w:lang w:val="en-GB"/>
        </w:rPr>
        <w:t>J. Crim. L. &amp; Criminology</w:t>
      </w:r>
      <w:r w:rsidR="00354035" w:rsidRPr="00FA3D4A">
        <w:rPr>
          <w:rFonts w:ascii="Verdana" w:hAnsi="Verdana"/>
          <w:sz w:val="18"/>
          <w:szCs w:val="18"/>
          <w:lang w:val="en-GB"/>
        </w:rPr>
        <w:t xml:space="preserve"> </w:t>
      </w:r>
      <w:r w:rsidR="004B6DAD" w:rsidRPr="00FA3D4A">
        <w:rPr>
          <w:rFonts w:ascii="Verdana" w:hAnsi="Verdana"/>
          <w:sz w:val="18"/>
          <w:szCs w:val="18"/>
          <w:lang w:val="en-GB"/>
        </w:rPr>
        <w:t>1978, 170-178.</w:t>
      </w:r>
    </w:p>
    <w:p w:rsidR="006A76C3" w:rsidRPr="002B172F" w:rsidRDefault="006A76C3" w:rsidP="004B6DAD">
      <w:pPr>
        <w:spacing w:line="360" w:lineRule="auto"/>
        <w:jc w:val="both"/>
        <w:rPr>
          <w:rFonts w:ascii="Verdana" w:hAnsi="Verdana"/>
          <w:sz w:val="18"/>
          <w:szCs w:val="18"/>
          <w:lang w:val="en-GB"/>
        </w:rPr>
      </w:pPr>
      <w:r w:rsidRPr="002B172F">
        <w:rPr>
          <w:rFonts w:ascii="Verdana" w:hAnsi="Verdana"/>
          <w:sz w:val="16"/>
          <w:szCs w:val="18"/>
          <w:lang w:val="en-GB"/>
        </w:rPr>
        <w:t xml:space="preserve"> </w:t>
      </w:r>
    </w:p>
    <w:sectPr w:rsidR="006A76C3" w:rsidRPr="002B172F">
      <w:foot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5640" w:rsidRDefault="00485640" w:rsidP="00B15827">
      <w:pPr>
        <w:spacing w:after="0" w:line="240" w:lineRule="auto"/>
      </w:pPr>
      <w:r>
        <w:separator/>
      </w:r>
    </w:p>
  </w:endnote>
  <w:endnote w:type="continuationSeparator" w:id="0">
    <w:p w:rsidR="00485640" w:rsidRDefault="00485640" w:rsidP="00B158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Italic">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7014174"/>
      <w:docPartObj>
        <w:docPartGallery w:val="Page Numbers (Bottom of Page)"/>
        <w:docPartUnique/>
      </w:docPartObj>
    </w:sdtPr>
    <w:sdtContent>
      <w:p w:rsidR="0049469C" w:rsidRDefault="0049469C">
        <w:pPr>
          <w:pStyle w:val="Voettekst"/>
          <w:jc w:val="right"/>
        </w:pPr>
        <w:r>
          <w:fldChar w:fldCharType="begin"/>
        </w:r>
        <w:r>
          <w:instrText>PAGE   \* MERGEFORMAT</w:instrText>
        </w:r>
        <w:r>
          <w:fldChar w:fldCharType="separate"/>
        </w:r>
        <w:r w:rsidR="00163032" w:rsidRPr="00163032">
          <w:rPr>
            <w:noProof/>
            <w:lang w:val="nl-NL"/>
          </w:rPr>
          <w:t>9</w:t>
        </w:r>
        <w:r>
          <w:fldChar w:fldCharType="end"/>
        </w:r>
      </w:p>
    </w:sdtContent>
  </w:sdt>
  <w:p w:rsidR="0049469C" w:rsidRDefault="0049469C">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5640" w:rsidRDefault="00485640" w:rsidP="00B15827">
      <w:pPr>
        <w:spacing w:after="0" w:line="240" w:lineRule="auto"/>
      </w:pPr>
      <w:r>
        <w:separator/>
      </w:r>
    </w:p>
  </w:footnote>
  <w:footnote w:type="continuationSeparator" w:id="0">
    <w:p w:rsidR="00485640" w:rsidRDefault="00485640" w:rsidP="00B15827">
      <w:pPr>
        <w:spacing w:after="0" w:line="240" w:lineRule="auto"/>
      </w:pPr>
      <w:r>
        <w:continuationSeparator/>
      </w:r>
    </w:p>
  </w:footnote>
  <w:footnote w:id="1">
    <w:p w:rsidR="0049469C" w:rsidRPr="00E03913" w:rsidRDefault="0049469C" w:rsidP="00E03913">
      <w:pPr>
        <w:pStyle w:val="Voetnoottekst"/>
        <w:jc w:val="both"/>
        <w:rPr>
          <w:rFonts w:ascii="Verdana" w:hAnsi="Verdana"/>
          <w:sz w:val="16"/>
          <w:szCs w:val="16"/>
        </w:rPr>
      </w:pPr>
      <w:r w:rsidRPr="00E03913">
        <w:rPr>
          <w:rStyle w:val="Voetnootmarkering"/>
          <w:rFonts w:ascii="Verdana" w:hAnsi="Verdana"/>
          <w:sz w:val="16"/>
          <w:szCs w:val="16"/>
        </w:rPr>
        <w:footnoteRef/>
      </w:r>
      <w:r w:rsidRPr="00E03913">
        <w:rPr>
          <w:rFonts w:ascii="Verdana" w:hAnsi="Verdana"/>
          <w:sz w:val="16"/>
          <w:szCs w:val="16"/>
        </w:rPr>
        <w:t xml:space="preserve"> Wet 5 februari 2016 tot wijziging van het strafrecht en de strafvordering en houdende diverse bepalingen inzake justitie, </w:t>
      </w:r>
      <w:r w:rsidRPr="00E03913">
        <w:rPr>
          <w:rFonts w:ascii="Verdana" w:hAnsi="Verdana"/>
          <w:i/>
          <w:sz w:val="16"/>
          <w:szCs w:val="16"/>
        </w:rPr>
        <w:t xml:space="preserve">BS </w:t>
      </w:r>
      <w:r w:rsidRPr="00E03913">
        <w:rPr>
          <w:rFonts w:ascii="Verdana" w:hAnsi="Verdana"/>
          <w:sz w:val="16"/>
          <w:szCs w:val="16"/>
        </w:rPr>
        <w:t>19 februari 2016.</w:t>
      </w:r>
    </w:p>
  </w:footnote>
  <w:footnote w:id="2">
    <w:p w:rsidR="0049469C" w:rsidRPr="00E03913" w:rsidRDefault="0049469C" w:rsidP="00E03913">
      <w:pPr>
        <w:pStyle w:val="Voetnoottekst"/>
        <w:jc w:val="both"/>
        <w:rPr>
          <w:rFonts w:ascii="Verdana" w:hAnsi="Verdana"/>
          <w:sz w:val="16"/>
          <w:szCs w:val="16"/>
        </w:rPr>
      </w:pPr>
      <w:r w:rsidRPr="00E03913">
        <w:rPr>
          <w:rStyle w:val="Voetnootmarkering"/>
          <w:rFonts w:ascii="Verdana" w:hAnsi="Verdana"/>
          <w:sz w:val="16"/>
          <w:szCs w:val="16"/>
        </w:rPr>
        <w:footnoteRef/>
      </w:r>
      <w:r w:rsidRPr="00E03913">
        <w:rPr>
          <w:rFonts w:ascii="Verdana" w:hAnsi="Verdana"/>
          <w:sz w:val="16"/>
          <w:szCs w:val="16"/>
        </w:rPr>
        <w:t xml:space="preserve"> K. GEENS, </w:t>
      </w:r>
      <w:r w:rsidRPr="00E03913">
        <w:rPr>
          <w:rFonts w:ascii="Verdana" w:hAnsi="Verdana"/>
          <w:i/>
          <w:iCs/>
          <w:sz w:val="16"/>
          <w:szCs w:val="16"/>
        </w:rPr>
        <w:t xml:space="preserve">Het justitieplan: een efficiëntere justitie voor meer rechtvaardigheid, </w:t>
      </w:r>
      <w:r w:rsidRPr="00E03913">
        <w:rPr>
          <w:rFonts w:ascii="Verdana" w:hAnsi="Verdana"/>
          <w:sz w:val="16"/>
          <w:szCs w:val="16"/>
        </w:rPr>
        <w:t>FOD Justitie, 2015, 60.</w:t>
      </w:r>
    </w:p>
  </w:footnote>
  <w:footnote w:id="3">
    <w:p w:rsidR="0049469C" w:rsidRPr="00E03913" w:rsidRDefault="0049469C" w:rsidP="00E03913">
      <w:pPr>
        <w:pStyle w:val="Voetnoottekst"/>
        <w:jc w:val="both"/>
        <w:rPr>
          <w:rFonts w:ascii="Verdana" w:hAnsi="Verdana"/>
          <w:sz w:val="16"/>
          <w:szCs w:val="16"/>
        </w:rPr>
      </w:pPr>
      <w:r w:rsidRPr="00E03913">
        <w:rPr>
          <w:rStyle w:val="Voetnootmarkering"/>
          <w:rFonts w:ascii="Verdana" w:hAnsi="Verdana"/>
          <w:sz w:val="16"/>
          <w:szCs w:val="16"/>
        </w:rPr>
        <w:footnoteRef/>
      </w:r>
      <w:r w:rsidRPr="00E03913">
        <w:rPr>
          <w:rFonts w:ascii="Verdana" w:hAnsi="Verdana"/>
          <w:sz w:val="16"/>
          <w:szCs w:val="16"/>
        </w:rPr>
        <w:t xml:space="preserve"> Omwille van pragmatische redenen wordt de voorafgaande erkenning van schuld voortaan aangeduid met de afkorting: VES.</w:t>
      </w:r>
    </w:p>
  </w:footnote>
  <w:footnote w:id="4">
    <w:p w:rsidR="0049469C" w:rsidRPr="00E03913" w:rsidRDefault="0049469C" w:rsidP="00E03913">
      <w:pPr>
        <w:pStyle w:val="Voetnoottekst"/>
        <w:jc w:val="both"/>
        <w:rPr>
          <w:rFonts w:ascii="Verdana" w:hAnsi="Verdana"/>
          <w:sz w:val="16"/>
          <w:szCs w:val="16"/>
        </w:rPr>
      </w:pPr>
      <w:r w:rsidRPr="00E03913">
        <w:rPr>
          <w:rStyle w:val="Voetnootmarkering"/>
          <w:rFonts w:ascii="Verdana" w:hAnsi="Verdana"/>
          <w:sz w:val="16"/>
          <w:szCs w:val="16"/>
        </w:rPr>
        <w:footnoteRef/>
      </w:r>
      <w:r w:rsidRPr="00E03913">
        <w:rPr>
          <w:rFonts w:ascii="Verdana" w:hAnsi="Verdana"/>
          <w:sz w:val="16"/>
          <w:szCs w:val="16"/>
        </w:rPr>
        <w:t xml:space="preserve"> </w:t>
      </w:r>
      <w:proofErr w:type="spellStart"/>
      <w:r w:rsidRPr="00E03913">
        <w:rPr>
          <w:rFonts w:ascii="Verdana" w:hAnsi="Verdana"/>
          <w:sz w:val="16"/>
          <w:szCs w:val="16"/>
        </w:rPr>
        <w:t>MvT</w:t>
      </w:r>
      <w:proofErr w:type="spellEnd"/>
      <w:r w:rsidRPr="00E03913">
        <w:rPr>
          <w:rFonts w:ascii="Verdana" w:hAnsi="Verdana"/>
          <w:sz w:val="16"/>
          <w:szCs w:val="16"/>
        </w:rPr>
        <w:t xml:space="preserve"> bij het Wetsontwerp houdende wijzigingen van het strafrecht en de strafvordering en houdende diverse bepalingen inzake justitie, </w:t>
      </w:r>
      <w:proofErr w:type="spellStart"/>
      <w:r w:rsidRPr="00E03913">
        <w:rPr>
          <w:rFonts w:ascii="Verdana" w:hAnsi="Verdana"/>
          <w:i/>
          <w:sz w:val="16"/>
          <w:szCs w:val="16"/>
        </w:rPr>
        <w:t>Parl.St</w:t>
      </w:r>
      <w:proofErr w:type="spellEnd"/>
      <w:r w:rsidRPr="00E03913">
        <w:rPr>
          <w:rFonts w:ascii="Verdana" w:hAnsi="Verdana"/>
          <w:i/>
          <w:sz w:val="16"/>
          <w:szCs w:val="16"/>
        </w:rPr>
        <w:t xml:space="preserve">. </w:t>
      </w:r>
      <w:r w:rsidRPr="00E03913">
        <w:rPr>
          <w:rFonts w:ascii="Verdana" w:hAnsi="Verdana"/>
          <w:sz w:val="16"/>
          <w:szCs w:val="16"/>
        </w:rPr>
        <w:t xml:space="preserve">Kamer 2015-16, nr. 1418/001, 88-89. </w:t>
      </w:r>
    </w:p>
  </w:footnote>
  <w:footnote w:id="5">
    <w:p w:rsidR="0049469C" w:rsidRPr="00E03913" w:rsidRDefault="0049469C" w:rsidP="00E03913">
      <w:pPr>
        <w:pStyle w:val="Voetnoottekst"/>
        <w:jc w:val="both"/>
        <w:rPr>
          <w:rFonts w:ascii="Verdana" w:hAnsi="Verdana"/>
          <w:sz w:val="16"/>
          <w:szCs w:val="16"/>
        </w:rPr>
      </w:pPr>
      <w:r w:rsidRPr="00E03913">
        <w:rPr>
          <w:rStyle w:val="Voetnootmarkering"/>
          <w:rFonts w:ascii="Verdana" w:hAnsi="Verdana"/>
          <w:sz w:val="16"/>
          <w:szCs w:val="16"/>
        </w:rPr>
        <w:footnoteRef/>
      </w:r>
      <w:r w:rsidRPr="00E03913">
        <w:rPr>
          <w:rFonts w:ascii="Verdana" w:hAnsi="Verdana"/>
          <w:sz w:val="16"/>
          <w:szCs w:val="16"/>
        </w:rPr>
        <w:t xml:space="preserve"> </w:t>
      </w:r>
      <w:r w:rsidRPr="00E03913">
        <w:rPr>
          <w:rFonts w:ascii="Verdana" w:hAnsi="Verdana"/>
          <w:smallCaps/>
          <w:sz w:val="16"/>
          <w:szCs w:val="16"/>
        </w:rPr>
        <w:t>T. DECAIGNY</w:t>
      </w:r>
      <w:r w:rsidRPr="00E03913">
        <w:rPr>
          <w:rFonts w:ascii="Verdana" w:hAnsi="Verdana"/>
          <w:sz w:val="16"/>
          <w:szCs w:val="16"/>
        </w:rPr>
        <w:t xml:space="preserve">, “Plea-bargaining in België: een koekoeksei?”, </w:t>
      </w:r>
      <w:r w:rsidRPr="00E03913">
        <w:rPr>
          <w:rFonts w:ascii="Verdana" w:hAnsi="Verdana"/>
          <w:i/>
          <w:sz w:val="16"/>
          <w:szCs w:val="16"/>
        </w:rPr>
        <w:t xml:space="preserve">Jura </w:t>
      </w:r>
      <w:proofErr w:type="spellStart"/>
      <w:r w:rsidRPr="00E03913">
        <w:rPr>
          <w:rFonts w:ascii="Verdana" w:hAnsi="Verdana"/>
          <w:i/>
          <w:sz w:val="16"/>
          <w:szCs w:val="16"/>
        </w:rPr>
        <w:t>Falc</w:t>
      </w:r>
      <w:proofErr w:type="spellEnd"/>
      <w:r w:rsidRPr="00E03913">
        <w:rPr>
          <w:rFonts w:ascii="Verdana" w:hAnsi="Verdana"/>
          <w:i/>
          <w:sz w:val="16"/>
          <w:szCs w:val="16"/>
        </w:rPr>
        <w:t xml:space="preserve">. </w:t>
      </w:r>
      <w:r w:rsidRPr="00E03913">
        <w:rPr>
          <w:rFonts w:ascii="Verdana" w:hAnsi="Verdana"/>
          <w:sz w:val="16"/>
          <w:szCs w:val="16"/>
        </w:rPr>
        <w:t xml:space="preserve">2002-03, 457-476. </w:t>
      </w:r>
    </w:p>
  </w:footnote>
  <w:footnote w:id="6">
    <w:p w:rsidR="0049469C" w:rsidRPr="00E03913" w:rsidRDefault="0049469C" w:rsidP="00E03913">
      <w:pPr>
        <w:pStyle w:val="Voetnoottekst"/>
        <w:jc w:val="both"/>
        <w:rPr>
          <w:rFonts w:ascii="Verdana" w:hAnsi="Verdana"/>
          <w:sz w:val="16"/>
          <w:szCs w:val="16"/>
        </w:rPr>
      </w:pPr>
      <w:r w:rsidRPr="00E03913">
        <w:rPr>
          <w:rStyle w:val="Voetnootmarkering"/>
          <w:rFonts w:ascii="Verdana" w:hAnsi="Verdana"/>
          <w:sz w:val="16"/>
          <w:szCs w:val="16"/>
        </w:rPr>
        <w:footnoteRef/>
      </w:r>
      <w:r w:rsidRPr="00E03913">
        <w:rPr>
          <w:rFonts w:ascii="Verdana" w:hAnsi="Verdana"/>
          <w:sz w:val="16"/>
          <w:szCs w:val="16"/>
        </w:rPr>
        <w:t xml:space="preserve"> </w:t>
      </w:r>
      <w:r w:rsidRPr="00E03913">
        <w:rPr>
          <w:rFonts w:ascii="Verdana" w:hAnsi="Verdana"/>
          <w:smallCaps/>
          <w:sz w:val="16"/>
          <w:szCs w:val="16"/>
        </w:rPr>
        <w:t>P. DE HERT</w:t>
      </w:r>
      <w:r w:rsidRPr="00E03913">
        <w:rPr>
          <w:rFonts w:ascii="Verdana" w:hAnsi="Verdana"/>
          <w:sz w:val="16"/>
          <w:szCs w:val="16"/>
        </w:rPr>
        <w:t xml:space="preserve"> en </w:t>
      </w:r>
      <w:r w:rsidRPr="00E03913">
        <w:rPr>
          <w:rFonts w:ascii="Verdana" w:hAnsi="Verdana"/>
          <w:smallCaps/>
          <w:sz w:val="16"/>
          <w:szCs w:val="16"/>
        </w:rPr>
        <w:t>T. DECAIGNY</w:t>
      </w:r>
      <w:r w:rsidRPr="00E03913">
        <w:rPr>
          <w:rFonts w:ascii="Verdana" w:hAnsi="Verdana"/>
          <w:sz w:val="16"/>
          <w:szCs w:val="16"/>
        </w:rPr>
        <w:t xml:space="preserve">, “Plea bargaining past niet in de Belgische correctionele procedure”, </w:t>
      </w:r>
      <w:r w:rsidRPr="00E03913">
        <w:rPr>
          <w:rFonts w:ascii="Verdana" w:hAnsi="Verdana"/>
          <w:i/>
          <w:sz w:val="16"/>
          <w:szCs w:val="16"/>
        </w:rPr>
        <w:t>Juristenkrant</w:t>
      </w:r>
      <w:r w:rsidRPr="00E03913">
        <w:rPr>
          <w:rFonts w:ascii="Verdana" w:hAnsi="Verdana"/>
          <w:sz w:val="16"/>
          <w:szCs w:val="16"/>
        </w:rPr>
        <w:t xml:space="preserve"> 27 september 2006, nr. 134, </w:t>
      </w:r>
      <w:hyperlink r:id="rId1" w:history="1">
        <w:r w:rsidRPr="00E03913">
          <w:rPr>
            <w:rStyle w:val="Hyperlink"/>
            <w:rFonts w:ascii="Verdana" w:hAnsi="Verdana"/>
            <w:color w:val="auto"/>
            <w:sz w:val="16"/>
            <w:szCs w:val="16"/>
          </w:rPr>
          <w:t>www.jura.be</w:t>
        </w:r>
      </w:hyperlink>
      <w:r w:rsidRPr="00E03913">
        <w:rPr>
          <w:rFonts w:ascii="Verdana" w:hAnsi="Verdana"/>
          <w:sz w:val="16"/>
          <w:szCs w:val="16"/>
        </w:rPr>
        <w:t xml:space="preserve">. </w:t>
      </w:r>
    </w:p>
  </w:footnote>
  <w:footnote w:id="7">
    <w:p w:rsidR="0049469C" w:rsidRPr="00E03913" w:rsidRDefault="0049469C" w:rsidP="00E03913">
      <w:pPr>
        <w:pStyle w:val="Voetnoottekst"/>
        <w:jc w:val="both"/>
        <w:rPr>
          <w:rFonts w:ascii="Verdana" w:hAnsi="Verdana"/>
          <w:sz w:val="16"/>
          <w:szCs w:val="16"/>
        </w:rPr>
      </w:pPr>
      <w:r w:rsidRPr="00E03913">
        <w:rPr>
          <w:rStyle w:val="Voetnootmarkering"/>
          <w:rFonts w:ascii="Verdana" w:hAnsi="Verdana"/>
          <w:sz w:val="16"/>
          <w:szCs w:val="16"/>
        </w:rPr>
        <w:footnoteRef/>
      </w:r>
      <w:r w:rsidRPr="00E03913">
        <w:rPr>
          <w:rFonts w:ascii="Verdana" w:hAnsi="Verdana"/>
          <w:sz w:val="16"/>
          <w:szCs w:val="16"/>
        </w:rPr>
        <w:t xml:space="preserve"> S. VANLOMMEL, “De ‘guilty plea’: minder straf voor wie meer schuldig pleit”, </w:t>
      </w:r>
      <w:r w:rsidRPr="00E03913">
        <w:rPr>
          <w:rFonts w:ascii="Verdana" w:hAnsi="Verdana"/>
          <w:i/>
          <w:sz w:val="16"/>
          <w:szCs w:val="16"/>
        </w:rPr>
        <w:t>De Morgen</w:t>
      </w:r>
      <w:r w:rsidRPr="00E03913">
        <w:rPr>
          <w:rFonts w:ascii="Verdana" w:hAnsi="Verdana"/>
          <w:sz w:val="16"/>
          <w:szCs w:val="16"/>
        </w:rPr>
        <w:t xml:space="preserve"> 29 februari 2016, </w:t>
      </w:r>
      <w:hyperlink r:id="rId2" w:history="1">
        <w:r w:rsidRPr="00E03913">
          <w:rPr>
            <w:rStyle w:val="Hyperlink"/>
            <w:rFonts w:ascii="Verdana" w:hAnsi="Verdana"/>
            <w:color w:val="auto"/>
            <w:sz w:val="16"/>
            <w:szCs w:val="16"/>
          </w:rPr>
          <w:t>www.demorgen.be</w:t>
        </w:r>
      </w:hyperlink>
      <w:r w:rsidRPr="00E03913">
        <w:rPr>
          <w:rFonts w:ascii="Verdana" w:hAnsi="Verdana"/>
          <w:sz w:val="16"/>
          <w:szCs w:val="16"/>
        </w:rPr>
        <w:t xml:space="preserve">; X., “Advocaten pleiten voor onderhandelde straf na schuldbekentenis”, </w:t>
      </w:r>
      <w:proofErr w:type="spellStart"/>
      <w:r w:rsidRPr="00E03913">
        <w:rPr>
          <w:rFonts w:ascii="Verdana" w:hAnsi="Verdana"/>
          <w:i/>
          <w:sz w:val="16"/>
          <w:szCs w:val="16"/>
        </w:rPr>
        <w:t>Knack</w:t>
      </w:r>
      <w:proofErr w:type="spellEnd"/>
      <w:r w:rsidRPr="00E03913">
        <w:rPr>
          <w:rFonts w:ascii="Verdana" w:hAnsi="Verdana"/>
          <w:sz w:val="16"/>
          <w:szCs w:val="16"/>
        </w:rPr>
        <w:t xml:space="preserve"> 29 augustus 2015, </w:t>
      </w:r>
      <w:hyperlink r:id="rId3" w:history="1">
        <w:r w:rsidRPr="00E03913">
          <w:rPr>
            <w:rStyle w:val="Hyperlink"/>
            <w:rFonts w:ascii="Verdana" w:hAnsi="Verdana"/>
            <w:color w:val="auto"/>
            <w:sz w:val="16"/>
            <w:szCs w:val="16"/>
          </w:rPr>
          <w:t>www.knack.be</w:t>
        </w:r>
      </w:hyperlink>
      <w:r w:rsidRPr="00E03913">
        <w:rPr>
          <w:rFonts w:ascii="Verdana" w:hAnsi="Verdana"/>
          <w:sz w:val="16"/>
          <w:szCs w:val="16"/>
        </w:rPr>
        <w:t xml:space="preserve">. </w:t>
      </w:r>
    </w:p>
  </w:footnote>
  <w:footnote w:id="8">
    <w:p w:rsidR="0049469C" w:rsidRPr="00E03913" w:rsidRDefault="0049469C" w:rsidP="00E03913">
      <w:pPr>
        <w:pStyle w:val="Voetnoottekst"/>
        <w:jc w:val="both"/>
        <w:rPr>
          <w:rFonts w:ascii="Verdana" w:hAnsi="Verdana"/>
          <w:sz w:val="16"/>
          <w:szCs w:val="16"/>
          <w:lang w:val="en-US"/>
        </w:rPr>
      </w:pPr>
      <w:r w:rsidRPr="00E03913">
        <w:rPr>
          <w:rStyle w:val="Voetnootmarkering"/>
          <w:rFonts w:ascii="Verdana" w:hAnsi="Verdana"/>
          <w:sz w:val="16"/>
          <w:szCs w:val="16"/>
        </w:rPr>
        <w:footnoteRef/>
      </w:r>
      <w:r w:rsidRPr="00E03913">
        <w:rPr>
          <w:rFonts w:ascii="Verdana" w:hAnsi="Verdana"/>
          <w:sz w:val="16"/>
          <w:szCs w:val="16"/>
          <w:lang w:val="en-US"/>
        </w:rPr>
        <w:t xml:space="preserve"> </w:t>
      </w:r>
      <w:r w:rsidRPr="00E03913">
        <w:rPr>
          <w:rFonts w:ascii="Verdana" w:hAnsi="Verdana"/>
          <w:smallCaps/>
          <w:sz w:val="16"/>
          <w:szCs w:val="16"/>
          <w:lang w:val="en-US"/>
        </w:rPr>
        <w:t>M. RAPHAEL</w:t>
      </w:r>
      <w:r w:rsidRPr="00E03913">
        <w:rPr>
          <w:rFonts w:ascii="Verdana" w:hAnsi="Verdana"/>
          <w:sz w:val="16"/>
          <w:szCs w:val="16"/>
          <w:lang w:val="en-US"/>
        </w:rPr>
        <w:t xml:space="preserve">, “Judiciary must be hard-wired into UK plea bargaining”, </w:t>
      </w:r>
      <w:r w:rsidRPr="00E03913">
        <w:rPr>
          <w:rFonts w:ascii="Verdana" w:hAnsi="Verdana"/>
          <w:i/>
          <w:sz w:val="16"/>
          <w:szCs w:val="16"/>
          <w:lang w:val="en-US"/>
        </w:rPr>
        <w:t xml:space="preserve">The Lawyer </w:t>
      </w:r>
      <w:r w:rsidRPr="00E03913">
        <w:rPr>
          <w:rFonts w:ascii="Verdana" w:hAnsi="Verdana"/>
          <w:sz w:val="16"/>
          <w:szCs w:val="16"/>
          <w:lang w:val="en-US"/>
        </w:rPr>
        <w:t xml:space="preserve">9 October 2011, </w:t>
      </w:r>
      <w:r>
        <w:fldChar w:fldCharType="begin"/>
      </w:r>
      <w:r w:rsidRPr="0049469C">
        <w:rPr>
          <w:lang w:val="en-GB"/>
        </w:rPr>
        <w:instrText xml:space="preserve"> HYPERLINK "http://www.thelawyer.com" </w:instrText>
      </w:r>
      <w:r>
        <w:fldChar w:fldCharType="separate"/>
      </w:r>
      <w:r w:rsidRPr="00E03913">
        <w:rPr>
          <w:rStyle w:val="Hyperlink"/>
          <w:rFonts w:ascii="Verdana" w:hAnsi="Verdana"/>
          <w:color w:val="auto"/>
          <w:sz w:val="16"/>
          <w:szCs w:val="16"/>
          <w:lang w:val="en-US"/>
        </w:rPr>
        <w:t>www.thelawyer.com</w:t>
      </w:r>
      <w:r>
        <w:rPr>
          <w:rStyle w:val="Hyperlink"/>
          <w:rFonts w:ascii="Verdana" w:hAnsi="Verdana"/>
          <w:color w:val="auto"/>
          <w:sz w:val="16"/>
          <w:szCs w:val="16"/>
          <w:lang w:val="en-US"/>
        </w:rPr>
        <w:fldChar w:fldCharType="end"/>
      </w:r>
      <w:r w:rsidRPr="00E03913">
        <w:rPr>
          <w:rFonts w:ascii="Verdana" w:hAnsi="Verdana"/>
          <w:sz w:val="16"/>
          <w:szCs w:val="16"/>
          <w:lang w:val="en-US"/>
        </w:rPr>
        <w:t xml:space="preserve">; J. DEAN, “Court of Appeal rules on plea bargain sentencing”, </w:t>
      </w:r>
      <w:r w:rsidRPr="00E03913">
        <w:rPr>
          <w:rFonts w:ascii="Verdana" w:hAnsi="Verdana"/>
          <w:i/>
          <w:sz w:val="16"/>
          <w:szCs w:val="16"/>
          <w:lang w:val="en-US"/>
        </w:rPr>
        <w:t>The Law Society Gazette</w:t>
      </w:r>
      <w:r w:rsidRPr="00E03913">
        <w:rPr>
          <w:rFonts w:ascii="Verdana" w:hAnsi="Verdana"/>
          <w:sz w:val="16"/>
          <w:szCs w:val="16"/>
          <w:lang w:val="en-US"/>
        </w:rPr>
        <w:t xml:space="preserve"> 20 May 2010, </w:t>
      </w:r>
      <w:r>
        <w:fldChar w:fldCharType="begin"/>
      </w:r>
      <w:r w:rsidRPr="0049469C">
        <w:rPr>
          <w:lang w:val="en-GB"/>
        </w:rPr>
        <w:instrText xml:space="preserve"> HYPERLINK "http://www.lawgazette.co.uk" </w:instrText>
      </w:r>
      <w:r>
        <w:fldChar w:fldCharType="separate"/>
      </w:r>
      <w:r w:rsidRPr="00E03913">
        <w:rPr>
          <w:rStyle w:val="Hyperlink"/>
          <w:rFonts w:ascii="Verdana" w:hAnsi="Verdana"/>
          <w:color w:val="auto"/>
          <w:sz w:val="16"/>
          <w:szCs w:val="16"/>
          <w:lang w:val="en-US"/>
        </w:rPr>
        <w:t>www.lawgazette.co.uk</w:t>
      </w:r>
      <w:r>
        <w:rPr>
          <w:rStyle w:val="Hyperlink"/>
          <w:rFonts w:ascii="Verdana" w:hAnsi="Verdana"/>
          <w:color w:val="auto"/>
          <w:sz w:val="16"/>
          <w:szCs w:val="16"/>
          <w:lang w:val="en-US"/>
        </w:rPr>
        <w:fldChar w:fldCharType="end"/>
      </w:r>
      <w:r w:rsidRPr="00E03913">
        <w:rPr>
          <w:rFonts w:ascii="Verdana" w:hAnsi="Verdana"/>
          <w:sz w:val="16"/>
          <w:szCs w:val="16"/>
          <w:lang w:val="en-US"/>
        </w:rPr>
        <w:t xml:space="preserve">; </w:t>
      </w:r>
      <w:r w:rsidRPr="00E03913">
        <w:rPr>
          <w:rFonts w:ascii="Verdana" w:hAnsi="Verdana"/>
          <w:smallCaps/>
          <w:sz w:val="16"/>
          <w:szCs w:val="16"/>
          <w:lang w:val="en-US"/>
        </w:rPr>
        <w:t>M. FOUZDER</w:t>
      </w:r>
      <w:r w:rsidRPr="00E03913">
        <w:rPr>
          <w:rFonts w:ascii="Verdana" w:hAnsi="Verdana"/>
          <w:sz w:val="16"/>
          <w:szCs w:val="16"/>
          <w:lang w:val="en-US"/>
        </w:rPr>
        <w:t xml:space="preserve">, “Criminal courts charge introducing plea-bargaining ‘through back door’”, </w:t>
      </w:r>
      <w:r w:rsidRPr="00E03913">
        <w:rPr>
          <w:rFonts w:ascii="Verdana" w:hAnsi="Verdana"/>
          <w:i/>
          <w:sz w:val="16"/>
          <w:szCs w:val="16"/>
          <w:lang w:val="en-US"/>
        </w:rPr>
        <w:t>The Law Society Gazette</w:t>
      </w:r>
      <w:r w:rsidRPr="00E03913">
        <w:rPr>
          <w:rFonts w:ascii="Verdana" w:hAnsi="Verdana"/>
          <w:sz w:val="16"/>
          <w:szCs w:val="16"/>
          <w:lang w:val="en-US"/>
        </w:rPr>
        <w:t xml:space="preserve"> 1 October 2015, </w:t>
      </w:r>
      <w:r>
        <w:fldChar w:fldCharType="begin"/>
      </w:r>
      <w:r w:rsidRPr="0049469C">
        <w:rPr>
          <w:lang w:val="en-GB"/>
        </w:rPr>
        <w:instrText xml:space="preserve"> HYPERLINK "http://www.lawgazette.co.uk" </w:instrText>
      </w:r>
      <w:r>
        <w:fldChar w:fldCharType="separate"/>
      </w:r>
      <w:r w:rsidRPr="00E03913">
        <w:rPr>
          <w:rStyle w:val="Hyperlink"/>
          <w:rFonts w:ascii="Verdana" w:hAnsi="Verdana"/>
          <w:color w:val="auto"/>
          <w:sz w:val="16"/>
          <w:szCs w:val="16"/>
          <w:lang w:val="en-US"/>
        </w:rPr>
        <w:t>www.lawgazette.co.uk</w:t>
      </w:r>
      <w:r>
        <w:rPr>
          <w:rStyle w:val="Hyperlink"/>
          <w:rFonts w:ascii="Verdana" w:hAnsi="Verdana"/>
          <w:color w:val="auto"/>
          <w:sz w:val="16"/>
          <w:szCs w:val="16"/>
          <w:lang w:val="en-US"/>
        </w:rPr>
        <w:fldChar w:fldCharType="end"/>
      </w:r>
      <w:r w:rsidRPr="00E03913">
        <w:rPr>
          <w:rFonts w:ascii="Verdana" w:hAnsi="Verdana"/>
          <w:sz w:val="16"/>
          <w:szCs w:val="16"/>
          <w:lang w:val="en-US"/>
        </w:rPr>
        <w:t xml:space="preserve">.  </w:t>
      </w:r>
    </w:p>
  </w:footnote>
  <w:footnote w:id="9">
    <w:p w:rsidR="0049469C" w:rsidRPr="00E03913" w:rsidRDefault="0049469C" w:rsidP="00E03913">
      <w:pPr>
        <w:pStyle w:val="Voetnoottekst"/>
        <w:jc w:val="both"/>
        <w:rPr>
          <w:rFonts w:ascii="Verdana" w:hAnsi="Verdana"/>
          <w:sz w:val="16"/>
          <w:szCs w:val="16"/>
        </w:rPr>
      </w:pPr>
      <w:r w:rsidRPr="00E03913">
        <w:rPr>
          <w:rStyle w:val="Voetnootmarkering"/>
          <w:rFonts w:ascii="Verdana" w:hAnsi="Verdana"/>
          <w:sz w:val="16"/>
          <w:szCs w:val="16"/>
        </w:rPr>
        <w:footnoteRef/>
      </w:r>
      <w:r w:rsidRPr="00E03913">
        <w:rPr>
          <w:rFonts w:ascii="Verdana" w:hAnsi="Verdana"/>
          <w:smallCaps/>
          <w:sz w:val="16"/>
          <w:szCs w:val="16"/>
        </w:rPr>
        <w:t xml:space="preserve"> R. DECLERCQ</w:t>
      </w:r>
      <w:r w:rsidRPr="00E03913">
        <w:rPr>
          <w:rFonts w:ascii="Verdana" w:hAnsi="Verdana"/>
          <w:sz w:val="16"/>
          <w:szCs w:val="16"/>
        </w:rPr>
        <w:t xml:space="preserve">, </w:t>
      </w:r>
      <w:r w:rsidRPr="00E03913">
        <w:rPr>
          <w:rFonts w:ascii="Verdana" w:hAnsi="Verdana"/>
          <w:i/>
          <w:sz w:val="16"/>
          <w:szCs w:val="16"/>
        </w:rPr>
        <w:t>Beginselen van strafrechtspleging</w:t>
      </w:r>
      <w:r w:rsidRPr="00E03913">
        <w:rPr>
          <w:rFonts w:ascii="Verdana" w:hAnsi="Verdana"/>
          <w:sz w:val="16"/>
          <w:szCs w:val="16"/>
        </w:rPr>
        <w:t xml:space="preserve">, Mechelen, Kluwer, 2012, 789-790; </w:t>
      </w:r>
      <w:r w:rsidRPr="00E03913">
        <w:rPr>
          <w:rFonts w:ascii="Verdana" w:hAnsi="Verdana"/>
          <w:smallCaps/>
          <w:sz w:val="16"/>
          <w:szCs w:val="16"/>
        </w:rPr>
        <w:t>C. VAN DEN WYNGAERT, B. DE SMET</w:t>
      </w:r>
      <w:r w:rsidRPr="00E03913">
        <w:rPr>
          <w:rFonts w:ascii="Verdana" w:hAnsi="Verdana"/>
          <w:sz w:val="16"/>
          <w:szCs w:val="16"/>
        </w:rPr>
        <w:t xml:space="preserve"> en </w:t>
      </w:r>
      <w:r w:rsidRPr="00E03913">
        <w:rPr>
          <w:rFonts w:ascii="Verdana" w:hAnsi="Verdana"/>
          <w:smallCaps/>
          <w:sz w:val="16"/>
          <w:szCs w:val="16"/>
        </w:rPr>
        <w:t>S. VANDROMME</w:t>
      </w:r>
      <w:r w:rsidRPr="00E03913">
        <w:rPr>
          <w:rFonts w:ascii="Verdana" w:hAnsi="Verdana"/>
          <w:sz w:val="16"/>
          <w:szCs w:val="16"/>
        </w:rPr>
        <w:t xml:space="preserve">, </w:t>
      </w:r>
      <w:r w:rsidRPr="00E03913">
        <w:rPr>
          <w:rFonts w:ascii="Verdana" w:hAnsi="Verdana"/>
          <w:i/>
          <w:sz w:val="16"/>
          <w:szCs w:val="16"/>
        </w:rPr>
        <w:t>Strafrecht en strafprocesrecht. In hoofdlijnen</w:t>
      </w:r>
      <w:r w:rsidRPr="00E03913">
        <w:rPr>
          <w:rFonts w:ascii="Verdana" w:hAnsi="Verdana"/>
          <w:sz w:val="16"/>
          <w:szCs w:val="16"/>
        </w:rPr>
        <w:t>, Antwerpen, Maklu, 2014, 687-690.</w:t>
      </w:r>
    </w:p>
  </w:footnote>
  <w:footnote w:id="10">
    <w:p w:rsidR="0049469C" w:rsidRPr="00E03913" w:rsidRDefault="0049469C" w:rsidP="00E03913">
      <w:pPr>
        <w:pStyle w:val="Voetnoottekst"/>
        <w:jc w:val="both"/>
        <w:rPr>
          <w:rFonts w:ascii="Verdana" w:hAnsi="Verdana"/>
          <w:sz w:val="16"/>
          <w:szCs w:val="16"/>
        </w:rPr>
      </w:pPr>
      <w:r w:rsidRPr="00E03913">
        <w:rPr>
          <w:rStyle w:val="Voetnootmarkering"/>
          <w:rFonts w:ascii="Verdana" w:hAnsi="Verdana"/>
          <w:sz w:val="16"/>
          <w:szCs w:val="16"/>
        </w:rPr>
        <w:footnoteRef/>
      </w:r>
      <w:r w:rsidRPr="00E03913">
        <w:rPr>
          <w:rFonts w:ascii="Verdana" w:hAnsi="Verdana"/>
          <w:sz w:val="16"/>
          <w:szCs w:val="16"/>
        </w:rPr>
        <w:t xml:space="preserve"> M. JAEKEN, </w:t>
      </w:r>
      <w:r w:rsidRPr="00E03913">
        <w:rPr>
          <w:rFonts w:ascii="Verdana" w:hAnsi="Verdana"/>
          <w:i/>
          <w:sz w:val="16"/>
          <w:szCs w:val="16"/>
        </w:rPr>
        <w:t>Het recht op bijstand van een advocaat tijdens het verhoor in strafzaken in België in vergelijking tot Nederland</w:t>
      </w:r>
      <w:r w:rsidRPr="00E03913">
        <w:rPr>
          <w:rFonts w:ascii="Verdana" w:hAnsi="Verdana"/>
          <w:sz w:val="16"/>
          <w:szCs w:val="16"/>
        </w:rPr>
        <w:t xml:space="preserve">, </w:t>
      </w:r>
      <w:proofErr w:type="spellStart"/>
      <w:r w:rsidRPr="00E03913">
        <w:rPr>
          <w:rFonts w:ascii="Verdana" w:hAnsi="Verdana"/>
          <w:sz w:val="16"/>
          <w:szCs w:val="16"/>
        </w:rPr>
        <w:t>onuitg</w:t>
      </w:r>
      <w:proofErr w:type="spellEnd"/>
      <w:r w:rsidRPr="00E03913">
        <w:rPr>
          <w:rFonts w:ascii="Verdana" w:hAnsi="Verdana"/>
          <w:sz w:val="16"/>
          <w:szCs w:val="16"/>
        </w:rPr>
        <w:t xml:space="preserve">. masterproef Rechten </w:t>
      </w:r>
      <w:proofErr w:type="spellStart"/>
      <w:r w:rsidRPr="00E03913">
        <w:rPr>
          <w:rFonts w:ascii="Verdana" w:hAnsi="Verdana"/>
          <w:sz w:val="16"/>
          <w:szCs w:val="16"/>
        </w:rPr>
        <w:t>UHasselt</w:t>
      </w:r>
      <w:proofErr w:type="spellEnd"/>
      <w:r w:rsidRPr="00E03913">
        <w:rPr>
          <w:rFonts w:ascii="Verdana" w:hAnsi="Verdana"/>
          <w:sz w:val="16"/>
          <w:szCs w:val="16"/>
        </w:rPr>
        <w:t xml:space="preserve">, </w:t>
      </w:r>
      <w:hyperlink r:id="rId4" w:history="1">
        <w:r w:rsidRPr="00E03913">
          <w:rPr>
            <w:rStyle w:val="Hyperlink"/>
            <w:rFonts w:ascii="Verdana" w:hAnsi="Verdana"/>
            <w:color w:val="auto"/>
            <w:sz w:val="16"/>
            <w:szCs w:val="16"/>
          </w:rPr>
          <w:t>https://uhdspace.uhasselt.be/dspace/</w:t>
        </w:r>
      </w:hyperlink>
      <w:r w:rsidRPr="00E03913">
        <w:rPr>
          <w:rFonts w:ascii="Verdana" w:hAnsi="Verdana"/>
          <w:sz w:val="16"/>
          <w:szCs w:val="16"/>
        </w:rPr>
        <w:t xml:space="preserve">, 35-36. </w:t>
      </w:r>
    </w:p>
  </w:footnote>
  <w:footnote w:id="11">
    <w:p w:rsidR="0049469C" w:rsidRPr="00E03913" w:rsidRDefault="0049469C" w:rsidP="00E03913">
      <w:pPr>
        <w:pStyle w:val="Voetnoottekst"/>
        <w:jc w:val="both"/>
        <w:rPr>
          <w:rFonts w:ascii="Verdana" w:hAnsi="Verdana"/>
          <w:sz w:val="16"/>
          <w:szCs w:val="16"/>
        </w:rPr>
      </w:pPr>
      <w:r w:rsidRPr="00E03913">
        <w:rPr>
          <w:rStyle w:val="Voetnootmarkering"/>
          <w:rFonts w:ascii="Verdana" w:hAnsi="Verdana"/>
          <w:sz w:val="16"/>
          <w:szCs w:val="16"/>
        </w:rPr>
        <w:footnoteRef/>
      </w:r>
      <w:r w:rsidRPr="00E03913">
        <w:rPr>
          <w:rFonts w:ascii="Verdana" w:hAnsi="Verdana"/>
          <w:sz w:val="16"/>
          <w:szCs w:val="16"/>
        </w:rPr>
        <w:t xml:space="preserve"> F. VERBRUGGEN (ed.), </w:t>
      </w:r>
      <w:r w:rsidRPr="00E03913">
        <w:rPr>
          <w:rFonts w:ascii="Verdana" w:hAnsi="Verdana"/>
          <w:bCs/>
          <w:i/>
          <w:sz w:val="16"/>
          <w:szCs w:val="16"/>
        </w:rPr>
        <w:t>Themis 97 - Straf- en Strafprocesrecht</w:t>
      </w:r>
      <w:r w:rsidRPr="00E03913">
        <w:rPr>
          <w:rFonts w:ascii="Verdana" w:hAnsi="Verdana"/>
          <w:bCs/>
          <w:sz w:val="16"/>
          <w:szCs w:val="16"/>
        </w:rPr>
        <w:t xml:space="preserve">, Brugge, Die </w:t>
      </w:r>
      <w:proofErr w:type="spellStart"/>
      <w:r w:rsidRPr="00E03913">
        <w:rPr>
          <w:rFonts w:ascii="Verdana" w:hAnsi="Verdana"/>
          <w:bCs/>
          <w:sz w:val="16"/>
          <w:szCs w:val="16"/>
        </w:rPr>
        <w:t>Keure</w:t>
      </w:r>
      <w:proofErr w:type="spellEnd"/>
      <w:r w:rsidRPr="00E03913">
        <w:rPr>
          <w:rFonts w:ascii="Verdana" w:hAnsi="Verdana"/>
          <w:bCs/>
          <w:sz w:val="16"/>
          <w:szCs w:val="16"/>
        </w:rPr>
        <w:t>, 2016, 152, nr. 52.</w:t>
      </w:r>
    </w:p>
  </w:footnote>
  <w:footnote w:id="12">
    <w:p w:rsidR="0049469C" w:rsidRPr="00E03913" w:rsidRDefault="0049469C" w:rsidP="00E03913">
      <w:pPr>
        <w:pStyle w:val="Voetnoottekst"/>
        <w:jc w:val="both"/>
        <w:rPr>
          <w:rFonts w:ascii="Verdana" w:hAnsi="Verdana"/>
          <w:sz w:val="16"/>
          <w:szCs w:val="16"/>
        </w:rPr>
      </w:pPr>
      <w:r w:rsidRPr="00E03913">
        <w:rPr>
          <w:rStyle w:val="Voetnootmarkering"/>
          <w:rFonts w:ascii="Verdana" w:hAnsi="Verdana"/>
          <w:sz w:val="16"/>
          <w:szCs w:val="16"/>
        </w:rPr>
        <w:footnoteRef/>
      </w:r>
      <w:r w:rsidRPr="00E03913">
        <w:rPr>
          <w:rFonts w:ascii="Verdana" w:hAnsi="Verdana"/>
          <w:sz w:val="16"/>
          <w:szCs w:val="16"/>
        </w:rPr>
        <w:t xml:space="preserve"> </w:t>
      </w:r>
      <w:r w:rsidRPr="00E03913">
        <w:rPr>
          <w:rFonts w:ascii="Verdana" w:hAnsi="Verdana"/>
          <w:smallCaps/>
          <w:sz w:val="16"/>
          <w:szCs w:val="16"/>
        </w:rPr>
        <w:t>S. VANLOMMEL</w:t>
      </w:r>
      <w:r w:rsidRPr="00E03913">
        <w:rPr>
          <w:rFonts w:ascii="Verdana" w:hAnsi="Verdana"/>
          <w:sz w:val="16"/>
          <w:szCs w:val="16"/>
        </w:rPr>
        <w:t xml:space="preserve">, “De ‘guilty plea’: minder straf voor wie meer schuldig pleit”, </w:t>
      </w:r>
      <w:r w:rsidRPr="00E03913">
        <w:rPr>
          <w:rFonts w:ascii="Verdana" w:hAnsi="Verdana"/>
          <w:i/>
          <w:sz w:val="16"/>
          <w:szCs w:val="16"/>
        </w:rPr>
        <w:t>De Morgen</w:t>
      </w:r>
      <w:r w:rsidRPr="00E03913">
        <w:rPr>
          <w:rFonts w:ascii="Verdana" w:hAnsi="Verdana"/>
          <w:sz w:val="16"/>
          <w:szCs w:val="16"/>
        </w:rPr>
        <w:t xml:space="preserve"> 29 februari 2016, </w:t>
      </w:r>
      <w:hyperlink r:id="rId5" w:history="1">
        <w:r w:rsidRPr="00E03913">
          <w:rPr>
            <w:rStyle w:val="Hyperlink"/>
            <w:rFonts w:ascii="Verdana" w:hAnsi="Verdana"/>
            <w:color w:val="auto"/>
            <w:sz w:val="16"/>
            <w:szCs w:val="16"/>
          </w:rPr>
          <w:t>www.demorgen.be</w:t>
        </w:r>
      </w:hyperlink>
      <w:r w:rsidRPr="00E03913">
        <w:rPr>
          <w:rFonts w:ascii="Verdana" w:hAnsi="Verdana"/>
          <w:sz w:val="16"/>
          <w:szCs w:val="16"/>
        </w:rPr>
        <w:t>.</w:t>
      </w:r>
    </w:p>
  </w:footnote>
  <w:footnote w:id="13">
    <w:p w:rsidR="0049469C" w:rsidRPr="00E03913" w:rsidRDefault="0049469C" w:rsidP="00E03913">
      <w:pPr>
        <w:pStyle w:val="Voetnoottekst"/>
        <w:jc w:val="both"/>
        <w:rPr>
          <w:rFonts w:ascii="Verdana" w:hAnsi="Verdana"/>
          <w:sz w:val="16"/>
          <w:szCs w:val="16"/>
        </w:rPr>
      </w:pPr>
      <w:r w:rsidRPr="00E03913">
        <w:rPr>
          <w:rStyle w:val="Voetnootmarkering"/>
          <w:rFonts w:ascii="Verdana" w:hAnsi="Verdana"/>
          <w:sz w:val="16"/>
          <w:szCs w:val="16"/>
        </w:rPr>
        <w:footnoteRef/>
      </w:r>
      <w:r w:rsidRPr="00E03913">
        <w:rPr>
          <w:rFonts w:ascii="Verdana" w:hAnsi="Verdana"/>
          <w:sz w:val="16"/>
          <w:szCs w:val="16"/>
        </w:rPr>
        <w:t xml:space="preserve"> </w:t>
      </w:r>
      <w:r w:rsidRPr="00E03913">
        <w:rPr>
          <w:rFonts w:ascii="Verdana" w:hAnsi="Verdana"/>
          <w:smallCaps/>
          <w:sz w:val="16"/>
          <w:szCs w:val="16"/>
        </w:rPr>
        <w:t>T. DECAIGNY</w:t>
      </w:r>
      <w:r w:rsidRPr="00E03913">
        <w:rPr>
          <w:rFonts w:ascii="Verdana" w:hAnsi="Verdana"/>
          <w:sz w:val="16"/>
          <w:szCs w:val="16"/>
        </w:rPr>
        <w:t xml:space="preserve">, “Plea-bargaining in België: een koekoeksei?”, </w:t>
      </w:r>
      <w:r w:rsidRPr="00E03913">
        <w:rPr>
          <w:rFonts w:ascii="Verdana" w:hAnsi="Verdana"/>
          <w:i/>
          <w:sz w:val="16"/>
          <w:szCs w:val="16"/>
        </w:rPr>
        <w:t xml:space="preserve">Jura </w:t>
      </w:r>
      <w:proofErr w:type="spellStart"/>
      <w:r w:rsidRPr="00E03913">
        <w:rPr>
          <w:rFonts w:ascii="Verdana" w:hAnsi="Verdana"/>
          <w:i/>
          <w:sz w:val="16"/>
          <w:szCs w:val="16"/>
        </w:rPr>
        <w:t>Falc</w:t>
      </w:r>
      <w:proofErr w:type="spellEnd"/>
      <w:r w:rsidRPr="00E03913">
        <w:rPr>
          <w:rFonts w:ascii="Verdana" w:hAnsi="Verdana"/>
          <w:i/>
          <w:sz w:val="16"/>
          <w:szCs w:val="16"/>
        </w:rPr>
        <w:t xml:space="preserve">. </w:t>
      </w:r>
      <w:r w:rsidRPr="00E03913">
        <w:rPr>
          <w:rFonts w:ascii="Verdana" w:hAnsi="Verdana"/>
          <w:sz w:val="16"/>
          <w:szCs w:val="16"/>
        </w:rPr>
        <w:t>2002-03, 457-476.</w:t>
      </w:r>
    </w:p>
  </w:footnote>
  <w:footnote w:id="14">
    <w:p w:rsidR="0049469C" w:rsidRPr="00E03913" w:rsidRDefault="0049469C" w:rsidP="00E03913">
      <w:pPr>
        <w:pStyle w:val="Voetnoottekst"/>
        <w:jc w:val="both"/>
        <w:rPr>
          <w:rFonts w:ascii="Verdana" w:hAnsi="Verdana"/>
          <w:sz w:val="16"/>
          <w:szCs w:val="16"/>
        </w:rPr>
      </w:pPr>
      <w:r w:rsidRPr="00E03913">
        <w:rPr>
          <w:rStyle w:val="Voetnootmarkering"/>
          <w:rFonts w:ascii="Verdana" w:hAnsi="Verdana"/>
          <w:sz w:val="16"/>
          <w:szCs w:val="16"/>
        </w:rPr>
        <w:footnoteRef/>
      </w:r>
      <w:r w:rsidRPr="00E03913">
        <w:rPr>
          <w:rFonts w:ascii="Verdana" w:hAnsi="Verdana"/>
          <w:sz w:val="16"/>
          <w:szCs w:val="16"/>
        </w:rPr>
        <w:t xml:space="preserve"> </w:t>
      </w:r>
      <w:r w:rsidRPr="00E03913">
        <w:rPr>
          <w:rFonts w:ascii="Verdana" w:hAnsi="Verdana"/>
          <w:i/>
          <w:sz w:val="16"/>
          <w:szCs w:val="16"/>
        </w:rPr>
        <w:t>Ibid</w:t>
      </w:r>
      <w:r w:rsidRPr="00E03913">
        <w:rPr>
          <w:rFonts w:ascii="Verdana" w:hAnsi="Verdana"/>
          <w:sz w:val="16"/>
          <w:szCs w:val="16"/>
        </w:rPr>
        <w:t>.</w:t>
      </w:r>
    </w:p>
  </w:footnote>
  <w:footnote w:id="15">
    <w:p w:rsidR="0049469C" w:rsidRPr="00E03913" w:rsidRDefault="0049469C" w:rsidP="00E03913">
      <w:pPr>
        <w:pStyle w:val="Voetnoottekst"/>
        <w:jc w:val="both"/>
        <w:rPr>
          <w:rFonts w:ascii="Verdana" w:hAnsi="Verdana"/>
          <w:sz w:val="16"/>
          <w:szCs w:val="16"/>
        </w:rPr>
      </w:pPr>
      <w:r w:rsidRPr="00E03913">
        <w:rPr>
          <w:rStyle w:val="Voetnootmarkering"/>
          <w:rFonts w:ascii="Verdana" w:hAnsi="Verdana"/>
          <w:sz w:val="16"/>
          <w:szCs w:val="16"/>
        </w:rPr>
        <w:footnoteRef/>
      </w:r>
      <w:r w:rsidRPr="00E03913">
        <w:rPr>
          <w:rFonts w:ascii="Verdana" w:hAnsi="Verdana"/>
          <w:sz w:val="16"/>
          <w:szCs w:val="16"/>
        </w:rPr>
        <w:t xml:space="preserve"> C.H. BRANTS en B. STAPERT, “Plea bargaining in de Verenigde Staten en in Engeland en Wales”, Universiteit Utrecht, 2003, 64-65.</w:t>
      </w:r>
    </w:p>
  </w:footnote>
  <w:footnote w:id="16">
    <w:p w:rsidR="0049469C" w:rsidRPr="00E03913" w:rsidRDefault="0049469C" w:rsidP="00E03913">
      <w:pPr>
        <w:pStyle w:val="Voetnoottekst"/>
        <w:jc w:val="both"/>
        <w:rPr>
          <w:rFonts w:ascii="Verdana" w:hAnsi="Verdana"/>
          <w:sz w:val="16"/>
          <w:szCs w:val="16"/>
          <w:lang w:val="fr-FR"/>
        </w:rPr>
      </w:pPr>
      <w:r w:rsidRPr="00E03913">
        <w:rPr>
          <w:rStyle w:val="Voetnootmarkering"/>
          <w:rFonts w:ascii="Verdana" w:hAnsi="Verdana"/>
          <w:sz w:val="16"/>
          <w:szCs w:val="16"/>
        </w:rPr>
        <w:footnoteRef/>
      </w:r>
      <w:r w:rsidRPr="00E03913">
        <w:rPr>
          <w:rFonts w:ascii="Verdana" w:hAnsi="Verdana"/>
          <w:sz w:val="16"/>
          <w:szCs w:val="16"/>
          <w:lang w:val="fr-FR"/>
        </w:rPr>
        <w:t xml:space="preserve"> </w:t>
      </w:r>
      <w:r w:rsidRPr="00E03913">
        <w:rPr>
          <w:rFonts w:ascii="Verdana" w:hAnsi="Verdana"/>
          <w:smallCaps/>
          <w:sz w:val="16"/>
          <w:szCs w:val="16"/>
          <w:lang w:val="fr-FR"/>
        </w:rPr>
        <w:t>T. DECAIGNY</w:t>
      </w:r>
      <w:r w:rsidRPr="00E03913">
        <w:rPr>
          <w:rFonts w:ascii="Verdana" w:hAnsi="Verdana"/>
          <w:sz w:val="16"/>
          <w:szCs w:val="16"/>
          <w:lang w:val="fr-FR"/>
        </w:rPr>
        <w:t>, “</w:t>
      </w:r>
      <w:proofErr w:type="spellStart"/>
      <w:r w:rsidRPr="00E03913">
        <w:rPr>
          <w:rFonts w:ascii="Verdana" w:hAnsi="Verdana"/>
          <w:sz w:val="16"/>
          <w:szCs w:val="16"/>
          <w:lang w:val="fr-FR"/>
        </w:rPr>
        <w:t>Plea-bargaining</w:t>
      </w:r>
      <w:proofErr w:type="spellEnd"/>
      <w:r w:rsidRPr="00E03913">
        <w:rPr>
          <w:rFonts w:ascii="Verdana" w:hAnsi="Verdana"/>
          <w:sz w:val="16"/>
          <w:szCs w:val="16"/>
          <w:lang w:val="fr-FR"/>
        </w:rPr>
        <w:t xml:space="preserve"> in </w:t>
      </w:r>
      <w:proofErr w:type="spellStart"/>
      <w:r w:rsidRPr="00E03913">
        <w:rPr>
          <w:rFonts w:ascii="Verdana" w:hAnsi="Verdana"/>
          <w:sz w:val="16"/>
          <w:szCs w:val="16"/>
          <w:lang w:val="fr-FR"/>
        </w:rPr>
        <w:t>België</w:t>
      </w:r>
      <w:proofErr w:type="spellEnd"/>
      <w:r w:rsidRPr="00E03913">
        <w:rPr>
          <w:rFonts w:ascii="Verdana" w:hAnsi="Verdana"/>
          <w:sz w:val="16"/>
          <w:szCs w:val="16"/>
          <w:lang w:val="fr-FR"/>
        </w:rPr>
        <w:t xml:space="preserve">: </w:t>
      </w:r>
      <w:proofErr w:type="spellStart"/>
      <w:r w:rsidRPr="00E03913">
        <w:rPr>
          <w:rFonts w:ascii="Verdana" w:hAnsi="Verdana"/>
          <w:sz w:val="16"/>
          <w:szCs w:val="16"/>
          <w:lang w:val="fr-FR"/>
        </w:rPr>
        <w:t>een</w:t>
      </w:r>
      <w:proofErr w:type="spellEnd"/>
      <w:r w:rsidRPr="00E03913">
        <w:rPr>
          <w:rFonts w:ascii="Verdana" w:hAnsi="Verdana"/>
          <w:sz w:val="16"/>
          <w:szCs w:val="16"/>
          <w:lang w:val="fr-FR"/>
        </w:rPr>
        <w:t xml:space="preserve"> </w:t>
      </w:r>
      <w:proofErr w:type="spellStart"/>
      <w:r w:rsidRPr="00E03913">
        <w:rPr>
          <w:rFonts w:ascii="Verdana" w:hAnsi="Verdana"/>
          <w:sz w:val="16"/>
          <w:szCs w:val="16"/>
          <w:lang w:val="fr-FR"/>
        </w:rPr>
        <w:t>koekoeksei</w:t>
      </w:r>
      <w:proofErr w:type="spellEnd"/>
      <w:r w:rsidRPr="00E03913">
        <w:rPr>
          <w:rFonts w:ascii="Verdana" w:hAnsi="Verdana"/>
          <w:sz w:val="16"/>
          <w:szCs w:val="16"/>
          <w:lang w:val="fr-FR"/>
        </w:rPr>
        <w:t xml:space="preserve">?”, </w:t>
      </w:r>
      <w:r w:rsidRPr="00E03913">
        <w:rPr>
          <w:rFonts w:ascii="Verdana" w:hAnsi="Verdana"/>
          <w:i/>
          <w:sz w:val="16"/>
          <w:szCs w:val="16"/>
          <w:lang w:val="fr-FR"/>
        </w:rPr>
        <w:t xml:space="preserve">Jura </w:t>
      </w:r>
      <w:proofErr w:type="spellStart"/>
      <w:r w:rsidRPr="00E03913">
        <w:rPr>
          <w:rFonts w:ascii="Verdana" w:hAnsi="Verdana"/>
          <w:i/>
          <w:sz w:val="16"/>
          <w:szCs w:val="16"/>
          <w:lang w:val="fr-FR"/>
        </w:rPr>
        <w:t>Falc</w:t>
      </w:r>
      <w:proofErr w:type="spellEnd"/>
      <w:r w:rsidRPr="00E03913">
        <w:rPr>
          <w:rFonts w:ascii="Verdana" w:hAnsi="Verdana"/>
          <w:i/>
          <w:sz w:val="16"/>
          <w:szCs w:val="16"/>
          <w:lang w:val="fr-FR"/>
        </w:rPr>
        <w:t xml:space="preserve">. </w:t>
      </w:r>
      <w:r w:rsidRPr="00E03913">
        <w:rPr>
          <w:rFonts w:ascii="Verdana" w:hAnsi="Verdana"/>
          <w:sz w:val="16"/>
          <w:szCs w:val="16"/>
          <w:lang w:val="fr-FR"/>
        </w:rPr>
        <w:t>2002-03, 457-476.</w:t>
      </w:r>
    </w:p>
  </w:footnote>
  <w:footnote w:id="17">
    <w:p w:rsidR="0049469C" w:rsidRPr="00E03913" w:rsidRDefault="0049469C" w:rsidP="00E03913">
      <w:pPr>
        <w:pStyle w:val="Voetnoottekst"/>
        <w:jc w:val="both"/>
        <w:rPr>
          <w:rFonts w:ascii="Verdana" w:hAnsi="Verdana"/>
          <w:sz w:val="16"/>
          <w:szCs w:val="16"/>
          <w:lang w:val="fr-FR"/>
        </w:rPr>
      </w:pPr>
      <w:r w:rsidRPr="00E03913">
        <w:rPr>
          <w:rStyle w:val="Voetnootmarkering"/>
          <w:rFonts w:ascii="Verdana" w:hAnsi="Verdana"/>
          <w:sz w:val="16"/>
          <w:szCs w:val="16"/>
        </w:rPr>
        <w:footnoteRef/>
      </w:r>
      <w:r w:rsidRPr="00E03913">
        <w:rPr>
          <w:rFonts w:ascii="Verdana" w:hAnsi="Verdana"/>
          <w:sz w:val="16"/>
          <w:szCs w:val="16"/>
          <w:lang w:val="fr-FR"/>
        </w:rPr>
        <w:t xml:space="preserve"> </w:t>
      </w:r>
      <w:r w:rsidRPr="00E03913">
        <w:rPr>
          <w:rFonts w:ascii="Verdana" w:hAnsi="Verdana"/>
          <w:i/>
          <w:sz w:val="16"/>
          <w:szCs w:val="16"/>
          <w:lang w:val="fr-FR"/>
        </w:rPr>
        <w:t>Ibid</w:t>
      </w:r>
      <w:r w:rsidRPr="00E03913">
        <w:rPr>
          <w:rFonts w:ascii="Verdana" w:hAnsi="Verdana"/>
          <w:sz w:val="16"/>
          <w:szCs w:val="16"/>
          <w:lang w:val="fr-FR"/>
        </w:rPr>
        <w:t xml:space="preserve">. </w:t>
      </w:r>
    </w:p>
  </w:footnote>
  <w:footnote w:id="18">
    <w:p w:rsidR="0049469C" w:rsidRPr="00E03913" w:rsidRDefault="0049469C" w:rsidP="00E03913">
      <w:pPr>
        <w:pStyle w:val="Voetnoottekst"/>
        <w:jc w:val="both"/>
        <w:rPr>
          <w:rFonts w:ascii="Verdana" w:hAnsi="Verdana"/>
          <w:sz w:val="16"/>
          <w:szCs w:val="16"/>
          <w:lang w:val="fr-FR"/>
        </w:rPr>
      </w:pPr>
      <w:r w:rsidRPr="00E03913">
        <w:rPr>
          <w:rStyle w:val="Voetnootmarkering"/>
          <w:rFonts w:ascii="Verdana" w:hAnsi="Verdana"/>
          <w:sz w:val="16"/>
          <w:szCs w:val="16"/>
        </w:rPr>
        <w:footnoteRef/>
      </w:r>
      <w:r w:rsidRPr="00E03913">
        <w:rPr>
          <w:rFonts w:ascii="Verdana" w:hAnsi="Verdana"/>
          <w:sz w:val="16"/>
          <w:szCs w:val="16"/>
          <w:lang w:val="fr-FR"/>
        </w:rPr>
        <w:t xml:space="preserve"> Recommandation n° R(87)18 du Comité des ministres aux états-membres concernant la simplification de la justice pénale, 17 septembre 1987; F. VERBRUGGEN (</w:t>
      </w:r>
      <w:proofErr w:type="spellStart"/>
      <w:r w:rsidRPr="00E03913">
        <w:rPr>
          <w:rFonts w:ascii="Verdana" w:hAnsi="Verdana"/>
          <w:sz w:val="16"/>
          <w:szCs w:val="16"/>
          <w:lang w:val="fr-FR"/>
        </w:rPr>
        <w:t>ed</w:t>
      </w:r>
      <w:proofErr w:type="spellEnd"/>
      <w:r w:rsidRPr="00E03913">
        <w:rPr>
          <w:rFonts w:ascii="Verdana" w:hAnsi="Verdana"/>
          <w:sz w:val="16"/>
          <w:szCs w:val="16"/>
          <w:lang w:val="fr-FR"/>
        </w:rPr>
        <w:t xml:space="preserve">.), </w:t>
      </w:r>
      <w:proofErr w:type="spellStart"/>
      <w:r w:rsidRPr="00E03913">
        <w:rPr>
          <w:rFonts w:ascii="Verdana" w:hAnsi="Verdana"/>
          <w:bCs/>
          <w:i/>
          <w:sz w:val="16"/>
          <w:szCs w:val="16"/>
          <w:lang w:val="fr-FR"/>
        </w:rPr>
        <w:t>Themis</w:t>
      </w:r>
      <w:proofErr w:type="spellEnd"/>
      <w:r w:rsidRPr="00E03913">
        <w:rPr>
          <w:rFonts w:ascii="Verdana" w:hAnsi="Verdana"/>
          <w:bCs/>
          <w:i/>
          <w:sz w:val="16"/>
          <w:szCs w:val="16"/>
          <w:lang w:val="fr-FR"/>
        </w:rPr>
        <w:t xml:space="preserve"> 97 - </w:t>
      </w:r>
      <w:proofErr w:type="spellStart"/>
      <w:r w:rsidRPr="00E03913">
        <w:rPr>
          <w:rFonts w:ascii="Verdana" w:hAnsi="Verdana"/>
          <w:bCs/>
          <w:i/>
          <w:sz w:val="16"/>
          <w:szCs w:val="16"/>
          <w:lang w:val="fr-FR"/>
        </w:rPr>
        <w:t>Straf</w:t>
      </w:r>
      <w:proofErr w:type="spellEnd"/>
      <w:r w:rsidRPr="00E03913">
        <w:rPr>
          <w:rFonts w:ascii="Verdana" w:hAnsi="Verdana"/>
          <w:bCs/>
          <w:i/>
          <w:sz w:val="16"/>
          <w:szCs w:val="16"/>
          <w:lang w:val="fr-FR"/>
        </w:rPr>
        <w:t xml:space="preserve">- en </w:t>
      </w:r>
      <w:proofErr w:type="spellStart"/>
      <w:r w:rsidRPr="00E03913">
        <w:rPr>
          <w:rFonts w:ascii="Verdana" w:hAnsi="Verdana"/>
          <w:bCs/>
          <w:i/>
          <w:sz w:val="16"/>
          <w:szCs w:val="16"/>
          <w:lang w:val="fr-FR"/>
        </w:rPr>
        <w:t>Strafprocesrecht</w:t>
      </w:r>
      <w:proofErr w:type="spellEnd"/>
      <w:r w:rsidRPr="00E03913">
        <w:rPr>
          <w:rFonts w:ascii="Verdana" w:hAnsi="Verdana"/>
          <w:bCs/>
          <w:sz w:val="16"/>
          <w:szCs w:val="16"/>
          <w:lang w:val="fr-FR"/>
        </w:rPr>
        <w:t xml:space="preserve">, Brugge, Die </w:t>
      </w:r>
      <w:proofErr w:type="spellStart"/>
      <w:r w:rsidRPr="00E03913">
        <w:rPr>
          <w:rFonts w:ascii="Verdana" w:hAnsi="Verdana"/>
          <w:bCs/>
          <w:sz w:val="16"/>
          <w:szCs w:val="16"/>
          <w:lang w:val="fr-FR"/>
        </w:rPr>
        <w:t>Keure</w:t>
      </w:r>
      <w:proofErr w:type="spellEnd"/>
      <w:r w:rsidRPr="00E03913">
        <w:rPr>
          <w:rFonts w:ascii="Verdana" w:hAnsi="Verdana"/>
          <w:bCs/>
          <w:sz w:val="16"/>
          <w:szCs w:val="16"/>
          <w:lang w:val="fr-FR"/>
        </w:rPr>
        <w:t>, 2016, 123-124, nr. 2.</w:t>
      </w:r>
    </w:p>
  </w:footnote>
  <w:footnote w:id="19">
    <w:p w:rsidR="0049469C" w:rsidRPr="00E03913" w:rsidRDefault="0049469C" w:rsidP="00E03913">
      <w:pPr>
        <w:pStyle w:val="Voetnoottekst"/>
        <w:jc w:val="both"/>
        <w:rPr>
          <w:rFonts w:ascii="Verdana" w:hAnsi="Verdana"/>
          <w:bCs/>
          <w:sz w:val="16"/>
          <w:szCs w:val="16"/>
          <w:lang w:val="fr-FR"/>
        </w:rPr>
      </w:pPr>
      <w:r w:rsidRPr="00E03913">
        <w:rPr>
          <w:rStyle w:val="Voetnootmarkering"/>
          <w:rFonts w:ascii="Verdana" w:hAnsi="Verdana"/>
          <w:sz w:val="16"/>
          <w:szCs w:val="16"/>
        </w:rPr>
        <w:footnoteRef/>
      </w:r>
      <w:r w:rsidRPr="00E03913">
        <w:rPr>
          <w:rFonts w:ascii="Verdana" w:hAnsi="Verdana"/>
          <w:sz w:val="16"/>
          <w:szCs w:val="16"/>
          <w:lang w:val="fr-FR"/>
        </w:rPr>
        <w:t xml:space="preserve"> </w:t>
      </w:r>
      <w:r w:rsidRPr="00E03913">
        <w:rPr>
          <w:rFonts w:ascii="Verdana" w:hAnsi="Verdana"/>
          <w:bCs/>
          <w:sz w:val="16"/>
          <w:szCs w:val="16"/>
          <w:lang w:val="fr-FR"/>
        </w:rPr>
        <w:t xml:space="preserve">Loi n° 2004-204 du 9 mars 2004 portant adaptation de la justice aux évolutions de la criminalité (1), </w:t>
      </w:r>
      <w:r w:rsidRPr="00E03913">
        <w:rPr>
          <w:rFonts w:ascii="Verdana" w:hAnsi="Verdana"/>
          <w:bCs/>
          <w:i/>
          <w:sz w:val="16"/>
          <w:szCs w:val="16"/>
          <w:lang w:val="fr-FR"/>
        </w:rPr>
        <w:t>Journal Officiel</w:t>
      </w:r>
      <w:r w:rsidRPr="00E03913">
        <w:rPr>
          <w:rFonts w:ascii="Verdana" w:hAnsi="Verdana"/>
          <w:bCs/>
          <w:sz w:val="16"/>
          <w:szCs w:val="16"/>
          <w:lang w:val="fr-FR"/>
        </w:rPr>
        <w:t xml:space="preserve"> 10 mars 2004.</w:t>
      </w:r>
    </w:p>
  </w:footnote>
  <w:footnote w:id="20">
    <w:p w:rsidR="0049469C" w:rsidRPr="00E03913" w:rsidRDefault="0049469C" w:rsidP="00E03913">
      <w:pPr>
        <w:pStyle w:val="Voetnoottekst"/>
        <w:jc w:val="both"/>
        <w:rPr>
          <w:rFonts w:ascii="Verdana" w:hAnsi="Verdana"/>
          <w:sz w:val="16"/>
          <w:szCs w:val="16"/>
          <w:lang w:val="fr-FR"/>
        </w:rPr>
      </w:pPr>
      <w:r w:rsidRPr="00E03913">
        <w:rPr>
          <w:rStyle w:val="Voetnootmarkering"/>
          <w:rFonts w:ascii="Verdana" w:hAnsi="Verdana"/>
          <w:sz w:val="16"/>
          <w:szCs w:val="16"/>
        </w:rPr>
        <w:footnoteRef/>
      </w:r>
      <w:r w:rsidRPr="00E03913">
        <w:rPr>
          <w:rFonts w:ascii="Verdana" w:hAnsi="Verdana"/>
          <w:sz w:val="16"/>
          <w:szCs w:val="16"/>
          <w:lang w:val="fr-FR"/>
        </w:rPr>
        <w:t xml:space="preserve"> Les chiffres-clés de la Justice 2006.</w:t>
      </w:r>
    </w:p>
  </w:footnote>
  <w:footnote w:id="21">
    <w:p w:rsidR="0049469C" w:rsidRPr="00E03913" w:rsidRDefault="0049469C" w:rsidP="00E03913">
      <w:pPr>
        <w:pStyle w:val="Voetnoottekst"/>
        <w:jc w:val="both"/>
        <w:rPr>
          <w:rFonts w:ascii="Verdana" w:hAnsi="Verdana"/>
          <w:sz w:val="16"/>
          <w:szCs w:val="16"/>
          <w:lang w:val="fr-FR"/>
        </w:rPr>
      </w:pPr>
      <w:r w:rsidRPr="00E03913">
        <w:rPr>
          <w:rStyle w:val="Voetnootmarkering"/>
          <w:rFonts w:ascii="Verdana" w:hAnsi="Verdana"/>
          <w:sz w:val="16"/>
          <w:szCs w:val="16"/>
        </w:rPr>
        <w:footnoteRef/>
      </w:r>
      <w:r w:rsidRPr="00E03913">
        <w:rPr>
          <w:rFonts w:ascii="Verdana" w:hAnsi="Verdana"/>
          <w:sz w:val="16"/>
          <w:szCs w:val="16"/>
          <w:lang w:val="fr-FR"/>
        </w:rPr>
        <w:t xml:space="preserve"> Les chiffres-clés de la Justice 2009, 15.</w:t>
      </w:r>
    </w:p>
  </w:footnote>
  <w:footnote w:id="22">
    <w:p w:rsidR="0049469C" w:rsidRPr="00E03913" w:rsidRDefault="0049469C" w:rsidP="00E03913">
      <w:pPr>
        <w:pStyle w:val="Voetnoottekst"/>
        <w:jc w:val="both"/>
        <w:rPr>
          <w:rFonts w:ascii="Verdana" w:hAnsi="Verdana"/>
          <w:sz w:val="16"/>
          <w:szCs w:val="16"/>
          <w:lang w:val="fr-FR"/>
        </w:rPr>
      </w:pPr>
      <w:r w:rsidRPr="00E03913">
        <w:rPr>
          <w:rStyle w:val="Voetnootmarkering"/>
          <w:rFonts w:ascii="Verdana" w:hAnsi="Verdana"/>
          <w:sz w:val="16"/>
          <w:szCs w:val="16"/>
        </w:rPr>
        <w:footnoteRef/>
      </w:r>
      <w:r w:rsidRPr="00E03913">
        <w:rPr>
          <w:rFonts w:ascii="Verdana" w:hAnsi="Verdana"/>
          <w:sz w:val="16"/>
          <w:szCs w:val="16"/>
          <w:lang w:val="fr-FR"/>
        </w:rPr>
        <w:t xml:space="preserve"> Les chiffres-clés de la Justice 2015, 16.</w:t>
      </w:r>
    </w:p>
  </w:footnote>
  <w:footnote w:id="23">
    <w:p w:rsidR="0049469C" w:rsidRPr="00E03913" w:rsidRDefault="0049469C" w:rsidP="00E03913">
      <w:pPr>
        <w:pStyle w:val="Voetnoottekst"/>
        <w:jc w:val="both"/>
        <w:rPr>
          <w:rFonts w:ascii="Verdana" w:hAnsi="Verdana"/>
          <w:sz w:val="16"/>
          <w:szCs w:val="16"/>
        </w:rPr>
      </w:pPr>
      <w:r w:rsidRPr="00E03913">
        <w:rPr>
          <w:rStyle w:val="Voetnootmarkering"/>
          <w:rFonts w:ascii="Verdana" w:hAnsi="Verdana"/>
          <w:sz w:val="16"/>
          <w:szCs w:val="16"/>
        </w:rPr>
        <w:footnoteRef/>
      </w:r>
      <w:r w:rsidRPr="00E03913">
        <w:rPr>
          <w:rFonts w:ascii="Verdana" w:hAnsi="Verdana"/>
          <w:sz w:val="16"/>
          <w:szCs w:val="16"/>
        </w:rPr>
        <w:t xml:space="preserve"> </w:t>
      </w:r>
      <w:r w:rsidRPr="00E03913">
        <w:rPr>
          <w:rFonts w:ascii="Verdana" w:hAnsi="Verdana"/>
          <w:smallCaps/>
          <w:sz w:val="16"/>
          <w:szCs w:val="16"/>
        </w:rPr>
        <w:t>C. VAN DEN WYNGAERT</w:t>
      </w:r>
      <w:r w:rsidRPr="00E03913">
        <w:rPr>
          <w:rFonts w:ascii="Verdana" w:hAnsi="Verdana"/>
          <w:sz w:val="16"/>
          <w:szCs w:val="16"/>
        </w:rPr>
        <w:t xml:space="preserve"> en </w:t>
      </w:r>
      <w:r w:rsidRPr="00E03913">
        <w:rPr>
          <w:rFonts w:ascii="Verdana" w:hAnsi="Verdana"/>
          <w:smallCaps/>
          <w:sz w:val="16"/>
          <w:szCs w:val="16"/>
        </w:rPr>
        <w:t>B. DE SMET</w:t>
      </w:r>
      <w:r w:rsidRPr="00E03913">
        <w:rPr>
          <w:rFonts w:ascii="Verdana" w:hAnsi="Verdana"/>
          <w:sz w:val="16"/>
          <w:szCs w:val="16"/>
        </w:rPr>
        <w:t xml:space="preserve">, </w:t>
      </w:r>
      <w:r w:rsidRPr="00E03913">
        <w:rPr>
          <w:rFonts w:ascii="Verdana" w:hAnsi="Verdana"/>
          <w:i/>
          <w:sz w:val="16"/>
          <w:szCs w:val="16"/>
        </w:rPr>
        <w:t>Kennismaking met het strafprocesrecht</w:t>
      </w:r>
      <w:r w:rsidRPr="00E03913">
        <w:rPr>
          <w:rFonts w:ascii="Verdana" w:hAnsi="Verdana"/>
          <w:sz w:val="16"/>
          <w:szCs w:val="16"/>
        </w:rPr>
        <w:t>, Antwerpen, Maklu, 2010, 11.</w:t>
      </w:r>
    </w:p>
  </w:footnote>
  <w:footnote w:id="24">
    <w:p w:rsidR="0049469C" w:rsidRPr="00E03913" w:rsidRDefault="0049469C" w:rsidP="00E03913">
      <w:pPr>
        <w:pStyle w:val="Voetnoottekst"/>
        <w:jc w:val="both"/>
        <w:rPr>
          <w:rFonts w:ascii="Verdana" w:hAnsi="Verdana"/>
          <w:sz w:val="16"/>
          <w:szCs w:val="16"/>
        </w:rPr>
      </w:pPr>
      <w:r w:rsidRPr="00E03913">
        <w:rPr>
          <w:rStyle w:val="Voetnootmarkering"/>
          <w:rFonts w:ascii="Verdana" w:hAnsi="Verdana"/>
          <w:sz w:val="16"/>
          <w:szCs w:val="16"/>
        </w:rPr>
        <w:footnoteRef/>
      </w:r>
      <w:r w:rsidRPr="00E03913">
        <w:rPr>
          <w:rFonts w:ascii="Verdana" w:hAnsi="Verdana"/>
          <w:sz w:val="16"/>
          <w:szCs w:val="16"/>
        </w:rPr>
        <w:t xml:space="preserve"> </w:t>
      </w:r>
      <w:r w:rsidRPr="00E03913">
        <w:rPr>
          <w:rFonts w:ascii="Verdana" w:hAnsi="Verdana"/>
          <w:i/>
          <w:sz w:val="16"/>
          <w:szCs w:val="16"/>
        </w:rPr>
        <w:t>Ibid</w:t>
      </w:r>
      <w:r w:rsidRPr="00E03913">
        <w:rPr>
          <w:rFonts w:ascii="Verdana" w:hAnsi="Verdana"/>
          <w:sz w:val="16"/>
          <w:szCs w:val="16"/>
        </w:rPr>
        <w:t xml:space="preserve">., 56; </w:t>
      </w:r>
      <w:r w:rsidRPr="00E03913">
        <w:rPr>
          <w:rFonts w:ascii="Verdana" w:hAnsi="Verdana"/>
          <w:smallCaps/>
          <w:sz w:val="16"/>
          <w:szCs w:val="16"/>
        </w:rPr>
        <w:t>PH. TRAEST</w:t>
      </w:r>
      <w:r w:rsidRPr="00E03913">
        <w:rPr>
          <w:rFonts w:ascii="Verdana" w:hAnsi="Verdana"/>
          <w:sz w:val="16"/>
          <w:szCs w:val="16"/>
        </w:rPr>
        <w:t xml:space="preserve">, </w:t>
      </w:r>
      <w:r w:rsidRPr="00E03913">
        <w:rPr>
          <w:rFonts w:ascii="Verdana" w:hAnsi="Verdana"/>
          <w:i/>
          <w:sz w:val="16"/>
          <w:szCs w:val="16"/>
        </w:rPr>
        <w:t>Het bewijs in strafzaken</w:t>
      </w:r>
      <w:r w:rsidRPr="00E03913">
        <w:rPr>
          <w:rFonts w:ascii="Verdana" w:hAnsi="Verdana"/>
          <w:sz w:val="16"/>
          <w:szCs w:val="16"/>
        </w:rPr>
        <w:t xml:space="preserve">, Gent, </w:t>
      </w:r>
      <w:proofErr w:type="spellStart"/>
      <w:r w:rsidRPr="00E03913">
        <w:rPr>
          <w:rFonts w:ascii="Verdana" w:hAnsi="Verdana"/>
          <w:sz w:val="16"/>
          <w:szCs w:val="16"/>
        </w:rPr>
        <w:t>Mys</w:t>
      </w:r>
      <w:proofErr w:type="spellEnd"/>
      <w:r w:rsidRPr="00E03913">
        <w:rPr>
          <w:rFonts w:ascii="Verdana" w:hAnsi="Verdana"/>
          <w:sz w:val="16"/>
          <w:szCs w:val="16"/>
        </w:rPr>
        <w:t xml:space="preserve"> en </w:t>
      </w:r>
      <w:proofErr w:type="spellStart"/>
      <w:r w:rsidRPr="00E03913">
        <w:rPr>
          <w:rFonts w:ascii="Verdana" w:hAnsi="Verdana"/>
          <w:sz w:val="16"/>
          <w:szCs w:val="16"/>
        </w:rPr>
        <w:t>Breesch</w:t>
      </w:r>
      <w:proofErr w:type="spellEnd"/>
      <w:r w:rsidRPr="00E03913">
        <w:rPr>
          <w:rFonts w:ascii="Verdana" w:hAnsi="Verdana"/>
          <w:sz w:val="16"/>
          <w:szCs w:val="16"/>
        </w:rPr>
        <w:t>, 1992, 124-127.</w:t>
      </w:r>
    </w:p>
  </w:footnote>
  <w:footnote w:id="25">
    <w:p w:rsidR="0049469C" w:rsidRPr="00E03913" w:rsidRDefault="0049469C" w:rsidP="00E03913">
      <w:pPr>
        <w:pStyle w:val="Voetnoottekst"/>
        <w:jc w:val="both"/>
        <w:rPr>
          <w:rFonts w:ascii="Verdana" w:hAnsi="Verdana"/>
          <w:sz w:val="16"/>
          <w:szCs w:val="16"/>
        </w:rPr>
      </w:pPr>
      <w:r w:rsidRPr="00E03913">
        <w:rPr>
          <w:rStyle w:val="Voetnootmarkering"/>
          <w:rFonts w:ascii="Verdana" w:hAnsi="Verdana"/>
          <w:sz w:val="16"/>
          <w:szCs w:val="16"/>
        </w:rPr>
        <w:footnoteRef/>
      </w:r>
      <w:r w:rsidRPr="00E03913">
        <w:rPr>
          <w:rFonts w:ascii="Verdana" w:hAnsi="Verdana"/>
          <w:sz w:val="16"/>
          <w:szCs w:val="16"/>
        </w:rPr>
        <w:t xml:space="preserve"> </w:t>
      </w:r>
      <w:r w:rsidRPr="00E03913">
        <w:rPr>
          <w:rFonts w:ascii="Verdana" w:hAnsi="Verdana"/>
          <w:smallCaps/>
          <w:sz w:val="16"/>
          <w:szCs w:val="16"/>
        </w:rPr>
        <w:t>C. VAN DEN WYNGAERT, B. DE SMET</w:t>
      </w:r>
      <w:r w:rsidRPr="00E03913">
        <w:rPr>
          <w:rFonts w:ascii="Verdana" w:hAnsi="Verdana"/>
          <w:sz w:val="16"/>
          <w:szCs w:val="16"/>
        </w:rPr>
        <w:t xml:space="preserve"> en </w:t>
      </w:r>
      <w:r w:rsidRPr="00E03913">
        <w:rPr>
          <w:rFonts w:ascii="Verdana" w:hAnsi="Verdana"/>
          <w:smallCaps/>
          <w:sz w:val="16"/>
          <w:szCs w:val="16"/>
        </w:rPr>
        <w:t>S. VANDROMME</w:t>
      </w:r>
      <w:r w:rsidRPr="00E03913">
        <w:rPr>
          <w:rFonts w:ascii="Verdana" w:hAnsi="Verdana"/>
          <w:sz w:val="16"/>
          <w:szCs w:val="16"/>
        </w:rPr>
        <w:t xml:space="preserve">, </w:t>
      </w:r>
      <w:r w:rsidRPr="00E03913">
        <w:rPr>
          <w:rFonts w:ascii="Verdana" w:hAnsi="Verdana"/>
          <w:i/>
          <w:sz w:val="16"/>
          <w:szCs w:val="16"/>
        </w:rPr>
        <w:t>Strafrecht en strafprocesrecht. In hoofdlijnen</w:t>
      </w:r>
      <w:r w:rsidRPr="00E03913">
        <w:rPr>
          <w:rFonts w:ascii="Verdana" w:hAnsi="Verdana"/>
          <w:sz w:val="16"/>
          <w:szCs w:val="16"/>
        </w:rPr>
        <w:t xml:space="preserve">, Antwerpen, Maklu, 2014, 574-576; </w:t>
      </w:r>
      <w:r w:rsidRPr="00E03913">
        <w:rPr>
          <w:rFonts w:ascii="Verdana" w:hAnsi="Verdana"/>
          <w:smallCaps/>
          <w:sz w:val="16"/>
          <w:szCs w:val="16"/>
        </w:rPr>
        <w:t>D. VANDERMEERSCH</w:t>
      </w:r>
      <w:r w:rsidRPr="00E03913">
        <w:rPr>
          <w:rFonts w:ascii="Verdana" w:hAnsi="Verdana"/>
          <w:sz w:val="16"/>
          <w:szCs w:val="16"/>
        </w:rPr>
        <w:t xml:space="preserve">, </w:t>
      </w:r>
      <w:proofErr w:type="spellStart"/>
      <w:r w:rsidRPr="00E03913">
        <w:rPr>
          <w:rFonts w:ascii="Verdana" w:hAnsi="Verdana"/>
          <w:i/>
          <w:sz w:val="16"/>
          <w:szCs w:val="16"/>
        </w:rPr>
        <w:t>Eléments</w:t>
      </w:r>
      <w:proofErr w:type="spellEnd"/>
      <w:r w:rsidRPr="00E03913">
        <w:rPr>
          <w:rFonts w:ascii="Verdana" w:hAnsi="Verdana"/>
          <w:i/>
          <w:sz w:val="16"/>
          <w:szCs w:val="16"/>
        </w:rPr>
        <w:t xml:space="preserve"> de </w:t>
      </w:r>
      <w:proofErr w:type="spellStart"/>
      <w:r w:rsidRPr="00E03913">
        <w:rPr>
          <w:rFonts w:ascii="Verdana" w:hAnsi="Verdana"/>
          <w:i/>
          <w:sz w:val="16"/>
          <w:szCs w:val="16"/>
        </w:rPr>
        <w:t>droit</w:t>
      </w:r>
      <w:proofErr w:type="spellEnd"/>
      <w:r w:rsidRPr="00E03913">
        <w:rPr>
          <w:rFonts w:ascii="Verdana" w:hAnsi="Verdana"/>
          <w:i/>
          <w:sz w:val="16"/>
          <w:szCs w:val="16"/>
        </w:rPr>
        <w:t xml:space="preserve"> </w:t>
      </w:r>
      <w:proofErr w:type="spellStart"/>
      <w:r w:rsidRPr="00E03913">
        <w:rPr>
          <w:rFonts w:ascii="Verdana" w:hAnsi="Verdana"/>
          <w:i/>
          <w:sz w:val="16"/>
          <w:szCs w:val="16"/>
        </w:rPr>
        <w:t>pénal</w:t>
      </w:r>
      <w:proofErr w:type="spellEnd"/>
      <w:r w:rsidRPr="00E03913">
        <w:rPr>
          <w:rFonts w:ascii="Verdana" w:hAnsi="Verdana"/>
          <w:i/>
          <w:sz w:val="16"/>
          <w:szCs w:val="16"/>
        </w:rPr>
        <w:t xml:space="preserve"> et de procédure pénale</w:t>
      </w:r>
      <w:r w:rsidRPr="00E03913">
        <w:rPr>
          <w:rFonts w:ascii="Verdana" w:hAnsi="Verdana"/>
          <w:sz w:val="16"/>
          <w:szCs w:val="16"/>
        </w:rPr>
        <w:t xml:space="preserve">, Bruxelles, La </w:t>
      </w:r>
      <w:proofErr w:type="spellStart"/>
      <w:r w:rsidRPr="00E03913">
        <w:rPr>
          <w:rFonts w:ascii="Verdana" w:hAnsi="Verdana"/>
          <w:sz w:val="16"/>
          <w:szCs w:val="16"/>
        </w:rPr>
        <w:t>Charte</w:t>
      </w:r>
      <w:proofErr w:type="spellEnd"/>
      <w:r w:rsidRPr="00E03913">
        <w:rPr>
          <w:rFonts w:ascii="Verdana" w:hAnsi="Verdana"/>
          <w:sz w:val="16"/>
          <w:szCs w:val="16"/>
        </w:rPr>
        <w:t xml:space="preserve">, 2015, 441-442; </w:t>
      </w:r>
      <w:r w:rsidRPr="00E03913">
        <w:rPr>
          <w:rFonts w:ascii="Verdana" w:hAnsi="Verdana"/>
          <w:smallCaps/>
          <w:sz w:val="16"/>
          <w:szCs w:val="16"/>
        </w:rPr>
        <w:t>T. DECAIGNY</w:t>
      </w:r>
      <w:r w:rsidRPr="00E03913">
        <w:rPr>
          <w:rFonts w:ascii="Verdana" w:hAnsi="Verdana"/>
          <w:sz w:val="16"/>
          <w:szCs w:val="16"/>
        </w:rPr>
        <w:t xml:space="preserve">, </w:t>
      </w:r>
      <w:r w:rsidRPr="00E03913">
        <w:rPr>
          <w:rFonts w:ascii="Verdana" w:hAnsi="Verdana"/>
          <w:i/>
          <w:sz w:val="16"/>
          <w:szCs w:val="16"/>
        </w:rPr>
        <w:t>Tegenspraak in het vooronderzoek</w:t>
      </w:r>
      <w:r w:rsidRPr="00E03913">
        <w:rPr>
          <w:rFonts w:ascii="Verdana" w:hAnsi="Verdana"/>
          <w:sz w:val="16"/>
          <w:szCs w:val="16"/>
        </w:rPr>
        <w:t>, Antwerpen, Intersentia, 2013, 19-52.</w:t>
      </w:r>
    </w:p>
  </w:footnote>
  <w:footnote w:id="26">
    <w:p w:rsidR="0049469C" w:rsidRPr="00E03913" w:rsidRDefault="0049469C" w:rsidP="00E03913">
      <w:pPr>
        <w:pStyle w:val="Voetnoottekst"/>
        <w:jc w:val="both"/>
        <w:rPr>
          <w:rFonts w:ascii="Verdana" w:hAnsi="Verdana"/>
          <w:sz w:val="16"/>
          <w:szCs w:val="16"/>
        </w:rPr>
      </w:pPr>
      <w:r w:rsidRPr="00E03913">
        <w:rPr>
          <w:rStyle w:val="Voetnootmarkering"/>
          <w:rFonts w:ascii="Verdana" w:hAnsi="Verdana"/>
          <w:sz w:val="16"/>
          <w:szCs w:val="16"/>
        </w:rPr>
        <w:footnoteRef/>
      </w:r>
      <w:r w:rsidRPr="00E03913">
        <w:rPr>
          <w:rFonts w:ascii="Verdana" w:hAnsi="Verdana"/>
          <w:sz w:val="16"/>
          <w:szCs w:val="16"/>
        </w:rPr>
        <w:t xml:space="preserve"> </w:t>
      </w:r>
      <w:r w:rsidRPr="00E03913">
        <w:rPr>
          <w:rFonts w:ascii="Verdana" w:hAnsi="Verdana"/>
          <w:smallCaps/>
          <w:sz w:val="16"/>
          <w:szCs w:val="16"/>
        </w:rPr>
        <w:t>C.H. BRANTS</w:t>
      </w:r>
      <w:r w:rsidRPr="00E03913">
        <w:rPr>
          <w:rFonts w:ascii="Verdana" w:hAnsi="Verdana"/>
          <w:sz w:val="16"/>
          <w:szCs w:val="16"/>
        </w:rPr>
        <w:t xml:space="preserve">, “Strafrechtsvergelijking”, </w:t>
      </w:r>
      <w:r w:rsidRPr="00E03913">
        <w:rPr>
          <w:rFonts w:ascii="Verdana" w:hAnsi="Verdana"/>
          <w:i/>
          <w:sz w:val="16"/>
          <w:szCs w:val="16"/>
        </w:rPr>
        <w:t>DD</w:t>
      </w:r>
      <w:r w:rsidRPr="00E03913">
        <w:rPr>
          <w:rFonts w:ascii="Verdana" w:hAnsi="Verdana"/>
          <w:sz w:val="16"/>
          <w:szCs w:val="16"/>
        </w:rPr>
        <w:t xml:space="preserve"> 2008, 3/16, 229; </w:t>
      </w:r>
      <w:r w:rsidRPr="00E03913">
        <w:rPr>
          <w:rFonts w:ascii="Verdana" w:hAnsi="Verdana"/>
          <w:smallCaps/>
          <w:sz w:val="16"/>
          <w:szCs w:val="16"/>
        </w:rPr>
        <w:t>P. DE HERT</w:t>
      </w:r>
      <w:r w:rsidRPr="00E03913">
        <w:rPr>
          <w:rFonts w:ascii="Verdana" w:hAnsi="Verdana"/>
          <w:sz w:val="16"/>
          <w:szCs w:val="16"/>
        </w:rPr>
        <w:t xml:space="preserve"> en </w:t>
      </w:r>
      <w:r w:rsidRPr="00E03913">
        <w:rPr>
          <w:rFonts w:ascii="Verdana" w:hAnsi="Verdana"/>
          <w:smallCaps/>
          <w:sz w:val="16"/>
          <w:szCs w:val="16"/>
        </w:rPr>
        <w:t>T. DECAIGNY</w:t>
      </w:r>
      <w:r w:rsidRPr="00E03913">
        <w:rPr>
          <w:rFonts w:ascii="Verdana" w:hAnsi="Verdana"/>
          <w:sz w:val="16"/>
          <w:szCs w:val="16"/>
        </w:rPr>
        <w:t xml:space="preserve">, “Evolueren het Nederlandse en het Belgische strafproces naar adversaire systemen?”, </w:t>
      </w:r>
      <w:r w:rsidRPr="00E03913">
        <w:rPr>
          <w:rFonts w:ascii="Verdana" w:hAnsi="Verdana"/>
          <w:i/>
          <w:sz w:val="16"/>
          <w:szCs w:val="16"/>
        </w:rPr>
        <w:t>Strafblad</w:t>
      </w:r>
      <w:r w:rsidRPr="00E03913">
        <w:rPr>
          <w:rFonts w:ascii="Verdana" w:hAnsi="Verdana"/>
          <w:sz w:val="16"/>
          <w:szCs w:val="16"/>
        </w:rPr>
        <w:t xml:space="preserve"> maart 2013, 55.</w:t>
      </w:r>
    </w:p>
  </w:footnote>
  <w:footnote w:id="27">
    <w:p w:rsidR="0049469C" w:rsidRPr="00E03913" w:rsidRDefault="0049469C" w:rsidP="00E03913">
      <w:pPr>
        <w:pStyle w:val="Voetnoottekst"/>
        <w:jc w:val="both"/>
        <w:rPr>
          <w:rFonts w:ascii="Verdana" w:hAnsi="Verdana"/>
          <w:sz w:val="16"/>
          <w:szCs w:val="16"/>
        </w:rPr>
      </w:pPr>
      <w:r w:rsidRPr="00E03913">
        <w:rPr>
          <w:rStyle w:val="Voetnootmarkering"/>
          <w:rFonts w:ascii="Verdana" w:hAnsi="Verdana"/>
          <w:sz w:val="16"/>
          <w:szCs w:val="16"/>
        </w:rPr>
        <w:footnoteRef/>
      </w:r>
      <w:r w:rsidRPr="00E03913">
        <w:rPr>
          <w:rFonts w:ascii="Verdana" w:hAnsi="Verdana"/>
          <w:sz w:val="16"/>
          <w:szCs w:val="16"/>
        </w:rPr>
        <w:t xml:space="preserve"> </w:t>
      </w:r>
      <w:r w:rsidRPr="00E03913">
        <w:rPr>
          <w:rFonts w:ascii="Verdana" w:hAnsi="Verdana"/>
          <w:smallCaps/>
          <w:sz w:val="16"/>
          <w:szCs w:val="16"/>
        </w:rPr>
        <w:t>P. DE HERT</w:t>
      </w:r>
      <w:r w:rsidRPr="00E03913">
        <w:rPr>
          <w:rFonts w:ascii="Verdana" w:hAnsi="Verdana"/>
          <w:sz w:val="16"/>
          <w:szCs w:val="16"/>
        </w:rPr>
        <w:t xml:space="preserve"> en </w:t>
      </w:r>
      <w:r w:rsidRPr="00E03913">
        <w:rPr>
          <w:rFonts w:ascii="Verdana" w:hAnsi="Verdana"/>
          <w:smallCaps/>
          <w:sz w:val="16"/>
          <w:szCs w:val="16"/>
        </w:rPr>
        <w:t>T. DECAIGNY</w:t>
      </w:r>
      <w:r w:rsidRPr="00E03913">
        <w:rPr>
          <w:rFonts w:ascii="Verdana" w:hAnsi="Verdana"/>
          <w:sz w:val="16"/>
          <w:szCs w:val="16"/>
        </w:rPr>
        <w:t xml:space="preserve">, “Evolueren het Nederlandse en het Belgische strafproces naar adversaire systemen?”, </w:t>
      </w:r>
      <w:r w:rsidRPr="00E03913">
        <w:rPr>
          <w:rFonts w:ascii="Verdana" w:hAnsi="Verdana"/>
          <w:i/>
          <w:sz w:val="16"/>
          <w:szCs w:val="16"/>
        </w:rPr>
        <w:t>Strafblad</w:t>
      </w:r>
      <w:r w:rsidRPr="00E03913">
        <w:rPr>
          <w:rFonts w:ascii="Verdana" w:hAnsi="Verdana"/>
          <w:sz w:val="16"/>
          <w:szCs w:val="16"/>
        </w:rPr>
        <w:t xml:space="preserve"> maart 2013, 55; </w:t>
      </w:r>
      <w:r w:rsidRPr="00E03913">
        <w:rPr>
          <w:rFonts w:ascii="Verdana" w:hAnsi="Verdana"/>
          <w:smallCaps/>
          <w:sz w:val="16"/>
          <w:szCs w:val="16"/>
        </w:rPr>
        <w:t>T. DECAIGNY</w:t>
      </w:r>
      <w:r w:rsidRPr="00E03913">
        <w:rPr>
          <w:rFonts w:ascii="Verdana" w:hAnsi="Verdana"/>
          <w:sz w:val="16"/>
          <w:szCs w:val="16"/>
        </w:rPr>
        <w:t xml:space="preserve">, </w:t>
      </w:r>
      <w:r w:rsidRPr="00E03913">
        <w:rPr>
          <w:rFonts w:ascii="Verdana" w:hAnsi="Verdana"/>
          <w:i/>
          <w:sz w:val="16"/>
          <w:szCs w:val="16"/>
        </w:rPr>
        <w:t>Tegenspraak in het vooronderzoek</w:t>
      </w:r>
      <w:r w:rsidRPr="00E03913">
        <w:rPr>
          <w:rFonts w:ascii="Verdana" w:hAnsi="Verdana"/>
          <w:sz w:val="16"/>
          <w:szCs w:val="16"/>
        </w:rPr>
        <w:t xml:space="preserve">, Antwerpen, Intersentia, 2013, 21. </w:t>
      </w:r>
    </w:p>
  </w:footnote>
  <w:footnote w:id="28">
    <w:p w:rsidR="0049469C" w:rsidRPr="00E03913" w:rsidRDefault="0049469C" w:rsidP="00E03913">
      <w:pPr>
        <w:pStyle w:val="Voetnoottekst"/>
        <w:jc w:val="both"/>
        <w:rPr>
          <w:rFonts w:ascii="Verdana" w:hAnsi="Verdana"/>
          <w:sz w:val="16"/>
          <w:szCs w:val="16"/>
        </w:rPr>
      </w:pPr>
      <w:r w:rsidRPr="00E03913">
        <w:rPr>
          <w:rStyle w:val="Voetnootmarkering"/>
          <w:rFonts w:ascii="Verdana" w:hAnsi="Verdana"/>
          <w:sz w:val="16"/>
          <w:szCs w:val="16"/>
        </w:rPr>
        <w:footnoteRef/>
      </w:r>
      <w:r w:rsidRPr="00E03913">
        <w:rPr>
          <w:rFonts w:ascii="Verdana" w:hAnsi="Verdana"/>
          <w:sz w:val="16"/>
          <w:szCs w:val="16"/>
        </w:rPr>
        <w:t xml:space="preserve"> </w:t>
      </w:r>
      <w:r w:rsidRPr="00E03913">
        <w:rPr>
          <w:rFonts w:ascii="Verdana" w:hAnsi="Verdana"/>
          <w:smallCaps/>
          <w:sz w:val="16"/>
          <w:szCs w:val="16"/>
        </w:rPr>
        <w:t>T. DECAIGNY</w:t>
      </w:r>
      <w:r w:rsidRPr="00E03913">
        <w:rPr>
          <w:rFonts w:ascii="Verdana" w:hAnsi="Verdana"/>
          <w:sz w:val="16"/>
          <w:szCs w:val="16"/>
        </w:rPr>
        <w:t xml:space="preserve">, </w:t>
      </w:r>
      <w:r w:rsidRPr="00E03913">
        <w:rPr>
          <w:rFonts w:ascii="Verdana" w:hAnsi="Verdana"/>
          <w:i/>
          <w:sz w:val="16"/>
          <w:szCs w:val="16"/>
        </w:rPr>
        <w:t>Tegenspraak in het vooronderzoek</w:t>
      </w:r>
      <w:r w:rsidRPr="00E03913">
        <w:rPr>
          <w:rFonts w:ascii="Verdana" w:hAnsi="Verdana"/>
          <w:sz w:val="16"/>
          <w:szCs w:val="16"/>
        </w:rPr>
        <w:t xml:space="preserve">, Antwerpen, Intersentia, 2013, 33; </w:t>
      </w:r>
      <w:r w:rsidRPr="00E03913">
        <w:rPr>
          <w:rFonts w:ascii="Verdana" w:hAnsi="Verdana"/>
          <w:smallCaps/>
          <w:sz w:val="16"/>
          <w:szCs w:val="16"/>
        </w:rPr>
        <w:t>B. DE SMET</w:t>
      </w:r>
      <w:r w:rsidRPr="00E03913">
        <w:rPr>
          <w:rFonts w:ascii="Verdana" w:hAnsi="Verdana"/>
          <w:sz w:val="16"/>
          <w:szCs w:val="16"/>
        </w:rPr>
        <w:t xml:space="preserve">, </w:t>
      </w:r>
      <w:r w:rsidRPr="00E03913">
        <w:rPr>
          <w:rFonts w:ascii="Verdana" w:hAnsi="Verdana"/>
          <w:i/>
          <w:sz w:val="16"/>
          <w:szCs w:val="16"/>
        </w:rPr>
        <w:t>Internationale samenwerking tussen Angelsaksische en continentale landen</w:t>
      </w:r>
      <w:r w:rsidRPr="00E03913">
        <w:rPr>
          <w:rFonts w:ascii="Verdana" w:hAnsi="Verdana"/>
          <w:sz w:val="16"/>
          <w:szCs w:val="16"/>
        </w:rPr>
        <w:t>, Antwerpen, Intersentia, 1999, 23.</w:t>
      </w:r>
    </w:p>
  </w:footnote>
  <w:footnote w:id="29">
    <w:p w:rsidR="0049469C" w:rsidRPr="00E03913" w:rsidRDefault="0049469C" w:rsidP="00E03913">
      <w:pPr>
        <w:pStyle w:val="Voetnoottekst"/>
        <w:jc w:val="both"/>
        <w:rPr>
          <w:rFonts w:ascii="Verdana" w:hAnsi="Verdana"/>
          <w:sz w:val="16"/>
          <w:szCs w:val="16"/>
        </w:rPr>
      </w:pPr>
      <w:r w:rsidRPr="00E03913">
        <w:rPr>
          <w:rStyle w:val="Voetnootmarkering"/>
          <w:rFonts w:ascii="Verdana" w:hAnsi="Verdana"/>
          <w:sz w:val="16"/>
          <w:szCs w:val="16"/>
        </w:rPr>
        <w:footnoteRef/>
      </w:r>
      <w:r w:rsidRPr="00E03913">
        <w:rPr>
          <w:rFonts w:ascii="Verdana" w:hAnsi="Verdana"/>
          <w:sz w:val="16"/>
          <w:szCs w:val="16"/>
        </w:rPr>
        <w:t xml:space="preserve"> </w:t>
      </w:r>
      <w:r w:rsidRPr="00E03913">
        <w:rPr>
          <w:rFonts w:ascii="Verdana" w:hAnsi="Verdana"/>
          <w:smallCaps/>
          <w:sz w:val="16"/>
          <w:szCs w:val="16"/>
        </w:rPr>
        <w:t>P. DE HERT</w:t>
      </w:r>
      <w:r w:rsidRPr="00E03913">
        <w:rPr>
          <w:rFonts w:ascii="Verdana" w:hAnsi="Verdana"/>
          <w:sz w:val="16"/>
          <w:szCs w:val="16"/>
        </w:rPr>
        <w:t xml:space="preserve"> en </w:t>
      </w:r>
      <w:r w:rsidRPr="00E03913">
        <w:rPr>
          <w:rFonts w:ascii="Verdana" w:hAnsi="Verdana"/>
          <w:smallCaps/>
          <w:sz w:val="16"/>
          <w:szCs w:val="16"/>
        </w:rPr>
        <w:t>T. DECAIGNY</w:t>
      </w:r>
      <w:r w:rsidRPr="00E03913">
        <w:rPr>
          <w:rFonts w:ascii="Verdana" w:hAnsi="Verdana"/>
          <w:sz w:val="16"/>
          <w:szCs w:val="16"/>
        </w:rPr>
        <w:t xml:space="preserve">, “Evolueren het Nederlandse en het Belgische strafproces naar adversaire systemen?”, </w:t>
      </w:r>
      <w:r w:rsidRPr="00E03913">
        <w:rPr>
          <w:rFonts w:ascii="Verdana" w:hAnsi="Verdana"/>
          <w:i/>
          <w:sz w:val="16"/>
          <w:szCs w:val="16"/>
        </w:rPr>
        <w:t>Strafblad</w:t>
      </w:r>
      <w:r w:rsidRPr="00E03913">
        <w:rPr>
          <w:rFonts w:ascii="Verdana" w:hAnsi="Verdana"/>
          <w:sz w:val="16"/>
          <w:szCs w:val="16"/>
        </w:rPr>
        <w:t xml:space="preserve"> maart 2013, 56.</w:t>
      </w:r>
    </w:p>
  </w:footnote>
  <w:footnote w:id="30">
    <w:p w:rsidR="0049469C" w:rsidRPr="00E03913" w:rsidRDefault="0049469C" w:rsidP="00E03913">
      <w:pPr>
        <w:pStyle w:val="Voetnoottekst"/>
        <w:jc w:val="both"/>
        <w:rPr>
          <w:rFonts w:ascii="Verdana" w:hAnsi="Verdana"/>
          <w:sz w:val="16"/>
          <w:szCs w:val="16"/>
        </w:rPr>
      </w:pPr>
      <w:r w:rsidRPr="00E03913">
        <w:rPr>
          <w:rStyle w:val="Voetnootmarkering"/>
          <w:rFonts w:ascii="Verdana" w:hAnsi="Verdana"/>
          <w:sz w:val="16"/>
          <w:szCs w:val="16"/>
        </w:rPr>
        <w:footnoteRef/>
      </w:r>
      <w:r w:rsidRPr="00E03913">
        <w:rPr>
          <w:rFonts w:ascii="Verdana" w:hAnsi="Verdana"/>
          <w:sz w:val="16"/>
          <w:szCs w:val="16"/>
        </w:rPr>
        <w:t xml:space="preserve"> </w:t>
      </w:r>
      <w:r w:rsidRPr="00E03913">
        <w:rPr>
          <w:rFonts w:ascii="Verdana" w:hAnsi="Verdana"/>
          <w:smallCaps/>
          <w:sz w:val="16"/>
          <w:szCs w:val="16"/>
        </w:rPr>
        <w:t>B. DE SMET</w:t>
      </w:r>
      <w:r w:rsidRPr="00E03913">
        <w:rPr>
          <w:rFonts w:ascii="Verdana" w:hAnsi="Verdana"/>
          <w:sz w:val="16"/>
          <w:szCs w:val="16"/>
        </w:rPr>
        <w:t xml:space="preserve">, </w:t>
      </w:r>
      <w:r w:rsidRPr="00E03913">
        <w:rPr>
          <w:rFonts w:ascii="Verdana" w:hAnsi="Verdana"/>
          <w:i/>
          <w:sz w:val="16"/>
          <w:szCs w:val="16"/>
        </w:rPr>
        <w:t>De hervorming van het strafrechtelijk vooronderzoek in België. Moet het gerechtelijk onderzoek in zijn huidige vorm behouden blijven?</w:t>
      </w:r>
      <w:r w:rsidRPr="00E03913">
        <w:rPr>
          <w:rFonts w:ascii="Verdana" w:hAnsi="Verdana"/>
          <w:sz w:val="16"/>
          <w:szCs w:val="16"/>
        </w:rPr>
        <w:t>, Antwerpen, Intersentia, 1996, 402-422.</w:t>
      </w:r>
    </w:p>
  </w:footnote>
  <w:footnote w:id="31">
    <w:p w:rsidR="0049469C" w:rsidRPr="00E03913" w:rsidRDefault="0049469C" w:rsidP="00E03913">
      <w:pPr>
        <w:pStyle w:val="Voetnoottekst"/>
        <w:jc w:val="both"/>
        <w:rPr>
          <w:rFonts w:ascii="Verdana" w:hAnsi="Verdana"/>
          <w:sz w:val="16"/>
          <w:szCs w:val="16"/>
        </w:rPr>
      </w:pPr>
      <w:r w:rsidRPr="00E03913">
        <w:rPr>
          <w:rStyle w:val="Voetnootmarkering"/>
          <w:rFonts w:ascii="Verdana" w:hAnsi="Verdana"/>
          <w:sz w:val="16"/>
          <w:szCs w:val="16"/>
        </w:rPr>
        <w:footnoteRef/>
      </w:r>
      <w:r w:rsidRPr="00E03913">
        <w:rPr>
          <w:rFonts w:ascii="Verdana" w:hAnsi="Verdana"/>
          <w:sz w:val="16"/>
          <w:szCs w:val="16"/>
        </w:rPr>
        <w:t xml:space="preserve"> </w:t>
      </w:r>
      <w:r w:rsidRPr="00E03913">
        <w:rPr>
          <w:rFonts w:ascii="Verdana" w:hAnsi="Verdana"/>
          <w:smallCaps/>
          <w:sz w:val="16"/>
          <w:szCs w:val="16"/>
        </w:rPr>
        <w:t>T. DECAIGNY</w:t>
      </w:r>
      <w:r w:rsidRPr="00E03913">
        <w:rPr>
          <w:rFonts w:ascii="Verdana" w:hAnsi="Verdana"/>
          <w:sz w:val="16"/>
          <w:szCs w:val="16"/>
        </w:rPr>
        <w:t xml:space="preserve">, </w:t>
      </w:r>
      <w:r w:rsidRPr="00E03913">
        <w:rPr>
          <w:rFonts w:ascii="Verdana" w:hAnsi="Verdana"/>
          <w:i/>
          <w:sz w:val="16"/>
          <w:szCs w:val="16"/>
        </w:rPr>
        <w:t>Tegenspraak in het vooronderzoek</w:t>
      </w:r>
      <w:r w:rsidRPr="00E03913">
        <w:rPr>
          <w:rFonts w:ascii="Verdana" w:hAnsi="Verdana"/>
          <w:sz w:val="16"/>
          <w:szCs w:val="16"/>
        </w:rPr>
        <w:t>, Antwerpen, Intersentia, 2013, 31.</w:t>
      </w:r>
    </w:p>
  </w:footnote>
  <w:footnote w:id="32">
    <w:p w:rsidR="0049469C" w:rsidRPr="00E03913" w:rsidRDefault="0049469C" w:rsidP="00773714">
      <w:pPr>
        <w:pStyle w:val="Voetnoottekst"/>
        <w:jc w:val="both"/>
        <w:rPr>
          <w:rFonts w:ascii="Verdana" w:hAnsi="Verdana"/>
          <w:sz w:val="16"/>
          <w:szCs w:val="16"/>
        </w:rPr>
      </w:pPr>
      <w:r w:rsidRPr="00E03913">
        <w:rPr>
          <w:rStyle w:val="Voetnootmarkering"/>
          <w:rFonts w:ascii="Verdana" w:hAnsi="Verdana"/>
          <w:sz w:val="16"/>
          <w:szCs w:val="16"/>
        </w:rPr>
        <w:footnoteRef/>
      </w:r>
      <w:r w:rsidRPr="00E03913">
        <w:rPr>
          <w:rFonts w:ascii="Verdana" w:hAnsi="Verdana"/>
          <w:sz w:val="16"/>
          <w:szCs w:val="16"/>
        </w:rPr>
        <w:t xml:space="preserve"> </w:t>
      </w:r>
      <w:r w:rsidRPr="00E03913">
        <w:rPr>
          <w:rFonts w:ascii="Verdana" w:hAnsi="Verdana"/>
          <w:smallCaps/>
          <w:sz w:val="16"/>
          <w:szCs w:val="16"/>
        </w:rPr>
        <w:t>C. VAN DEN WYNGAERT, B. DE SMET</w:t>
      </w:r>
      <w:r w:rsidRPr="00E03913">
        <w:rPr>
          <w:rFonts w:ascii="Verdana" w:hAnsi="Verdana"/>
          <w:sz w:val="16"/>
          <w:szCs w:val="16"/>
        </w:rPr>
        <w:t xml:space="preserve"> en </w:t>
      </w:r>
      <w:r w:rsidRPr="00E03913">
        <w:rPr>
          <w:rFonts w:ascii="Verdana" w:hAnsi="Verdana"/>
          <w:smallCaps/>
          <w:sz w:val="16"/>
          <w:szCs w:val="16"/>
        </w:rPr>
        <w:t>S. VANDROMME</w:t>
      </w:r>
      <w:r w:rsidRPr="00E03913">
        <w:rPr>
          <w:rFonts w:ascii="Verdana" w:hAnsi="Verdana"/>
          <w:sz w:val="16"/>
          <w:szCs w:val="16"/>
        </w:rPr>
        <w:t xml:space="preserve">, </w:t>
      </w:r>
      <w:r w:rsidRPr="00E03913">
        <w:rPr>
          <w:rFonts w:ascii="Verdana" w:hAnsi="Verdana"/>
          <w:i/>
          <w:sz w:val="16"/>
          <w:szCs w:val="16"/>
        </w:rPr>
        <w:t>Strafrecht en strafprocesrecht. In hoofdlijnen</w:t>
      </w:r>
      <w:r w:rsidRPr="00E03913">
        <w:rPr>
          <w:rFonts w:ascii="Verdana" w:hAnsi="Verdana"/>
          <w:sz w:val="16"/>
          <w:szCs w:val="16"/>
        </w:rPr>
        <w:t>, Antwerpen, Maklu, 2014, 567-569.</w:t>
      </w:r>
    </w:p>
  </w:footnote>
  <w:footnote w:id="33">
    <w:p w:rsidR="0049469C" w:rsidRPr="00E03913" w:rsidRDefault="0049469C" w:rsidP="00E03913">
      <w:pPr>
        <w:pStyle w:val="Voetnoottekst"/>
        <w:jc w:val="both"/>
        <w:rPr>
          <w:rFonts w:ascii="Verdana" w:hAnsi="Verdana"/>
          <w:sz w:val="16"/>
          <w:szCs w:val="16"/>
        </w:rPr>
      </w:pPr>
      <w:r w:rsidRPr="00E03913">
        <w:rPr>
          <w:rStyle w:val="Voetnootmarkering"/>
          <w:rFonts w:ascii="Verdana" w:hAnsi="Verdana"/>
          <w:sz w:val="16"/>
          <w:szCs w:val="16"/>
        </w:rPr>
        <w:footnoteRef/>
      </w:r>
      <w:r w:rsidRPr="00E03913">
        <w:rPr>
          <w:rFonts w:ascii="Verdana" w:hAnsi="Verdana"/>
          <w:sz w:val="16"/>
          <w:szCs w:val="16"/>
        </w:rPr>
        <w:t xml:space="preserve"> </w:t>
      </w:r>
      <w:r w:rsidRPr="00E03913">
        <w:rPr>
          <w:rFonts w:ascii="Verdana" w:hAnsi="Verdana"/>
          <w:smallCaps/>
          <w:sz w:val="16"/>
          <w:szCs w:val="16"/>
        </w:rPr>
        <w:t>R. VERSTRAETEN</w:t>
      </w:r>
      <w:r w:rsidRPr="00E03913">
        <w:rPr>
          <w:rFonts w:ascii="Verdana" w:hAnsi="Verdana"/>
          <w:sz w:val="16"/>
          <w:szCs w:val="16"/>
        </w:rPr>
        <w:t xml:space="preserve">, </w:t>
      </w:r>
      <w:r w:rsidRPr="00E03913">
        <w:rPr>
          <w:rFonts w:ascii="Verdana" w:hAnsi="Verdana"/>
          <w:i/>
          <w:sz w:val="16"/>
          <w:szCs w:val="16"/>
        </w:rPr>
        <w:t xml:space="preserve">Handboek strafvordering, </w:t>
      </w:r>
      <w:r w:rsidRPr="00E03913">
        <w:rPr>
          <w:rFonts w:ascii="Verdana" w:hAnsi="Verdana"/>
          <w:sz w:val="16"/>
          <w:szCs w:val="16"/>
        </w:rPr>
        <w:t>Antwerpen-Apeldoorn, Maklu</w:t>
      </w:r>
      <w:r w:rsidRPr="00E03913">
        <w:rPr>
          <w:rFonts w:ascii="Verdana" w:hAnsi="Verdana"/>
          <w:i/>
          <w:sz w:val="16"/>
          <w:szCs w:val="16"/>
        </w:rPr>
        <w:t xml:space="preserve">, </w:t>
      </w:r>
      <w:r w:rsidRPr="00E03913">
        <w:rPr>
          <w:rFonts w:ascii="Verdana" w:hAnsi="Verdana"/>
          <w:sz w:val="16"/>
          <w:szCs w:val="16"/>
        </w:rPr>
        <w:t xml:space="preserve">2012, 45-58; </w:t>
      </w:r>
      <w:r w:rsidRPr="00E03913">
        <w:rPr>
          <w:rFonts w:ascii="Verdana" w:hAnsi="Verdana"/>
          <w:smallCaps/>
          <w:sz w:val="16"/>
          <w:szCs w:val="16"/>
        </w:rPr>
        <w:t>R. DECLERCQ</w:t>
      </w:r>
      <w:r w:rsidRPr="00E03913">
        <w:rPr>
          <w:rFonts w:ascii="Verdana" w:hAnsi="Verdana"/>
          <w:sz w:val="16"/>
          <w:szCs w:val="16"/>
        </w:rPr>
        <w:t xml:space="preserve">, </w:t>
      </w:r>
      <w:r w:rsidRPr="00E03913">
        <w:rPr>
          <w:rFonts w:ascii="Verdana" w:hAnsi="Verdana"/>
          <w:i/>
          <w:sz w:val="16"/>
          <w:szCs w:val="16"/>
        </w:rPr>
        <w:t>Beginselen van strafrechtspleging</w:t>
      </w:r>
      <w:r w:rsidRPr="00E03913">
        <w:rPr>
          <w:rFonts w:ascii="Verdana" w:hAnsi="Verdana"/>
          <w:sz w:val="16"/>
          <w:szCs w:val="16"/>
        </w:rPr>
        <w:t>, Mechelen, Kluwer, 2012, 21-31.</w:t>
      </w:r>
    </w:p>
  </w:footnote>
  <w:footnote w:id="34">
    <w:p w:rsidR="0049469C" w:rsidRPr="00E03913" w:rsidRDefault="0049469C" w:rsidP="00E03913">
      <w:pPr>
        <w:pStyle w:val="Voetnoottekst"/>
        <w:jc w:val="both"/>
        <w:rPr>
          <w:rFonts w:ascii="Verdana" w:hAnsi="Verdana"/>
          <w:sz w:val="16"/>
          <w:szCs w:val="16"/>
        </w:rPr>
      </w:pPr>
      <w:r w:rsidRPr="00E03913">
        <w:rPr>
          <w:rStyle w:val="Voetnootmarkering"/>
          <w:rFonts w:ascii="Verdana" w:hAnsi="Verdana"/>
          <w:sz w:val="16"/>
          <w:szCs w:val="16"/>
        </w:rPr>
        <w:footnoteRef/>
      </w:r>
      <w:r w:rsidRPr="00E03913">
        <w:rPr>
          <w:rFonts w:ascii="Verdana" w:hAnsi="Verdana"/>
          <w:sz w:val="16"/>
          <w:szCs w:val="16"/>
        </w:rPr>
        <w:t xml:space="preserve"> </w:t>
      </w:r>
      <w:r w:rsidRPr="00E03913">
        <w:rPr>
          <w:rFonts w:ascii="Verdana" w:hAnsi="Verdana"/>
          <w:smallCaps/>
          <w:sz w:val="16"/>
          <w:szCs w:val="16"/>
        </w:rPr>
        <w:t>C. VAN DEN WYNGAERT</w:t>
      </w:r>
      <w:r w:rsidRPr="00E03913">
        <w:rPr>
          <w:rFonts w:ascii="Verdana" w:hAnsi="Verdana"/>
          <w:sz w:val="16"/>
          <w:szCs w:val="16"/>
        </w:rPr>
        <w:t xml:space="preserve"> en </w:t>
      </w:r>
      <w:r w:rsidRPr="00E03913">
        <w:rPr>
          <w:rFonts w:ascii="Verdana" w:hAnsi="Verdana"/>
          <w:smallCaps/>
          <w:sz w:val="16"/>
          <w:szCs w:val="16"/>
        </w:rPr>
        <w:t>B. DE SMET</w:t>
      </w:r>
      <w:r w:rsidRPr="00E03913">
        <w:rPr>
          <w:rFonts w:ascii="Verdana" w:hAnsi="Verdana"/>
          <w:sz w:val="16"/>
          <w:szCs w:val="16"/>
        </w:rPr>
        <w:t xml:space="preserve">, </w:t>
      </w:r>
      <w:r w:rsidRPr="00E03913">
        <w:rPr>
          <w:rFonts w:ascii="Verdana" w:hAnsi="Verdana"/>
          <w:i/>
          <w:sz w:val="16"/>
          <w:szCs w:val="16"/>
        </w:rPr>
        <w:t>Kennismaking met het strafprocesrecht</w:t>
      </w:r>
      <w:r w:rsidRPr="00E03913">
        <w:rPr>
          <w:rFonts w:ascii="Verdana" w:hAnsi="Verdana"/>
          <w:sz w:val="16"/>
          <w:szCs w:val="16"/>
        </w:rPr>
        <w:t xml:space="preserve">, Antwerpen, Maklu, 2010, 10-11; </w:t>
      </w:r>
      <w:r w:rsidRPr="00E03913">
        <w:rPr>
          <w:rFonts w:ascii="Verdana" w:hAnsi="Verdana"/>
          <w:smallCaps/>
          <w:sz w:val="16"/>
          <w:szCs w:val="16"/>
        </w:rPr>
        <w:t>S. VERHELST</w:t>
      </w:r>
      <w:r w:rsidRPr="00E03913">
        <w:rPr>
          <w:rFonts w:ascii="Verdana" w:hAnsi="Verdana"/>
          <w:sz w:val="16"/>
          <w:szCs w:val="16"/>
        </w:rPr>
        <w:t xml:space="preserve">, </w:t>
      </w:r>
      <w:r w:rsidRPr="00E03913">
        <w:rPr>
          <w:rFonts w:ascii="Verdana" w:hAnsi="Verdana"/>
          <w:i/>
          <w:sz w:val="16"/>
          <w:szCs w:val="16"/>
        </w:rPr>
        <w:t>Rol van het slachtoffer in het straf(proces)recht</w:t>
      </w:r>
      <w:r w:rsidRPr="00E03913">
        <w:rPr>
          <w:rFonts w:ascii="Verdana" w:hAnsi="Verdana"/>
          <w:sz w:val="16"/>
          <w:szCs w:val="16"/>
        </w:rPr>
        <w:t>, Antwerpen, Intersentia, 2013, 8.</w:t>
      </w:r>
    </w:p>
  </w:footnote>
  <w:footnote w:id="35">
    <w:p w:rsidR="0049469C" w:rsidRPr="00E03913" w:rsidRDefault="0049469C" w:rsidP="00E03913">
      <w:pPr>
        <w:pStyle w:val="Voetnoottekst"/>
        <w:jc w:val="both"/>
        <w:rPr>
          <w:rFonts w:ascii="Verdana" w:hAnsi="Verdana"/>
          <w:sz w:val="16"/>
          <w:szCs w:val="16"/>
          <w:lang w:val="en-GB"/>
        </w:rPr>
      </w:pPr>
      <w:r w:rsidRPr="00E03913">
        <w:rPr>
          <w:rStyle w:val="Voetnootmarkering"/>
          <w:rFonts w:ascii="Verdana" w:hAnsi="Verdana"/>
          <w:sz w:val="16"/>
          <w:szCs w:val="16"/>
        </w:rPr>
        <w:footnoteRef/>
      </w:r>
      <w:r w:rsidRPr="00E03913">
        <w:rPr>
          <w:rFonts w:ascii="Verdana" w:hAnsi="Verdana"/>
          <w:sz w:val="16"/>
          <w:szCs w:val="16"/>
          <w:lang w:val="en-GB"/>
        </w:rPr>
        <w:t xml:space="preserve"> Cass. 6 </w:t>
      </w:r>
      <w:proofErr w:type="spellStart"/>
      <w:r w:rsidRPr="00E03913">
        <w:rPr>
          <w:rFonts w:ascii="Verdana" w:hAnsi="Verdana"/>
          <w:sz w:val="16"/>
          <w:szCs w:val="16"/>
          <w:lang w:val="en-GB"/>
        </w:rPr>
        <w:t>september</w:t>
      </w:r>
      <w:proofErr w:type="spellEnd"/>
      <w:r w:rsidRPr="00E03913">
        <w:rPr>
          <w:rFonts w:ascii="Verdana" w:hAnsi="Verdana"/>
          <w:sz w:val="16"/>
          <w:szCs w:val="16"/>
          <w:lang w:val="en-GB"/>
        </w:rPr>
        <w:t xml:space="preserve"> 2006, AR P.06.0492.F; Cass. 19 </w:t>
      </w:r>
      <w:proofErr w:type="spellStart"/>
      <w:r w:rsidRPr="00E03913">
        <w:rPr>
          <w:rFonts w:ascii="Verdana" w:hAnsi="Verdana"/>
          <w:sz w:val="16"/>
          <w:szCs w:val="16"/>
          <w:lang w:val="en-GB"/>
        </w:rPr>
        <w:t>januari</w:t>
      </w:r>
      <w:proofErr w:type="spellEnd"/>
      <w:r w:rsidRPr="00E03913">
        <w:rPr>
          <w:rFonts w:ascii="Verdana" w:hAnsi="Verdana"/>
          <w:sz w:val="16"/>
          <w:szCs w:val="16"/>
          <w:lang w:val="en-GB"/>
        </w:rPr>
        <w:t xml:space="preserve"> 1994, </w:t>
      </w:r>
      <w:r w:rsidRPr="00E03913">
        <w:rPr>
          <w:rFonts w:ascii="Verdana" w:hAnsi="Verdana"/>
          <w:i/>
          <w:sz w:val="16"/>
          <w:szCs w:val="16"/>
          <w:lang w:val="en-GB"/>
        </w:rPr>
        <w:t>Pas</w:t>
      </w:r>
      <w:r w:rsidRPr="00E03913">
        <w:rPr>
          <w:rFonts w:ascii="Verdana" w:hAnsi="Verdana"/>
          <w:sz w:val="16"/>
          <w:szCs w:val="16"/>
          <w:lang w:val="en-GB"/>
        </w:rPr>
        <w:t xml:space="preserve">. 1994, I, (71) 74. </w:t>
      </w:r>
    </w:p>
  </w:footnote>
  <w:footnote w:id="36">
    <w:p w:rsidR="0049469C" w:rsidRPr="00E03913" w:rsidRDefault="0049469C" w:rsidP="00E03913">
      <w:pPr>
        <w:pStyle w:val="Voetnoottekst"/>
        <w:jc w:val="both"/>
        <w:rPr>
          <w:rFonts w:ascii="Verdana" w:hAnsi="Verdana"/>
          <w:sz w:val="16"/>
          <w:szCs w:val="16"/>
          <w:lang w:val="en-GB"/>
        </w:rPr>
      </w:pPr>
      <w:r w:rsidRPr="00E03913">
        <w:rPr>
          <w:rStyle w:val="Voetnootmarkering"/>
          <w:rFonts w:ascii="Verdana" w:hAnsi="Verdana"/>
          <w:sz w:val="16"/>
          <w:szCs w:val="16"/>
        </w:rPr>
        <w:footnoteRef/>
      </w:r>
      <w:r w:rsidRPr="00E03913">
        <w:rPr>
          <w:rFonts w:ascii="Verdana" w:hAnsi="Verdana"/>
          <w:sz w:val="16"/>
          <w:szCs w:val="16"/>
          <w:lang w:val="en-GB"/>
        </w:rPr>
        <w:t xml:space="preserve"> </w:t>
      </w:r>
      <w:r w:rsidRPr="00E03913">
        <w:rPr>
          <w:rFonts w:ascii="Verdana" w:hAnsi="Verdana"/>
          <w:smallCaps/>
          <w:sz w:val="16"/>
          <w:szCs w:val="16"/>
          <w:lang w:val="en-GB"/>
        </w:rPr>
        <w:t>P. DE HERT</w:t>
      </w:r>
      <w:r w:rsidRPr="00E03913">
        <w:rPr>
          <w:rFonts w:ascii="Verdana" w:hAnsi="Verdana"/>
          <w:sz w:val="16"/>
          <w:szCs w:val="16"/>
          <w:lang w:val="en-GB"/>
        </w:rPr>
        <w:t xml:space="preserve"> </w:t>
      </w:r>
      <w:proofErr w:type="spellStart"/>
      <w:r w:rsidRPr="00E03913">
        <w:rPr>
          <w:rFonts w:ascii="Verdana" w:hAnsi="Verdana"/>
          <w:sz w:val="16"/>
          <w:szCs w:val="16"/>
          <w:lang w:val="en-GB"/>
        </w:rPr>
        <w:t>en</w:t>
      </w:r>
      <w:proofErr w:type="spellEnd"/>
      <w:r w:rsidRPr="00E03913">
        <w:rPr>
          <w:rFonts w:ascii="Verdana" w:hAnsi="Verdana"/>
          <w:sz w:val="16"/>
          <w:szCs w:val="16"/>
          <w:lang w:val="en-GB"/>
        </w:rPr>
        <w:t xml:space="preserve"> </w:t>
      </w:r>
      <w:r w:rsidRPr="00E03913">
        <w:rPr>
          <w:rFonts w:ascii="Verdana" w:hAnsi="Verdana"/>
          <w:smallCaps/>
          <w:sz w:val="16"/>
          <w:szCs w:val="16"/>
          <w:lang w:val="en-GB"/>
        </w:rPr>
        <w:t>T. DECAIGNY</w:t>
      </w:r>
      <w:r w:rsidRPr="00E03913">
        <w:rPr>
          <w:rFonts w:ascii="Verdana" w:hAnsi="Verdana"/>
          <w:sz w:val="16"/>
          <w:szCs w:val="16"/>
          <w:lang w:val="en-GB"/>
        </w:rPr>
        <w:t xml:space="preserve">, “Plea bargaining past </w:t>
      </w:r>
      <w:proofErr w:type="spellStart"/>
      <w:r w:rsidRPr="00E03913">
        <w:rPr>
          <w:rFonts w:ascii="Verdana" w:hAnsi="Verdana"/>
          <w:sz w:val="16"/>
          <w:szCs w:val="16"/>
          <w:lang w:val="en-GB"/>
        </w:rPr>
        <w:t>niet</w:t>
      </w:r>
      <w:proofErr w:type="spellEnd"/>
      <w:r w:rsidRPr="00E03913">
        <w:rPr>
          <w:rFonts w:ascii="Verdana" w:hAnsi="Verdana"/>
          <w:sz w:val="16"/>
          <w:szCs w:val="16"/>
          <w:lang w:val="en-GB"/>
        </w:rPr>
        <w:t xml:space="preserve"> in de </w:t>
      </w:r>
      <w:proofErr w:type="spellStart"/>
      <w:r w:rsidRPr="00E03913">
        <w:rPr>
          <w:rFonts w:ascii="Verdana" w:hAnsi="Verdana"/>
          <w:sz w:val="16"/>
          <w:szCs w:val="16"/>
          <w:lang w:val="en-GB"/>
        </w:rPr>
        <w:t>Belgische</w:t>
      </w:r>
      <w:proofErr w:type="spellEnd"/>
      <w:r w:rsidRPr="00E03913">
        <w:rPr>
          <w:rFonts w:ascii="Verdana" w:hAnsi="Verdana"/>
          <w:sz w:val="16"/>
          <w:szCs w:val="16"/>
          <w:lang w:val="en-GB"/>
        </w:rPr>
        <w:t xml:space="preserve"> </w:t>
      </w:r>
      <w:proofErr w:type="spellStart"/>
      <w:r w:rsidRPr="00E03913">
        <w:rPr>
          <w:rFonts w:ascii="Verdana" w:hAnsi="Verdana"/>
          <w:sz w:val="16"/>
          <w:szCs w:val="16"/>
          <w:lang w:val="en-GB"/>
        </w:rPr>
        <w:t>correctionele</w:t>
      </w:r>
      <w:proofErr w:type="spellEnd"/>
      <w:r w:rsidRPr="00E03913">
        <w:rPr>
          <w:rFonts w:ascii="Verdana" w:hAnsi="Verdana"/>
          <w:sz w:val="16"/>
          <w:szCs w:val="16"/>
          <w:lang w:val="en-GB"/>
        </w:rPr>
        <w:t xml:space="preserve"> procedure”, </w:t>
      </w:r>
      <w:proofErr w:type="spellStart"/>
      <w:r w:rsidRPr="00E03913">
        <w:rPr>
          <w:rFonts w:ascii="Verdana" w:hAnsi="Verdana"/>
          <w:i/>
          <w:sz w:val="16"/>
          <w:szCs w:val="16"/>
          <w:lang w:val="en-GB"/>
        </w:rPr>
        <w:t>Juristenkrant</w:t>
      </w:r>
      <w:proofErr w:type="spellEnd"/>
      <w:r w:rsidRPr="00E03913">
        <w:rPr>
          <w:rFonts w:ascii="Verdana" w:hAnsi="Verdana"/>
          <w:sz w:val="16"/>
          <w:szCs w:val="16"/>
          <w:lang w:val="en-GB"/>
        </w:rPr>
        <w:t xml:space="preserve"> 27 </w:t>
      </w:r>
      <w:proofErr w:type="spellStart"/>
      <w:r w:rsidRPr="00E03913">
        <w:rPr>
          <w:rFonts w:ascii="Verdana" w:hAnsi="Verdana"/>
          <w:sz w:val="16"/>
          <w:szCs w:val="16"/>
          <w:lang w:val="en-GB"/>
        </w:rPr>
        <w:t>september</w:t>
      </w:r>
      <w:proofErr w:type="spellEnd"/>
      <w:r w:rsidRPr="00E03913">
        <w:rPr>
          <w:rFonts w:ascii="Verdana" w:hAnsi="Verdana"/>
          <w:sz w:val="16"/>
          <w:szCs w:val="16"/>
          <w:lang w:val="en-GB"/>
        </w:rPr>
        <w:t xml:space="preserve"> 2006, </w:t>
      </w:r>
      <w:proofErr w:type="spellStart"/>
      <w:r w:rsidRPr="00E03913">
        <w:rPr>
          <w:rFonts w:ascii="Verdana" w:hAnsi="Verdana"/>
          <w:sz w:val="16"/>
          <w:szCs w:val="16"/>
          <w:lang w:val="en-GB"/>
        </w:rPr>
        <w:t>nr</w:t>
      </w:r>
      <w:proofErr w:type="spellEnd"/>
      <w:r w:rsidRPr="00E03913">
        <w:rPr>
          <w:rFonts w:ascii="Verdana" w:hAnsi="Verdana"/>
          <w:sz w:val="16"/>
          <w:szCs w:val="16"/>
          <w:lang w:val="en-GB"/>
        </w:rPr>
        <w:t xml:space="preserve">. 134, </w:t>
      </w:r>
      <w:r>
        <w:fldChar w:fldCharType="begin"/>
      </w:r>
      <w:r w:rsidRPr="0049469C">
        <w:rPr>
          <w:lang w:val="en-GB"/>
        </w:rPr>
        <w:instrText xml:space="preserve"> HYPERLINK "http://www.jura.be" </w:instrText>
      </w:r>
      <w:r>
        <w:fldChar w:fldCharType="separate"/>
      </w:r>
      <w:r w:rsidRPr="00E03913">
        <w:rPr>
          <w:rStyle w:val="Hyperlink"/>
          <w:rFonts w:ascii="Verdana" w:hAnsi="Verdana"/>
          <w:color w:val="auto"/>
          <w:sz w:val="16"/>
          <w:szCs w:val="16"/>
          <w:lang w:val="en-GB"/>
        </w:rPr>
        <w:t>www.jura.be</w:t>
      </w:r>
      <w:r>
        <w:rPr>
          <w:rStyle w:val="Hyperlink"/>
          <w:rFonts w:ascii="Verdana" w:hAnsi="Verdana"/>
          <w:color w:val="auto"/>
          <w:sz w:val="16"/>
          <w:szCs w:val="16"/>
          <w:lang w:val="en-GB"/>
        </w:rPr>
        <w:fldChar w:fldCharType="end"/>
      </w:r>
      <w:r w:rsidRPr="00E03913">
        <w:rPr>
          <w:rFonts w:ascii="Verdana" w:hAnsi="Verdana"/>
          <w:sz w:val="16"/>
          <w:szCs w:val="16"/>
          <w:lang w:val="en-GB"/>
        </w:rPr>
        <w:t>.</w:t>
      </w:r>
    </w:p>
  </w:footnote>
  <w:footnote w:id="37">
    <w:p w:rsidR="0049469C" w:rsidRPr="00E03913" w:rsidRDefault="0049469C" w:rsidP="00E03913">
      <w:pPr>
        <w:pStyle w:val="Voetnoottekst"/>
        <w:jc w:val="both"/>
        <w:rPr>
          <w:rFonts w:ascii="Verdana" w:hAnsi="Verdana"/>
          <w:sz w:val="16"/>
          <w:szCs w:val="16"/>
          <w:lang w:val="fr-FR"/>
        </w:rPr>
      </w:pPr>
      <w:r w:rsidRPr="00E03913">
        <w:rPr>
          <w:rStyle w:val="Voetnootmarkering"/>
          <w:rFonts w:ascii="Verdana" w:hAnsi="Verdana"/>
          <w:sz w:val="16"/>
          <w:szCs w:val="16"/>
        </w:rPr>
        <w:footnoteRef/>
      </w:r>
      <w:r w:rsidRPr="00E03913">
        <w:rPr>
          <w:rFonts w:ascii="Verdana" w:hAnsi="Verdana"/>
          <w:sz w:val="16"/>
          <w:szCs w:val="16"/>
        </w:rPr>
        <w:t xml:space="preserve"> </w:t>
      </w:r>
      <w:r w:rsidRPr="00E03913">
        <w:rPr>
          <w:rFonts w:ascii="Verdana" w:hAnsi="Verdana"/>
          <w:smallCaps/>
          <w:sz w:val="16"/>
          <w:szCs w:val="16"/>
        </w:rPr>
        <w:t>C. VAN DEN WYNGAERT, B. DE SMET</w:t>
      </w:r>
      <w:r w:rsidRPr="00E03913">
        <w:rPr>
          <w:rFonts w:ascii="Verdana" w:hAnsi="Verdana"/>
          <w:sz w:val="16"/>
          <w:szCs w:val="16"/>
        </w:rPr>
        <w:t xml:space="preserve"> en S</w:t>
      </w:r>
      <w:r w:rsidRPr="00E03913">
        <w:rPr>
          <w:rFonts w:ascii="Verdana" w:hAnsi="Verdana"/>
          <w:smallCaps/>
          <w:sz w:val="16"/>
          <w:szCs w:val="16"/>
        </w:rPr>
        <w:t>. VANDROMME</w:t>
      </w:r>
      <w:r w:rsidRPr="00E03913">
        <w:rPr>
          <w:rFonts w:ascii="Verdana" w:hAnsi="Verdana"/>
          <w:sz w:val="16"/>
          <w:szCs w:val="16"/>
        </w:rPr>
        <w:t xml:space="preserve">, </w:t>
      </w:r>
      <w:r w:rsidRPr="00E03913">
        <w:rPr>
          <w:rFonts w:ascii="Verdana" w:hAnsi="Verdana"/>
          <w:i/>
          <w:sz w:val="16"/>
          <w:szCs w:val="16"/>
        </w:rPr>
        <w:t xml:space="preserve">Strafrecht en strafprocesrecht. </w:t>
      </w:r>
      <w:r w:rsidRPr="00E03913">
        <w:rPr>
          <w:rFonts w:ascii="Verdana" w:hAnsi="Verdana"/>
          <w:i/>
          <w:sz w:val="16"/>
          <w:szCs w:val="16"/>
          <w:lang w:val="fr-FR"/>
        </w:rPr>
        <w:t xml:space="preserve">In </w:t>
      </w:r>
      <w:proofErr w:type="spellStart"/>
      <w:r w:rsidRPr="00E03913">
        <w:rPr>
          <w:rFonts w:ascii="Verdana" w:hAnsi="Verdana"/>
          <w:i/>
          <w:sz w:val="16"/>
          <w:szCs w:val="16"/>
          <w:lang w:val="fr-FR"/>
        </w:rPr>
        <w:t>hoofdlijnen</w:t>
      </w:r>
      <w:proofErr w:type="spellEnd"/>
      <w:r w:rsidRPr="00E03913">
        <w:rPr>
          <w:rFonts w:ascii="Verdana" w:hAnsi="Verdana"/>
          <w:sz w:val="16"/>
          <w:szCs w:val="16"/>
          <w:lang w:val="fr-FR"/>
        </w:rPr>
        <w:t xml:space="preserve">, Antwerpen, </w:t>
      </w:r>
      <w:proofErr w:type="spellStart"/>
      <w:r w:rsidRPr="00E03913">
        <w:rPr>
          <w:rFonts w:ascii="Verdana" w:hAnsi="Verdana"/>
          <w:sz w:val="16"/>
          <w:szCs w:val="16"/>
          <w:lang w:val="fr-FR"/>
        </w:rPr>
        <w:t>Maklu</w:t>
      </w:r>
      <w:proofErr w:type="spellEnd"/>
      <w:r w:rsidRPr="00E03913">
        <w:rPr>
          <w:rFonts w:ascii="Verdana" w:hAnsi="Verdana"/>
          <w:sz w:val="16"/>
          <w:szCs w:val="16"/>
          <w:lang w:val="fr-FR"/>
        </w:rPr>
        <w:t xml:space="preserve">, 2014, 76-81; </w:t>
      </w:r>
      <w:r w:rsidRPr="00E03913">
        <w:rPr>
          <w:rFonts w:ascii="Verdana" w:hAnsi="Verdana"/>
          <w:smallCaps/>
          <w:sz w:val="16"/>
          <w:szCs w:val="16"/>
          <w:lang w:val="fr-FR"/>
        </w:rPr>
        <w:t>F. KUTY</w:t>
      </w:r>
      <w:r w:rsidRPr="00E03913">
        <w:rPr>
          <w:rFonts w:ascii="Verdana" w:hAnsi="Verdana"/>
          <w:sz w:val="16"/>
          <w:szCs w:val="16"/>
          <w:lang w:val="fr-FR"/>
        </w:rPr>
        <w:t xml:space="preserve">, </w:t>
      </w:r>
      <w:r w:rsidRPr="00E03913">
        <w:rPr>
          <w:rFonts w:ascii="Verdana" w:hAnsi="Verdana"/>
          <w:i/>
          <w:sz w:val="16"/>
          <w:szCs w:val="16"/>
          <w:lang w:val="fr-FR"/>
        </w:rPr>
        <w:t>Principes généraux du droit pénal belge. Tome 1: la loi pénale</w:t>
      </w:r>
      <w:r w:rsidRPr="00E03913">
        <w:rPr>
          <w:rFonts w:ascii="Verdana" w:hAnsi="Verdana"/>
          <w:sz w:val="16"/>
          <w:szCs w:val="16"/>
          <w:lang w:val="fr-FR"/>
        </w:rPr>
        <w:t xml:space="preserve">, Bruxelles, Larcier, 2009, 70-85; </w:t>
      </w:r>
      <w:r w:rsidRPr="00E03913">
        <w:rPr>
          <w:rFonts w:ascii="Verdana" w:hAnsi="Verdana"/>
          <w:smallCaps/>
          <w:sz w:val="16"/>
          <w:szCs w:val="16"/>
          <w:lang w:val="fr-FR"/>
        </w:rPr>
        <w:t>D. VANDERMEERSCH</w:t>
      </w:r>
      <w:r w:rsidRPr="00E03913">
        <w:rPr>
          <w:rFonts w:ascii="Verdana" w:hAnsi="Verdana"/>
          <w:sz w:val="16"/>
          <w:szCs w:val="16"/>
          <w:lang w:val="fr-FR"/>
        </w:rPr>
        <w:t xml:space="preserve">, </w:t>
      </w:r>
      <w:r w:rsidRPr="00E03913">
        <w:rPr>
          <w:rFonts w:ascii="Verdana" w:hAnsi="Verdana"/>
          <w:i/>
          <w:sz w:val="16"/>
          <w:szCs w:val="16"/>
          <w:lang w:val="fr-FR"/>
        </w:rPr>
        <w:t>Eléments de droit pénal et de procédure pénale</w:t>
      </w:r>
      <w:r w:rsidRPr="00E03913">
        <w:rPr>
          <w:rFonts w:ascii="Verdana" w:hAnsi="Verdana"/>
          <w:sz w:val="16"/>
          <w:szCs w:val="16"/>
          <w:lang w:val="fr-FR"/>
        </w:rPr>
        <w:t xml:space="preserve">, Bruxelles, La Charte, 2015, 19.  </w:t>
      </w:r>
    </w:p>
  </w:footnote>
  <w:footnote w:id="38">
    <w:p w:rsidR="0049469C" w:rsidRPr="00E03913" w:rsidRDefault="0049469C" w:rsidP="00E03913">
      <w:pPr>
        <w:pStyle w:val="Voetnoottekst"/>
        <w:jc w:val="both"/>
        <w:rPr>
          <w:rFonts w:ascii="Verdana" w:hAnsi="Verdana"/>
          <w:sz w:val="16"/>
          <w:szCs w:val="16"/>
          <w:lang w:val="fr-FR"/>
        </w:rPr>
      </w:pPr>
      <w:r w:rsidRPr="00E03913">
        <w:rPr>
          <w:rStyle w:val="Voetnootmarkering"/>
          <w:rFonts w:ascii="Verdana" w:hAnsi="Verdana"/>
          <w:sz w:val="16"/>
          <w:szCs w:val="16"/>
        </w:rPr>
        <w:footnoteRef/>
      </w:r>
      <w:r w:rsidRPr="00E03913">
        <w:rPr>
          <w:rFonts w:ascii="Verdana" w:hAnsi="Verdana"/>
          <w:sz w:val="16"/>
          <w:szCs w:val="16"/>
          <w:lang w:val="fr-FR"/>
        </w:rPr>
        <w:t xml:space="preserve"> </w:t>
      </w:r>
      <w:r w:rsidRPr="00E03913">
        <w:rPr>
          <w:rFonts w:ascii="Verdana" w:hAnsi="Verdana"/>
          <w:smallCaps/>
          <w:sz w:val="16"/>
          <w:szCs w:val="16"/>
          <w:lang w:val="fr-FR"/>
        </w:rPr>
        <w:t>F. KUTY</w:t>
      </w:r>
      <w:r w:rsidRPr="00E03913">
        <w:rPr>
          <w:rFonts w:ascii="Verdana" w:hAnsi="Verdana"/>
          <w:sz w:val="16"/>
          <w:szCs w:val="16"/>
          <w:lang w:val="fr-FR"/>
        </w:rPr>
        <w:t xml:space="preserve">, </w:t>
      </w:r>
      <w:r w:rsidRPr="00E03913">
        <w:rPr>
          <w:rFonts w:ascii="Verdana" w:hAnsi="Verdana"/>
          <w:i/>
          <w:sz w:val="16"/>
          <w:szCs w:val="16"/>
          <w:lang w:val="fr-FR"/>
        </w:rPr>
        <w:t>Principes généraux du droit pénal belge. Tome 1: la loi pénale</w:t>
      </w:r>
      <w:r w:rsidRPr="00E03913">
        <w:rPr>
          <w:rFonts w:ascii="Verdana" w:hAnsi="Verdana"/>
          <w:sz w:val="16"/>
          <w:szCs w:val="16"/>
          <w:lang w:val="fr-FR"/>
        </w:rPr>
        <w:t>, Bruxelles, Larcier, 2009, 40.</w:t>
      </w:r>
    </w:p>
  </w:footnote>
  <w:footnote w:id="39">
    <w:p w:rsidR="0049469C" w:rsidRPr="00E03913" w:rsidRDefault="0049469C" w:rsidP="00E03913">
      <w:pPr>
        <w:pStyle w:val="Voetnoottekst"/>
        <w:jc w:val="both"/>
        <w:rPr>
          <w:rFonts w:ascii="Verdana" w:hAnsi="Verdana"/>
          <w:sz w:val="16"/>
          <w:szCs w:val="16"/>
        </w:rPr>
      </w:pPr>
      <w:r w:rsidRPr="00E03913">
        <w:rPr>
          <w:rStyle w:val="Voetnootmarkering"/>
          <w:rFonts w:ascii="Verdana" w:hAnsi="Verdana"/>
          <w:sz w:val="16"/>
          <w:szCs w:val="16"/>
        </w:rPr>
        <w:footnoteRef/>
      </w:r>
      <w:r w:rsidRPr="00E03913">
        <w:rPr>
          <w:rFonts w:ascii="Verdana" w:hAnsi="Verdana"/>
          <w:sz w:val="16"/>
          <w:szCs w:val="16"/>
        </w:rPr>
        <w:t xml:space="preserve"> </w:t>
      </w:r>
      <w:r w:rsidRPr="00E03913">
        <w:rPr>
          <w:rFonts w:ascii="Verdana" w:hAnsi="Verdana"/>
          <w:smallCaps/>
          <w:sz w:val="16"/>
          <w:szCs w:val="16"/>
        </w:rPr>
        <w:t>D. DE WOLF</w:t>
      </w:r>
      <w:r w:rsidRPr="00E03913">
        <w:rPr>
          <w:rFonts w:ascii="Verdana" w:hAnsi="Verdana"/>
          <w:sz w:val="16"/>
          <w:szCs w:val="16"/>
        </w:rPr>
        <w:t xml:space="preserve">, </w:t>
      </w:r>
      <w:r w:rsidRPr="00E03913">
        <w:rPr>
          <w:rFonts w:ascii="Verdana" w:hAnsi="Verdana"/>
          <w:i/>
          <w:sz w:val="16"/>
          <w:szCs w:val="16"/>
        </w:rPr>
        <w:t>Handboek correctioneel procesrecht</w:t>
      </w:r>
      <w:r w:rsidRPr="00E03913">
        <w:rPr>
          <w:rFonts w:ascii="Verdana" w:hAnsi="Verdana"/>
          <w:sz w:val="16"/>
          <w:szCs w:val="16"/>
        </w:rPr>
        <w:t>, Antwerpen, Intersentia, 2013, 238-240.</w:t>
      </w:r>
    </w:p>
  </w:footnote>
  <w:footnote w:id="40">
    <w:p w:rsidR="0049469C" w:rsidRPr="00E03913" w:rsidRDefault="0049469C" w:rsidP="00E03913">
      <w:pPr>
        <w:pStyle w:val="Voetnoottekst"/>
        <w:jc w:val="both"/>
        <w:rPr>
          <w:rFonts w:ascii="Verdana" w:hAnsi="Verdana"/>
          <w:sz w:val="16"/>
          <w:szCs w:val="16"/>
        </w:rPr>
      </w:pPr>
      <w:r w:rsidRPr="00E03913">
        <w:rPr>
          <w:rStyle w:val="Voetnootmarkering"/>
          <w:rFonts w:ascii="Verdana" w:hAnsi="Verdana"/>
          <w:sz w:val="16"/>
          <w:szCs w:val="16"/>
        </w:rPr>
        <w:footnoteRef/>
      </w:r>
      <w:r w:rsidRPr="00E03913">
        <w:rPr>
          <w:rFonts w:ascii="Verdana" w:hAnsi="Verdana"/>
          <w:sz w:val="16"/>
          <w:szCs w:val="16"/>
        </w:rPr>
        <w:t xml:space="preserve"> </w:t>
      </w:r>
      <w:r w:rsidRPr="00E03913">
        <w:rPr>
          <w:rFonts w:ascii="Verdana" w:hAnsi="Verdana"/>
          <w:bCs/>
          <w:sz w:val="16"/>
          <w:szCs w:val="16"/>
        </w:rPr>
        <w:t>Wet van 12 maart 1998 tot verbetering van de strafrechtspleging in het stadium van het opsporingsonderzoek en het gerechtelijk onderzoek</w:t>
      </w:r>
      <w:r w:rsidRPr="00E03913">
        <w:rPr>
          <w:rFonts w:ascii="Verdana" w:hAnsi="Verdana"/>
          <w:sz w:val="16"/>
          <w:szCs w:val="16"/>
        </w:rPr>
        <w:t>,</w:t>
      </w:r>
      <w:r w:rsidRPr="00E03913">
        <w:rPr>
          <w:rFonts w:ascii="Verdana" w:hAnsi="Verdana"/>
          <w:i/>
          <w:sz w:val="16"/>
          <w:szCs w:val="16"/>
        </w:rPr>
        <w:t xml:space="preserve"> BS</w:t>
      </w:r>
      <w:r w:rsidRPr="00E03913">
        <w:rPr>
          <w:rFonts w:ascii="Verdana" w:hAnsi="Verdana"/>
          <w:sz w:val="16"/>
          <w:szCs w:val="16"/>
        </w:rPr>
        <w:t xml:space="preserve"> 2 april 1998.</w:t>
      </w:r>
    </w:p>
  </w:footnote>
  <w:footnote w:id="41">
    <w:p w:rsidR="0049469C" w:rsidRPr="00E03913" w:rsidRDefault="0049469C" w:rsidP="00E03913">
      <w:pPr>
        <w:pStyle w:val="Voetnoottekst"/>
        <w:jc w:val="both"/>
        <w:rPr>
          <w:rFonts w:ascii="Verdana" w:hAnsi="Verdana"/>
          <w:sz w:val="16"/>
          <w:szCs w:val="16"/>
        </w:rPr>
      </w:pPr>
      <w:r w:rsidRPr="00E03913">
        <w:rPr>
          <w:rStyle w:val="Voetnootmarkering"/>
          <w:rFonts w:ascii="Verdana" w:hAnsi="Verdana"/>
          <w:sz w:val="16"/>
          <w:szCs w:val="16"/>
        </w:rPr>
        <w:footnoteRef/>
      </w:r>
      <w:r w:rsidRPr="00E03913">
        <w:rPr>
          <w:rFonts w:ascii="Verdana" w:hAnsi="Verdana"/>
          <w:sz w:val="16"/>
          <w:szCs w:val="16"/>
        </w:rPr>
        <w:t xml:space="preserve"> </w:t>
      </w:r>
      <w:r w:rsidRPr="00E03913">
        <w:rPr>
          <w:rFonts w:ascii="Verdana" w:hAnsi="Verdana"/>
          <w:smallCaps/>
          <w:sz w:val="16"/>
          <w:szCs w:val="16"/>
        </w:rPr>
        <w:t>T. DECAIGNY</w:t>
      </w:r>
      <w:r w:rsidRPr="00E03913">
        <w:rPr>
          <w:rFonts w:ascii="Verdana" w:hAnsi="Verdana"/>
          <w:sz w:val="16"/>
          <w:szCs w:val="16"/>
        </w:rPr>
        <w:t xml:space="preserve">, </w:t>
      </w:r>
      <w:r w:rsidRPr="00E03913">
        <w:rPr>
          <w:rFonts w:ascii="Verdana" w:hAnsi="Verdana"/>
          <w:i/>
          <w:sz w:val="16"/>
          <w:szCs w:val="16"/>
        </w:rPr>
        <w:t>Tegenspraak in het vooronderzoek</w:t>
      </w:r>
      <w:r w:rsidRPr="00E03913">
        <w:rPr>
          <w:rFonts w:ascii="Verdana" w:hAnsi="Verdana"/>
          <w:sz w:val="16"/>
          <w:szCs w:val="16"/>
        </w:rPr>
        <w:t xml:space="preserve">, Antwerpen, Intersentia, 2013, 33; </w:t>
      </w:r>
      <w:r w:rsidRPr="00E03913">
        <w:rPr>
          <w:rFonts w:ascii="Verdana" w:hAnsi="Verdana"/>
          <w:smallCaps/>
          <w:sz w:val="16"/>
          <w:szCs w:val="16"/>
        </w:rPr>
        <w:t>B. DE SMET</w:t>
      </w:r>
      <w:r w:rsidRPr="00E03913">
        <w:rPr>
          <w:rFonts w:ascii="Verdana" w:hAnsi="Verdana"/>
          <w:sz w:val="16"/>
          <w:szCs w:val="16"/>
        </w:rPr>
        <w:t xml:space="preserve">, </w:t>
      </w:r>
      <w:r w:rsidRPr="00E03913">
        <w:rPr>
          <w:rFonts w:ascii="Verdana" w:hAnsi="Verdana"/>
          <w:i/>
          <w:sz w:val="16"/>
          <w:szCs w:val="16"/>
        </w:rPr>
        <w:t>Internationale samenwerking tussen Angelsaksische en continentale landen</w:t>
      </w:r>
      <w:r w:rsidRPr="00E03913">
        <w:rPr>
          <w:rFonts w:ascii="Verdana" w:hAnsi="Verdana"/>
          <w:sz w:val="16"/>
          <w:szCs w:val="16"/>
        </w:rPr>
        <w:t>, Antwerpen, Intersentia, 1999, 23.</w:t>
      </w:r>
    </w:p>
  </w:footnote>
  <w:footnote w:id="42">
    <w:p w:rsidR="0049469C" w:rsidRPr="00E03913" w:rsidRDefault="0049469C" w:rsidP="00E03913">
      <w:pPr>
        <w:pStyle w:val="Voetnoottekst"/>
        <w:jc w:val="both"/>
        <w:rPr>
          <w:rFonts w:ascii="Verdana" w:hAnsi="Verdana"/>
          <w:sz w:val="16"/>
          <w:szCs w:val="16"/>
        </w:rPr>
      </w:pPr>
      <w:r w:rsidRPr="00E03913">
        <w:rPr>
          <w:rStyle w:val="Voetnootmarkering"/>
          <w:rFonts w:ascii="Verdana" w:hAnsi="Verdana"/>
          <w:sz w:val="16"/>
          <w:szCs w:val="16"/>
        </w:rPr>
        <w:footnoteRef/>
      </w:r>
      <w:r w:rsidRPr="00E03913">
        <w:rPr>
          <w:rFonts w:ascii="Verdana" w:hAnsi="Verdana"/>
          <w:sz w:val="16"/>
          <w:szCs w:val="16"/>
        </w:rPr>
        <w:t xml:space="preserve"> EHRM 21 januari 1999, nr. </w:t>
      </w:r>
      <w:r w:rsidRPr="00E03913">
        <w:rPr>
          <w:rStyle w:val="st"/>
          <w:rFonts w:ascii="Verdana" w:hAnsi="Verdana"/>
          <w:sz w:val="16"/>
          <w:szCs w:val="16"/>
        </w:rPr>
        <w:t>26103/95,</w:t>
      </w:r>
      <w:r w:rsidRPr="00E03913">
        <w:rPr>
          <w:rFonts w:ascii="Verdana" w:hAnsi="Verdana"/>
          <w:sz w:val="16"/>
          <w:szCs w:val="16"/>
        </w:rPr>
        <w:t xml:space="preserve"> Van </w:t>
      </w:r>
      <w:proofErr w:type="spellStart"/>
      <w:r w:rsidRPr="00E03913">
        <w:rPr>
          <w:rFonts w:ascii="Verdana" w:hAnsi="Verdana"/>
          <w:sz w:val="16"/>
          <w:szCs w:val="16"/>
        </w:rPr>
        <w:t>Geyseghem</w:t>
      </w:r>
      <w:proofErr w:type="spellEnd"/>
      <w:r w:rsidRPr="00E03913">
        <w:rPr>
          <w:rFonts w:ascii="Verdana" w:hAnsi="Verdana"/>
          <w:sz w:val="16"/>
          <w:szCs w:val="16"/>
        </w:rPr>
        <w:t>/België.</w:t>
      </w:r>
    </w:p>
  </w:footnote>
  <w:footnote w:id="43">
    <w:p w:rsidR="0049469C" w:rsidRPr="00E03913" w:rsidRDefault="0049469C" w:rsidP="00E03913">
      <w:pPr>
        <w:pStyle w:val="Voetnoottekst"/>
        <w:jc w:val="both"/>
        <w:rPr>
          <w:rFonts w:ascii="Verdana" w:hAnsi="Verdana"/>
          <w:sz w:val="16"/>
          <w:szCs w:val="16"/>
        </w:rPr>
      </w:pPr>
      <w:r w:rsidRPr="00E03913">
        <w:rPr>
          <w:rStyle w:val="Voetnootmarkering"/>
          <w:rFonts w:ascii="Verdana" w:hAnsi="Verdana"/>
          <w:sz w:val="16"/>
          <w:szCs w:val="16"/>
        </w:rPr>
        <w:footnoteRef/>
      </w:r>
      <w:r w:rsidRPr="00E03913">
        <w:rPr>
          <w:rFonts w:ascii="Verdana" w:hAnsi="Verdana"/>
          <w:sz w:val="16"/>
          <w:szCs w:val="16"/>
        </w:rPr>
        <w:t xml:space="preserve"> Wet van 5 februari 2016 tot wijziging van het strafrecht en de strafvordering en houdende diverse bepalingen inzake justitie, </w:t>
      </w:r>
      <w:r w:rsidRPr="00E03913">
        <w:rPr>
          <w:rFonts w:ascii="Verdana" w:hAnsi="Verdana"/>
          <w:i/>
          <w:sz w:val="16"/>
          <w:szCs w:val="16"/>
        </w:rPr>
        <w:t xml:space="preserve">BS </w:t>
      </w:r>
      <w:r w:rsidRPr="00E03913">
        <w:rPr>
          <w:rFonts w:ascii="Verdana" w:hAnsi="Verdana"/>
          <w:sz w:val="16"/>
          <w:szCs w:val="16"/>
        </w:rPr>
        <w:t>19 februari 2016.</w:t>
      </w:r>
    </w:p>
  </w:footnote>
  <w:footnote w:id="44">
    <w:p w:rsidR="0049469C" w:rsidRPr="00E03913" w:rsidRDefault="0049469C" w:rsidP="00E03913">
      <w:pPr>
        <w:pStyle w:val="Voetnoottekst"/>
        <w:jc w:val="both"/>
        <w:rPr>
          <w:rFonts w:ascii="Verdana" w:hAnsi="Verdana"/>
          <w:sz w:val="16"/>
          <w:szCs w:val="16"/>
        </w:rPr>
      </w:pPr>
      <w:r w:rsidRPr="00E03913">
        <w:rPr>
          <w:rStyle w:val="Voetnootmarkering"/>
          <w:rFonts w:ascii="Verdana" w:hAnsi="Verdana"/>
          <w:sz w:val="16"/>
          <w:szCs w:val="16"/>
        </w:rPr>
        <w:footnoteRef/>
      </w:r>
      <w:r w:rsidRPr="00E03913">
        <w:rPr>
          <w:rFonts w:ascii="Verdana" w:hAnsi="Verdana"/>
          <w:sz w:val="16"/>
          <w:szCs w:val="16"/>
        </w:rPr>
        <w:t xml:space="preserve"> </w:t>
      </w:r>
      <w:r w:rsidRPr="00E03913">
        <w:rPr>
          <w:rFonts w:ascii="Verdana" w:hAnsi="Verdana"/>
          <w:smallCaps/>
          <w:sz w:val="16"/>
          <w:szCs w:val="16"/>
        </w:rPr>
        <w:t>C. VAN DEN WYNGAERT, B. DE SMET</w:t>
      </w:r>
      <w:r w:rsidRPr="00E03913">
        <w:rPr>
          <w:rFonts w:ascii="Verdana" w:hAnsi="Verdana"/>
          <w:sz w:val="16"/>
          <w:szCs w:val="16"/>
        </w:rPr>
        <w:t xml:space="preserve"> en </w:t>
      </w:r>
      <w:r w:rsidRPr="00E03913">
        <w:rPr>
          <w:rFonts w:ascii="Verdana" w:hAnsi="Verdana"/>
          <w:smallCaps/>
          <w:sz w:val="16"/>
          <w:szCs w:val="16"/>
        </w:rPr>
        <w:t>S. VANDROMME</w:t>
      </w:r>
      <w:r w:rsidRPr="00E03913">
        <w:rPr>
          <w:rFonts w:ascii="Verdana" w:hAnsi="Verdana"/>
          <w:sz w:val="16"/>
          <w:szCs w:val="16"/>
        </w:rPr>
        <w:t xml:space="preserve">, </w:t>
      </w:r>
      <w:r w:rsidRPr="00E03913">
        <w:rPr>
          <w:rFonts w:ascii="Verdana" w:hAnsi="Verdana"/>
          <w:i/>
          <w:sz w:val="16"/>
          <w:szCs w:val="16"/>
        </w:rPr>
        <w:t>Strafrecht en strafprocesrecht. In hoofdlijnen</w:t>
      </w:r>
      <w:r w:rsidRPr="00E03913">
        <w:rPr>
          <w:rFonts w:ascii="Verdana" w:hAnsi="Verdana"/>
          <w:sz w:val="16"/>
          <w:szCs w:val="16"/>
        </w:rPr>
        <w:t>, Antwerpen, Maklu, 2014, 573-593.</w:t>
      </w:r>
    </w:p>
  </w:footnote>
  <w:footnote w:id="45">
    <w:p w:rsidR="0049469C" w:rsidRPr="00E03913" w:rsidRDefault="0049469C" w:rsidP="00E03913">
      <w:pPr>
        <w:pStyle w:val="Voetnoottekst"/>
        <w:jc w:val="both"/>
        <w:rPr>
          <w:rFonts w:ascii="Verdana" w:hAnsi="Verdana"/>
          <w:sz w:val="16"/>
          <w:szCs w:val="16"/>
        </w:rPr>
      </w:pPr>
      <w:r w:rsidRPr="00E03913">
        <w:rPr>
          <w:rStyle w:val="Voetnootmarkering"/>
          <w:rFonts w:ascii="Verdana" w:hAnsi="Verdana"/>
          <w:sz w:val="16"/>
          <w:szCs w:val="16"/>
        </w:rPr>
        <w:footnoteRef/>
      </w:r>
      <w:r w:rsidRPr="00E03913">
        <w:rPr>
          <w:rFonts w:ascii="Verdana" w:hAnsi="Verdana"/>
          <w:sz w:val="16"/>
          <w:szCs w:val="16"/>
        </w:rPr>
        <w:t xml:space="preserve"> </w:t>
      </w:r>
      <w:r w:rsidRPr="00E03913">
        <w:rPr>
          <w:rFonts w:ascii="Verdana" w:hAnsi="Verdana"/>
          <w:smallCaps/>
          <w:sz w:val="16"/>
          <w:szCs w:val="16"/>
        </w:rPr>
        <w:t>R. DECLERCQ</w:t>
      </w:r>
      <w:r w:rsidRPr="00E03913">
        <w:rPr>
          <w:rFonts w:ascii="Verdana" w:hAnsi="Verdana"/>
          <w:sz w:val="16"/>
          <w:szCs w:val="16"/>
        </w:rPr>
        <w:t xml:space="preserve">, </w:t>
      </w:r>
      <w:r w:rsidRPr="00E03913">
        <w:rPr>
          <w:rFonts w:ascii="Verdana" w:hAnsi="Verdana"/>
          <w:i/>
          <w:sz w:val="16"/>
          <w:szCs w:val="16"/>
        </w:rPr>
        <w:t>Beginselen van strafrechtspleging</w:t>
      </w:r>
      <w:r w:rsidRPr="00E03913">
        <w:rPr>
          <w:rFonts w:ascii="Verdana" w:hAnsi="Verdana"/>
          <w:sz w:val="16"/>
          <w:szCs w:val="16"/>
        </w:rPr>
        <w:t>, Mechelen, Kluwer, 2012, 178-180.</w:t>
      </w:r>
    </w:p>
  </w:footnote>
  <w:footnote w:id="46">
    <w:p w:rsidR="0049469C" w:rsidRPr="00E03913" w:rsidRDefault="0049469C" w:rsidP="00E03913">
      <w:pPr>
        <w:pStyle w:val="Voetnoottekst"/>
        <w:jc w:val="both"/>
        <w:rPr>
          <w:rFonts w:ascii="Verdana" w:hAnsi="Verdana"/>
          <w:sz w:val="16"/>
          <w:szCs w:val="16"/>
          <w:lang w:val="fr-FR"/>
        </w:rPr>
      </w:pPr>
      <w:r w:rsidRPr="00E03913">
        <w:rPr>
          <w:rStyle w:val="Voetnootmarkering"/>
          <w:rFonts w:ascii="Verdana" w:hAnsi="Verdana"/>
          <w:sz w:val="16"/>
          <w:szCs w:val="16"/>
        </w:rPr>
        <w:footnoteRef/>
      </w:r>
      <w:r w:rsidRPr="00E03913">
        <w:rPr>
          <w:rFonts w:ascii="Verdana" w:hAnsi="Verdana"/>
          <w:sz w:val="16"/>
          <w:szCs w:val="16"/>
          <w:lang w:val="fr-FR"/>
        </w:rPr>
        <w:t xml:space="preserve"> </w:t>
      </w:r>
      <w:r w:rsidRPr="00E03913">
        <w:rPr>
          <w:rFonts w:ascii="Verdana" w:hAnsi="Verdana"/>
          <w:smallCaps/>
          <w:sz w:val="16"/>
          <w:szCs w:val="16"/>
          <w:lang w:val="fr-FR"/>
        </w:rPr>
        <w:t xml:space="preserve">L. KENNES </w:t>
      </w:r>
      <w:r w:rsidRPr="00E03913">
        <w:rPr>
          <w:rFonts w:ascii="Verdana" w:hAnsi="Verdana"/>
          <w:sz w:val="16"/>
          <w:szCs w:val="16"/>
          <w:lang w:val="fr-FR"/>
        </w:rPr>
        <w:t xml:space="preserve">en </w:t>
      </w:r>
      <w:r w:rsidRPr="00E03913">
        <w:rPr>
          <w:rFonts w:ascii="Verdana" w:hAnsi="Verdana"/>
          <w:smallCaps/>
          <w:sz w:val="16"/>
          <w:szCs w:val="16"/>
          <w:lang w:val="fr-FR"/>
        </w:rPr>
        <w:t xml:space="preserve"> S. MARY</w:t>
      </w:r>
      <w:r w:rsidRPr="00E03913">
        <w:rPr>
          <w:rFonts w:ascii="Verdana" w:hAnsi="Verdana"/>
          <w:sz w:val="16"/>
          <w:szCs w:val="16"/>
          <w:lang w:val="fr-FR"/>
        </w:rPr>
        <w:t xml:space="preserve">, “Les fondements de la phase préliminaire du procès pénal”, </w:t>
      </w:r>
      <w:r w:rsidRPr="00E03913">
        <w:rPr>
          <w:rFonts w:ascii="Verdana" w:hAnsi="Verdana"/>
          <w:i/>
          <w:sz w:val="16"/>
          <w:szCs w:val="16"/>
          <w:lang w:val="fr-FR"/>
        </w:rPr>
        <w:t>JT</w:t>
      </w:r>
      <w:r w:rsidRPr="00E03913">
        <w:rPr>
          <w:rFonts w:ascii="Verdana" w:hAnsi="Verdana"/>
          <w:sz w:val="16"/>
          <w:szCs w:val="16"/>
          <w:lang w:val="fr-FR"/>
        </w:rPr>
        <w:t xml:space="preserve"> 15 </w:t>
      </w:r>
      <w:proofErr w:type="spellStart"/>
      <w:r w:rsidRPr="00E03913">
        <w:rPr>
          <w:rFonts w:ascii="Verdana" w:hAnsi="Verdana"/>
          <w:sz w:val="16"/>
          <w:szCs w:val="16"/>
          <w:lang w:val="fr-FR"/>
        </w:rPr>
        <w:t>november</w:t>
      </w:r>
      <w:proofErr w:type="spellEnd"/>
      <w:r w:rsidRPr="00E03913">
        <w:rPr>
          <w:rFonts w:ascii="Verdana" w:hAnsi="Verdana"/>
          <w:sz w:val="16"/>
          <w:szCs w:val="16"/>
          <w:lang w:val="fr-FR"/>
        </w:rPr>
        <w:t xml:space="preserve"> 2008, 654-660. </w:t>
      </w:r>
    </w:p>
  </w:footnote>
  <w:footnote w:id="47">
    <w:p w:rsidR="0049469C" w:rsidRPr="00E03913" w:rsidRDefault="0049469C" w:rsidP="00E03913">
      <w:pPr>
        <w:pStyle w:val="Voetnoottekst"/>
        <w:jc w:val="both"/>
        <w:rPr>
          <w:rFonts w:ascii="Verdana" w:hAnsi="Verdana"/>
          <w:sz w:val="16"/>
          <w:szCs w:val="16"/>
        </w:rPr>
      </w:pPr>
      <w:r w:rsidRPr="00E03913">
        <w:rPr>
          <w:rStyle w:val="Voetnootmarkering"/>
          <w:rFonts w:ascii="Verdana" w:hAnsi="Verdana"/>
          <w:sz w:val="16"/>
          <w:szCs w:val="16"/>
        </w:rPr>
        <w:footnoteRef/>
      </w:r>
      <w:r w:rsidRPr="00E03913">
        <w:rPr>
          <w:rFonts w:ascii="Verdana" w:hAnsi="Verdana"/>
          <w:sz w:val="16"/>
          <w:szCs w:val="16"/>
        </w:rPr>
        <w:t xml:space="preserve"> </w:t>
      </w:r>
      <w:r w:rsidRPr="00E03913">
        <w:rPr>
          <w:rFonts w:ascii="Verdana" w:hAnsi="Verdana"/>
          <w:smallCaps/>
          <w:sz w:val="16"/>
          <w:szCs w:val="16"/>
        </w:rPr>
        <w:t>R. VERSTRAETEN</w:t>
      </w:r>
      <w:r w:rsidRPr="00E03913">
        <w:rPr>
          <w:rFonts w:ascii="Verdana" w:hAnsi="Verdana"/>
          <w:sz w:val="16"/>
          <w:szCs w:val="16"/>
        </w:rPr>
        <w:t xml:space="preserve">, </w:t>
      </w:r>
      <w:r w:rsidRPr="00E03913">
        <w:rPr>
          <w:rFonts w:ascii="Verdana" w:hAnsi="Verdana"/>
          <w:i/>
          <w:sz w:val="16"/>
          <w:szCs w:val="16"/>
        </w:rPr>
        <w:t xml:space="preserve">Handboek strafvordering, </w:t>
      </w:r>
      <w:r w:rsidRPr="00E03913">
        <w:rPr>
          <w:rFonts w:ascii="Verdana" w:hAnsi="Verdana"/>
          <w:sz w:val="16"/>
          <w:szCs w:val="16"/>
        </w:rPr>
        <w:t>Antwerpen-Apeldoorn, Maklu, 2012, 277-285.</w:t>
      </w:r>
    </w:p>
  </w:footnote>
  <w:footnote w:id="48">
    <w:p w:rsidR="0049469C" w:rsidRPr="00E03913" w:rsidRDefault="0049469C" w:rsidP="00E03913">
      <w:pPr>
        <w:pStyle w:val="Voetnoottekst"/>
        <w:jc w:val="both"/>
        <w:rPr>
          <w:rFonts w:ascii="Verdana" w:hAnsi="Verdana"/>
          <w:sz w:val="16"/>
          <w:szCs w:val="16"/>
        </w:rPr>
      </w:pPr>
      <w:r w:rsidRPr="00E03913">
        <w:rPr>
          <w:rStyle w:val="Voetnootmarkering"/>
          <w:rFonts w:ascii="Verdana" w:hAnsi="Verdana"/>
          <w:sz w:val="16"/>
          <w:szCs w:val="16"/>
        </w:rPr>
        <w:footnoteRef/>
      </w:r>
      <w:r w:rsidRPr="00E03913">
        <w:rPr>
          <w:rFonts w:ascii="Verdana" w:hAnsi="Verdana"/>
          <w:sz w:val="16"/>
          <w:szCs w:val="16"/>
        </w:rPr>
        <w:t xml:space="preserve"> Artikel 28septies Sv; </w:t>
      </w:r>
      <w:r w:rsidRPr="00E03913">
        <w:rPr>
          <w:rFonts w:ascii="Verdana" w:hAnsi="Verdana"/>
          <w:smallCaps/>
          <w:sz w:val="16"/>
          <w:szCs w:val="16"/>
        </w:rPr>
        <w:t>B. DE SMET</w:t>
      </w:r>
      <w:r w:rsidRPr="00E03913">
        <w:rPr>
          <w:rFonts w:ascii="Verdana" w:hAnsi="Verdana"/>
          <w:sz w:val="16"/>
          <w:szCs w:val="16"/>
        </w:rPr>
        <w:t xml:space="preserve">, “Mini-instructie”, in </w:t>
      </w:r>
      <w:proofErr w:type="spellStart"/>
      <w:r w:rsidRPr="00E03913">
        <w:rPr>
          <w:rFonts w:ascii="Verdana" w:hAnsi="Verdana"/>
          <w:i/>
          <w:sz w:val="16"/>
          <w:szCs w:val="16"/>
        </w:rPr>
        <w:t>Comm.Straf</w:t>
      </w:r>
      <w:proofErr w:type="spellEnd"/>
      <w:r w:rsidRPr="00E03913">
        <w:rPr>
          <w:rFonts w:ascii="Verdana" w:hAnsi="Verdana"/>
          <w:i/>
          <w:sz w:val="16"/>
          <w:szCs w:val="16"/>
        </w:rPr>
        <w:t>.</w:t>
      </w:r>
      <w:r w:rsidRPr="00E03913">
        <w:rPr>
          <w:rFonts w:ascii="Verdana" w:hAnsi="Verdana"/>
          <w:sz w:val="16"/>
          <w:szCs w:val="16"/>
        </w:rPr>
        <w:t xml:space="preserve">, Mechelen, Kluwer, 2008, afl. 59, 1-6; </w:t>
      </w:r>
      <w:r w:rsidRPr="00E03913">
        <w:rPr>
          <w:rFonts w:ascii="Verdana" w:hAnsi="Verdana"/>
          <w:smallCaps/>
          <w:sz w:val="16"/>
          <w:szCs w:val="16"/>
        </w:rPr>
        <w:t>R. VERSTRAETEN</w:t>
      </w:r>
      <w:r w:rsidRPr="00E03913">
        <w:rPr>
          <w:rFonts w:ascii="Verdana" w:hAnsi="Verdana"/>
          <w:sz w:val="16"/>
          <w:szCs w:val="16"/>
        </w:rPr>
        <w:t xml:space="preserve">, </w:t>
      </w:r>
      <w:r w:rsidRPr="00E03913">
        <w:rPr>
          <w:rFonts w:ascii="Verdana" w:hAnsi="Verdana"/>
          <w:i/>
          <w:sz w:val="16"/>
          <w:szCs w:val="16"/>
        </w:rPr>
        <w:t>Handboek strafvordering</w:t>
      </w:r>
      <w:r w:rsidRPr="00E03913">
        <w:rPr>
          <w:rFonts w:ascii="Verdana" w:hAnsi="Verdana"/>
          <w:sz w:val="16"/>
          <w:szCs w:val="16"/>
        </w:rPr>
        <w:t xml:space="preserve">, Antwerpen-Apeldoorn, Maklu, 2012, 388; </w:t>
      </w:r>
      <w:r w:rsidRPr="00E03913">
        <w:rPr>
          <w:rFonts w:ascii="Verdana" w:hAnsi="Verdana"/>
          <w:smallCaps/>
          <w:sz w:val="16"/>
          <w:szCs w:val="16"/>
        </w:rPr>
        <w:t xml:space="preserve">C. VAN DEN WYNGAERT, B. DE SMET </w:t>
      </w:r>
      <w:r w:rsidRPr="00E03913">
        <w:rPr>
          <w:rFonts w:ascii="Verdana" w:hAnsi="Verdana"/>
          <w:sz w:val="16"/>
          <w:szCs w:val="16"/>
        </w:rPr>
        <w:t xml:space="preserve">en </w:t>
      </w:r>
      <w:r w:rsidRPr="00E03913">
        <w:rPr>
          <w:rFonts w:ascii="Verdana" w:hAnsi="Verdana"/>
          <w:smallCaps/>
          <w:sz w:val="16"/>
          <w:szCs w:val="16"/>
        </w:rPr>
        <w:t>S. VANDROMME</w:t>
      </w:r>
      <w:r w:rsidRPr="00E03913">
        <w:rPr>
          <w:rFonts w:ascii="Verdana" w:hAnsi="Verdana"/>
          <w:sz w:val="16"/>
          <w:szCs w:val="16"/>
        </w:rPr>
        <w:t xml:space="preserve">, </w:t>
      </w:r>
      <w:r w:rsidRPr="00E03913">
        <w:rPr>
          <w:rFonts w:ascii="Verdana" w:hAnsi="Verdana"/>
          <w:i/>
          <w:sz w:val="16"/>
          <w:szCs w:val="16"/>
        </w:rPr>
        <w:t>Strafrecht en strafprocesrecht. In hoofdlijnen</w:t>
      </w:r>
      <w:r w:rsidRPr="00E03913">
        <w:rPr>
          <w:rFonts w:ascii="Verdana" w:hAnsi="Verdana"/>
          <w:sz w:val="16"/>
          <w:szCs w:val="16"/>
        </w:rPr>
        <w:t>, Antwerpen, Maklu, 2014, 965.</w:t>
      </w:r>
    </w:p>
  </w:footnote>
  <w:footnote w:id="49">
    <w:p w:rsidR="0049469C" w:rsidRPr="00E03913" w:rsidRDefault="0049469C" w:rsidP="00E03913">
      <w:pPr>
        <w:pStyle w:val="Voetnoottekst"/>
        <w:jc w:val="both"/>
        <w:rPr>
          <w:rFonts w:ascii="Verdana" w:hAnsi="Verdana"/>
          <w:sz w:val="16"/>
          <w:szCs w:val="16"/>
        </w:rPr>
      </w:pPr>
      <w:r w:rsidRPr="00E03913">
        <w:rPr>
          <w:rStyle w:val="Voetnootmarkering"/>
          <w:rFonts w:ascii="Verdana" w:hAnsi="Verdana"/>
          <w:sz w:val="16"/>
          <w:szCs w:val="16"/>
        </w:rPr>
        <w:footnoteRef/>
      </w:r>
      <w:r w:rsidRPr="00E03913">
        <w:rPr>
          <w:rFonts w:ascii="Verdana" w:hAnsi="Verdana"/>
          <w:sz w:val="16"/>
          <w:szCs w:val="16"/>
        </w:rPr>
        <w:t xml:space="preserve"> </w:t>
      </w:r>
      <w:r w:rsidRPr="00E03913">
        <w:rPr>
          <w:rFonts w:ascii="Verdana" w:hAnsi="Verdana"/>
          <w:smallCaps/>
          <w:sz w:val="16"/>
          <w:szCs w:val="16"/>
        </w:rPr>
        <w:t>R. VERSTRAETEN</w:t>
      </w:r>
      <w:r w:rsidRPr="00E03913">
        <w:rPr>
          <w:rFonts w:ascii="Verdana" w:hAnsi="Verdana"/>
          <w:sz w:val="16"/>
          <w:szCs w:val="16"/>
        </w:rPr>
        <w:t xml:space="preserve">, </w:t>
      </w:r>
      <w:r w:rsidRPr="00E03913">
        <w:rPr>
          <w:rFonts w:ascii="Verdana" w:hAnsi="Verdana"/>
          <w:i/>
          <w:sz w:val="16"/>
          <w:szCs w:val="16"/>
        </w:rPr>
        <w:t xml:space="preserve">Handboek strafvordering, </w:t>
      </w:r>
      <w:r w:rsidRPr="00E03913">
        <w:rPr>
          <w:rFonts w:ascii="Verdana" w:hAnsi="Verdana"/>
          <w:sz w:val="16"/>
          <w:szCs w:val="16"/>
        </w:rPr>
        <w:t xml:space="preserve">Antwerpen-Apeldoorn, Maklu, 2012, 394-407. </w:t>
      </w:r>
    </w:p>
  </w:footnote>
  <w:footnote w:id="50">
    <w:p w:rsidR="0049469C" w:rsidRPr="00E03913" w:rsidRDefault="0049469C" w:rsidP="00E03913">
      <w:pPr>
        <w:pStyle w:val="Voetnoottekst"/>
        <w:jc w:val="both"/>
        <w:rPr>
          <w:rFonts w:ascii="Verdana" w:hAnsi="Verdana"/>
          <w:sz w:val="16"/>
          <w:szCs w:val="16"/>
        </w:rPr>
      </w:pPr>
      <w:r w:rsidRPr="00E03913">
        <w:rPr>
          <w:rStyle w:val="Voetnootmarkering"/>
          <w:rFonts w:ascii="Verdana" w:hAnsi="Verdana"/>
          <w:sz w:val="16"/>
          <w:szCs w:val="16"/>
        </w:rPr>
        <w:footnoteRef/>
      </w:r>
      <w:r w:rsidRPr="00E03913">
        <w:rPr>
          <w:rFonts w:ascii="Verdana" w:hAnsi="Verdana"/>
          <w:sz w:val="16"/>
          <w:szCs w:val="16"/>
        </w:rPr>
        <w:t xml:space="preserve"> </w:t>
      </w:r>
      <w:proofErr w:type="spellStart"/>
      <w:r w:rsidRPr="00E03913">
        <w:rPr>
          <w:rFonts w:ascii="Verdana" w:hAnsi="Verdana"/>
          <w:sz w:val="16"/>
          <w:szCs w:val="16"/>
        </w:rPr>
        <w:t>Cass</w:t>
      </w:r>
      <w:proofErr w:type="spellEnd"/>
      <w:r w:rsidRPr="00E03913">
        <w:rPr>
          <w:rFonts w:ascii="Verdana" w:hAnsi="Verdana"/>
          <w:sz w:val="16"/>
          <w:szCs w:val="16"/>
        </w:rPr>
        <w:t xml:space="preserve">. 19 januari 2005, AR P.04.1383 F, </w:t>
      </w:r>
      <w:proofErr w:type="spellStart"/>
      <w:r w:rsidRPr="00E03913">
        <w:rPr>
          <w:rFonts w:ascii="Verdana" w:hAnsi="Verdana"/>
          <w:i/>
          <w:sz w:val="16"/>
          <w:szCs w:val="16"/>
        </w:rPr>
        <w:t>Arr.Cass</w:t>
      </w:r>
      <w:proofErr w:type="spellEnd"/>
      <w:r w:rsidRPr="00E03913">
        <w:rPr>
          <w:rFonts w:ascii="Verdana" w:hAnsi="Verdana"/>
          <w:i/>
          <w:sz w:val="16"/>
          <w:szCs w:val="16"/>
        </w:rPr>
        <w:t xml:space="preserve">., </w:t>
      </w:r>
      <w:r w:rsidRPr="00E03913">
        <w:rPr>
          <w:rFonts w:ascii="Verdana" w:hAnsi="Verdana"/>
          <w:sz w:val="16"/>
          <w:szCs w:val="16"/>
        </w:rPr>
        <w:t xml:space="preserve">2005, nr. 37; </w:t>
      </w:r>
      <w:r w:rsidRPr="00E03913">
        <w:rPr>
          <w:rFonts w:ascii="Verdana" w:hAnsi="Verdana"/>
          <w:smallCaps/>
          <w:sz w:val="16"/>
          <w:szCs w:val="16"/>
        </w:rPr>
        <w:t>R. DECLERCQ</w:t>
      </w:r>
      <w:r w:rsidRPr="00E03913">
        <w:rPr>
          <w:rFonts w:ascii="Verdana" w:hAnsi="Verdana"/>
          <w:sz w:val="16"/>
          <w:szCs w:val="16"/>
        </w:rPr>
        <w:t xml:space="preserve">, </w:t>
      </w:r>
      <w:r w:rsidRPr="00E03913">
        <w:rPr>
          <w:rFonts w:ascii="Verdana" w:hAnsi="Verdana"/>
          <w:i/>
          <w:sz w:val="16"/>
          <w:szCs w:val="16"/>
        </w:rPr>
        <w:t>Beginselen van strafrechtspleging</w:t>
      </w:r>
      <w:r w:rsidRPr="00E03913">
        <w:rPr>
          <w:rFonts w:ascii="Verdana" w:hAnsi="Verdana"/>
          <w:sz w:val="16"/>
          <w:szCs w:val="16"/>
        </w:rPr>
        <w:t xml:space="preserve">, Kluwer, Mechelen, 2014, 179; </w:t>
      </w:r>
      <w:r w:rsidRPr="00E03913">
        <w:rPr>
          <w:rFonts w:ascii="Verdana" w:hAnsi="Verdana"/>
          <w:smallCaps/>
          <w:sz w:val="16"/>
          <w:szCs w:val="16"/>
        </w:rPr>
        <w:t>R. VERSTRAETEN</w:t>
      </w:r>
      <w:r w:rsidRPr="00E03913">
        <w:rPr>
          <w:rFonts w:ascii="Verdana" w:hAnsi="Verdana"/>
          <w:sz w:val="16"/>
          <w:szCs w:val="16"/>
        </w:rPr>
        <w:t xml:space="preserve">, </w:t>
      </w:r>
      <w:r w:rsidRPr="00E03913">
        <w:rPr>
          <w:rFonts w:ascii="Verdana" w:hAnsi="Verdana"/>
          <w:i/>
          <w:sz w:val="16"/>
          <w:szCs w:val="16"/>
        </w:rPr>
        <w:t xml:space="preserve">Handboek strafvordering, </w:t>
      </w:r>
      <w:r w:rsidRPr="00E03913">
        <w:rPr>
          <w:rFonts w:ascii="Verdana" w:hAnsi="Verdana"/>
          <w:sz w:val="16"/>
          <w:szCs w:val="16"/>
        </w:rPr>
        <w:t xml:space="preserve">Antwerpen-Apeldoorn, Maklu, 2012, 468-474. </w:t>
      </w:r>
    </w:p>
  </w:footnote>
  <w:footnote w:id="51">
    <w:p w:rsidR="0049469C" w:rsidRPr="00E03913" w:rsidRDefault="0049469C" w:rsidP="00E03913">
      <w:pPr>
        <w:pStyle w:val="Voetnoottekst"/>
        <w:jc w:val="both"/>
        <w:rPr>
          <w:rFonts w:ascii="Verdana" w:hAnsi="Verdana"/>
          <w:sz w:val="16"/>
          <w:szCs w:val="16"/>
        </w:rPr>
      </w:pPr>
      <w:r w:rsidRPr="00E03913">
        <w:rPr>
          <w:rStyle w:val="Voetnootmarkering"/>
          <w:rFonts w:ascii="Verdana" w:hAnsi="Verdana"/>
          <w:sz w:val="16"/>
          <w:szCs w:val="16"/>
        </w:rPr>
        <w:footnoteRef/>
      </w:r>
      <w:r w:rsidRPr="00E03913">
        <w:rPr>
          <w:rFonts w:ascii="Verdana" w:hAnsi="Verdana"/>
          <w:sz w:val="16"/>
          <w:szCs w:val="16"/>
        </w:rPr>
        <w:t xml:space="preserve"> </w:t>
      </w:r>
      <w:r w:rsidRPr="00E03913">
        <w:rPr>
          <w:rFonts w:ascii="Verdana" w:hAnsi="Verdana"/>
          <w:smallCaps/>
          <w:sz w:val="16"/>
          <w:szCs w:val="16"/>
        </w:rPr>
        <w:t>C. VAN DEN WYNGAERT, B. DE SMET</w:t>
      </w:r>
      <w:r w:rsidRPr="00E03913">
        <w:rPr>
          <w:rFonts w:ascii="Verdana" w:hAnsi="Verdana"/>
          <w:sz w:val="16"/>
          <w:szCs w:val="16"/>
        </w:rPr>
        <w:t xml:space="preserve"> en </w:t>
      </w:r>
      <w:r w:rsidRPr="00E03913">
        <w:rPr>
          <w:rFonts w:ascii="Verdana" w:hAnsi="Verdana"/>
          <w:smallCaps/>
          <w:sz w:val="16"/>
          <w:szCs w:val="16"/>
        </w:rPr>
        <w:t>S. VANDROMME</w:t>
      </w:r>
      <w:r w:rsidRPr="00E03913">
        <w:rPr>
          <w:rFonts w:ascii="Verdana" w:hAnsi="Verdana"/>
          <w:sz w:val="16"/>
          <w:szCs w:val="16"/>
        </w:rPr>
        <w:t xml:space="preserve">, </w:t>
      </w:r>
      <w:r w:rsidRPr="00E03913">
        <w:rPr>
          <w:rFonts w:ascii="Verdana" w:hAnsi="Verdana"/>
          <w:i/>
          <w:sz w:val="16"/>
          <w:szCs w:val="16"/>
        </w:rPr>
        <w:t>Strafrecht en strafprocesrecht</w:t>
      </w:r>
      <w:r w:rsidRPr="00E03913">
        <w:rPr>
          <w:rFonts w:ascii="Verdana" w:hAnsi="Verdana"/>
          <w:sz w:val="16"/>
          <w:szCs w:val="16"/>
        </w:rPr>
        <w:t xml:space="preserve">. </w:t>
      </w:r>
      <w:r w:rsidRPr="00E03913">
        <w:rPr>
          <w:rFonts w:ascii="Verdana" w:hAnsi="Verdana"/>
          <w:i/>
          <w:sz w:val="16"/>
          <w:szCs w:val="16"/>
        </w:rPr>
        <w:t>In hoofdlijnen</w:t>
      </w:r>
      <w:r w:rsidRPr="00E03913">
        <w:rPr>
          <w:rFonts w:ascii="Verdana" w:hAnsi="Verdana"/>
          <w:sz w:val="16"/>
          <w:szCs w:val="16"/>
        </w:rPr>
        <w:t xml:space="preserve">, Antwerpen, Maklu, 2014, 854. </w:t>
      </w:r>
    </w:p>
  </w:footnote>
  <w:footnote w:id="52">
    <w:p w:rsidR="0049469C" w:rsidRPr="00E03913" w:rsidRDefault="0049469C" w:rsidP="00E03913">
      <w:pPr>
        <w:pStyle w:val="Voetnoottekst"/>
        <w:jc w:val="both"/>
        <w:rPr>
          <w:rFonts w:ascii="Verdana" w:hAnsi="Verdana"/>
          <w:sz w:val="16"/>
          <w:szCs w:val="16"/>
        </w:rPr>
      </w:pPr>
      <w:r w:rsidRPr="00E03913">
        <w:rPr>
          <w:rStyle w:val="Voetnootmarkering"/>
          <w:rFonts w:ascii="Verdana" w:hAnsi="Verdana"/>
          <w:sz w:val="16"/>
          <w:szCs w:val="16"/>
        </w:rPr>
        <w:footnoteRef/>
      </w:r>
      <w:r w:rsidRPr="00E03913">
        <w:rPr>
          <w:rFonts w:ascii="Verdana" w:hAnsi="Verdana"/>
          <w:sz w:val="16"/>
          <w:szCs w:val="16"/>
        </w:rPr>
        <w:t xml:space="preserve"> </w:t>
      </w:r>
      <w:r w:rsidRPr="00E03913">
        <w:rPr>
          <w:rFonts w:ascii="Verdana" w:hAnsi="Verdana"/>
          <w:smallCaps/>
          <w:sz w:val="16"/>
          <w:szCs w:val="16"/>
        </w:rPr>
        <w:t>T. DESCHEPPER</w:t>
      </w:r>
      <w:r w:rsidRPr="00E03913">
        <w:rPr>
          <w:rFonts w:ascii="Verdana" w:hAnsi="Verdana"/>
          <w:sz w:val="16"/>
          <w:szCs w:val="16"/>
        </w:rPr>
        <w:t xml:space="preserve">, </w:t>
      </w:r>
      <w:r w:rsidRPr="00E03913">
        <w:rPr>
          <w:rFonts w:ascii="Verdana" w:hAnsi="Verdana"/>
          <w:i/>
          <w:sz w:val="16"/>
          <w:szCs w:val="16"/>
        </w:rPr>
        <w:t xml:space="preserve">De nieuwe wet </w:t>
      </w:r>
      <w:proofErr w:type="spellStart"/>
      <w:r w:rsidRPr="00E03913">
        <w:rPr>
          <w:rFonts w:ascii="Verdana" w:hAnsi="Verdana"/>
          <w:i/>
          <w:sz w:val="16"/>
          <w:szCs w:val="16"/>
        </w:rPr>
        <w:t>Franchimont</w:t>
      </w:r>
      <w:proofErr w:type="spellEnd"/>
      <w:r w:rsidRPr="00E03913">
        <w:rPr>
          <w:rFonts w:ascii="Verdana" w:hAnsi="Verdana"/>
          <w:sz w:val="16"/>
          <w:szCs w:val="16"/>
        </w:rPr>
        <w:t>, Antwerpen, Kluwer, 1998, 62-69.</w:t>
      </w:r>
    </w:p>
  </w:footnote>
  <w:footnote w:id="53">
    <w:p w:rsidR="0049469C" w:rsidRPr="00E03913" w:rsidRDefault="0049469C" w:rsidP="00E03913">
      <w:pPr>
        <w:pStyle w:val="Voetnoottekst"/>
        <w:jc w:val="both"/>
        <w:rPr>
          <w:rFonts w:ascii="Verdana" w:hAnsi="Verdana"/>
          <w:sz w:val="16"/>
          <w:szCs w:val="16"/>
          <w:lang w:val="en-GB"/>
        </w:rPr>
      </w:pPr>
      <w:r w:rsidRPr="00E03913">
        <w:rPr>
          <w:rStyle w:val="Voetnootmarkering"/>
          <w:rFonts w:ascii="Verdana" w:hAnsi="Verdana"/>
          <w:sz w:val="16"/>
          <w:szCs w:val="16"/>
        </w:rPr>
        <w:footnoteRef/>
      </w:r>
      <w:r w:rsidRPr="00E03913">
        <w:rPr>
          <w:rFonts w:ascii="Verdana" w:hAnsi="Verdana"/>
          <w:sz w:val="16"/>
          <w:szCs w:val="16"/>
          <w:lang w:val="en-GB"/>
        </w:rPr>
        <w:t xml:space="preserve"> Art. 47</w:t>
      </w:r>
      <w:r w:rsidRPr="00E03913">
        <w:rPr>
          <w:rFonts w:ascii="Verdana" w:hAnsi="Verdana"/>
          <w:i/>
          <w:sz w:val="16"/>
          <w:szCs w:val="16"/>
          <w:lang w:val="en-GB"/>
        </w:rPr>
        <w:t>bis,</w:t>
      </w:r>
      <w:r w:rsidRPr="00E03913">
        <w:rPr>
          <w:rFonts w:ascii="Verdana" w:hAnsi="Verdana"/>
          <w:sz w:val="16"/>
          <w:szCs w:val="16"/>
          <w:lang w:val="en-GB"/>
        </w:rPr>
        <w:t xml:space="preserve"> 1, b </w:t>
      </w:r>
      <w:proofErr w:type="spellStart"/>
      <w:r w:rsidRPr="00E03913">
        <w:rPr>
          <w:rFonts w:ascii="Verdana" w:hAnsi="Verdana"/>
          <w:sz w:val="16"/>
          <w:szCs w:val="16"/>
          <w:lang w:val="en-GB"/>
        </w:rPr>
        <w:t>Sv</w:t>
      </w:r>
      <w:proofErr w:type="spellEnd"/>
      <w:r w:rsidRPr="00E03913">
        <w:rPr>
          <w:rFonts w:ascii="Verdana" w:hAnsi="Verdana"/>
          <w:sz w:val="16"/>
          <w:szCs w:val="16"/>
          <w:lang w:val="en-GB"/>
        </w:rPr>
        <w:t xml:space="preserve">. </w:t>
      </w:r>
    </w:p>
  </w:footnote>
  <w:footnote w:id="54">
    <w:p w:rsidR="0049469C" w:rsidRPr="00E03913" w:rsidRDefault="0049469C" w:rsidP="00E03913">
      <w:pPr>
        <w:pStyle w:val="Voetnoottekst"/>
        <w:jc w:val="both"/>
        <w:rPr>
          <w:rFonts w:ascii="Verdana" w:hAnsi="Verdana"/>
          <w:sz w:val="16"/>
          <w:szCs w:val="16"/>
          <w:lang w:val="en-GB"/>
        </w:rPr>
      </w:pPr>
      <w:r w:rsidRPr="00E03913">
        <w:rPr>
          <w:rStyle w:val="Voetnootmarkering"/>
          <w:rFonts w:ascii="Verdana" w:hAnsi="Verdana"/>
          <w:sz w:val="16"/>
          <w:szCs w:val="16"/>
        </w:rPr>
        <w:footnoteRef/>
      </w:r>
      <w:r w:rsidRPr="00E03913">
        <w:rPr>
          <w:rFonts w:ascii="Verdana" w:hAnsi="Verdana"/>
          <w:sz w:val="16"/>
          <w:szCs w:val="16"/>
          <w:lang w:val="en-GB"/>
        </w:rPr>
        <w:t xml:space="preserve"> Art. 61</w:t>
      </w:r>
      <w:r w:rsidRPr="00E03913">
        <w:rPr>
          <w:rFonts w:ascii="Verdana" w:hAnsi="Verdana"/>
          <w:i/>
          <w:sz w:val="16"/>
          <w:szCs w:val="16"/>
          <w:lang w:val="en-GB"/>
        </w:rPr>
        <w:t>quinquies</w:t>
      </w:r>
      <w:r w:rsidRPr="00E03913">
        <w:rPr>
          <w:rFonts w:ascii="Verdana" w:hAnsi="Verdana"/>
          <w:sz w:val="16"/>
          <w:szCs w:val="16"/>
          <w:lang w:val="en-GB"/>
        </w:rPr>
        <w:t xml:space="preserve"> </w:t>
      </w:r>
      <w:proofErr w:type="spellStart"/>
      <w:r w:rsidRPr="00E03913">
        <w:rPr>
          <w:rFonts w:ascii="Verdana" w:hAnsi="Verdana"/>
          <w:sz w:val="16"/>
          <w:szCs w:val="16"/>
          <w:lang w:val="en-GB"/>
        </w:rPr>
        <w:t>Sv</w:t>
      </w:r>
      <w:proofErr w:type="spellEnd"/>
      <w:r w:rsidRPr="00E03913">
        <w:rPr>
          <w:rFonts w:ascii="Verdana" w:hAnsi="Verdana"/>
          <w:sz w:val="16"/>
          <w:szCs w:val="16"/>
          <w:lang w:val="en-GB"/>
        </w:rPr>
        <w:t>.</w:t>
      </w:r>
    </w:p>
  </w:footnote>
  <w:footnote w:id="55">
    <w:p w:rsidR="0049469C" w:rsidRPr="00E03913" w:rsidRDefault="0049469C" w:rsidP="00E03913">
      <w:pPr>
        <w:pStyle w:val="Voetnoottekst"/>
        <w:jc w:val="both"/>
        <w:rPr>
          <w:rFonts w:ascii="Verdana" w:hAnsi="Verdana"/>
          <w:sz w:val="16"/>
          <w:szCs w:val="16"/>
        </w:rPr>
      </w:pPr>
      <w:r w:rsidRPr="00E03913">
        <w:rPr>
          <w:rStyle w:val="Voetnootmarkering"/>
          <w:rFonts w:ascii="Verdana" w:hAnsi="Verdana"/>
          <w:sz w:val="16"/>
          <w:szCs w:val="16"/>
        </w:rPr>
        <w:footnoteRef/>
      </w:r>
      <w:r w:rsidRPr="00E03913">
        <w:rPr>
          <w:rFonts w:ascii="Verdana" w:hAnsi="Verdana"/>
          <w:sz w:val="16"/>
          <w:szCs w:val="16"/>
        </w:rPr>
        <w:t xml:space="preserve"> </w:t>
      </w:r>
      <w:r w:rsidRPr="00E03913">
        <w:rPr>
          <w:rFonts w:ascii="Verdana" w:hAnsi="Verdana"/>
          <w:smallCaps/>
          <w:sz w:val="16"/>
          <w:szCs w:val="16"/>
        </w:rPr>
        <w:t>R. VERSTRAETEN</w:t>
      </w:r>
      <w:r w:rsidRPr="00E03913">
        <w:rPr>
          <w:rFonts w:ascii="Verdana" w:hAnsi="Verdana"/>
          <w:sz w:val="16"/>
          <w:szCs w:val="16"/>
        </w:rPr>
        <w:t xml:space="preserve">, </w:t>
      </w:r>
      <w:r w:rsidRPr="00E03913">
        <w:rPr>
          <w:rFonts w:ascii="Verdana" w:hAnsi="Verdana"/>
          <w:i/>
          <w:sz w:val="16"/>
          <w:szCs w:val="16"/>
        </w:rPr>
        <w:t>Handboek strafvordering</w:t>
      </w:r>
      <w:r w:rsidRPr="00E03913">
        <w:rPr>
          <w:rFonts w:ascii="Verdana" w:hAnsi="Verdana"/>
          <w:sz w:val="16"/>
          <w:szCs w:val="16"/>
        </w:rPr>
        <w:t>, Antwerpen-Apeldoorn, Maklu, 2012, 799.</w:t>
      </w:r>
    </w:p>
  </w:footnote>
  <w:footnote w:id="56">
    <w:p w:rsidR="0049469C" w:rsidRPr="00E03913" w:rsidRDefault="0049469C" w:rsidP="00E03913">
      <w:pPr>
        <w:pStyle w:val="Voetnoottekst"/>
        <w:jc w:val="both"/>
        <w:rPr>
          <w:rFonts w:ascii="Verdana" w:hAnsi="Verdana"/>
          <w:sz w:val="16"/>
          <w:szCs w:val="16"/>
        </w:rPr>
      </w:pPr>
      <w:r w:rsidRPr="00E03913">
        <w:rPr>
          <w:rStyle w:val="Voetnootmarkering"/>
          <w:rFonts w:ascii="Verdana" w:hAnsi="Verdana"/>
          <w:sz w:val="16"/>
          <w:szCs w:val="16"/>
        </w:rPr>
        <w:footnoteRef/>
      </w:r>
      <w:r w:rsidRPr="00E03913">
        <w:rPr>
          <w:rFonts w:ascii="Verdana" w:hAnsi="Verdana"/>
          <w:sz w:val="16"/>
          <w:szCs w:val="16"/>
        </w:rPr>
        <w:t xml:space="preserve"> </w:t>
      </w:r>
      <w:proofErr w:type="spellStart"/>
      <w:r w:rsidRPr="00E03913">
        <w:rPr>
          <w:rFonts w:ascii="Verdana" w:hAnsi="Verdana"/>
          <w:sz w:val="16"/>
          <w:szCs w:val="16"/>
        </w:rPr>
        <w:t>Cass</w:t>
      </w:r>
      <w:proofErr w:type="spellEnd"/>
      <w:r w:rsidRPr="00E03913">
        <w:rPr>
          <w:rFonts w:ascii="Verdana" w:hAnsi="Verdana"/>
          <w:sz w:val="16"/>
          <w:szCs w:val="16"/>
        </w:rPr>
        <w:t xml:space="preserve">. 26 mei 1999, AR P.99.96 F, </w:t>
      </w:r>
      <w:proofErr w:type="spellStart"/>
      <w:r w:rsidRPr="00E03913">
        <w:rPr>
          <w:rFonts w:ascii="Verdana" w:hAnsi="Verdana"/>
          <w:i/>
          <w:sz w:val="16"/>
          <w:szCs w:val="16"/>
        </w:rPr>
        <w:t>Arr.Cass</w:t>
      </w:r>
      <w:proofErr w:type="spellEnd"/>
      <w:r w:rsidRPr="00E03913">
        <w:rPr>
          <w:rFonts w:ascii="Verdana" w:hAnsi="Verdana"/>
          <w:sz w:val="16"/>
          <w:szCs w:val="16"/>
        </w:rPr>
        <w:t xml:space="preserve">., 1996 nr. 132; </w:t>
      </w:r>
      <w:r w:rsidRPr="00E03913">
        <w:rPr>
          <w:rFonts w:ascii="Verdana" w:hAnsi="Verdana"/>
          <w:smallCaps/>
          <w:sz w:val="16"/>
          <w:szCs w:val="16"/>
        </w:rPr>
        <w:t>D. De Wolf</w:t>
      </w:r>
      <w:r w:rsidRPr="00E03913">
        <w:rPr>
          <w:rFonts w:ascii="Verdana" w:hAnsi="Verdana"/>
          <w:sz w:val="16"/>
          <w:szCs w:val="16"/>
        </w:rPr>
        <w:t xml:space="preserve">, </w:t>
      </w:r>
      <w:r w:rsidRPr="00E03913">
        <w:rPr>
          <w:rFonts w:ascii="Verdana" w:hAnsi="Verdana"/>
          <w:i/>
          <w:sz w:val="16"/>
          <w:szCs w:val="16"/>
        </w:rPr>
        <w:t>Handboek correctioneel procesrecht</w:t>
      </w:r>
      <w:r w:rsidRPr="00E03913">
        <w:rPr>
          <w:rFonts w:ascii="Verdana" w:hAnsi="Verdana"/>
          <w:sz w:val="16"/>
          <w:szCs w:val="16"/>
        </w:rPr>
        <w:t>, Antwerpen, Intersentia, 2013, 239.</w:t>
      </w:r>
    </w:p>
  </w:footnote>
  <w:footnote w:id="57">
    <w:p w:rsidR="0049469C" w:rsidRPr="00E03913" w:rsidRDefault="0049469C" w:rsidP="00E03913">
      <w:pPr>
        <w:pStyle w:val="Voetnoottekst"/>
        <w:jc w:val="both"/>
        <w:rPr>
          <w:rFonts w:ascii="Verdana" w:hAnsi="Verdana"/>
          <w:sz w:val="16"/>
          <w:szCs w:val="16"/>
        </w:rPr>
      </w:pPr>
      <w:r w:rsidRPr="00E03913">
        <w:rPr>
          <w:rStyle w:val="Voetnootmarkering"/>
          <w:rFonts w:ascii="Verdana" w:hAnsi="Verdana"/>
          <w:sz w:val="16"/>
          <w:szCs w:val="16"/>
        </w:rPr>
        <w:footnoteRef/>
      </w:r>
      <w:r w:rsidRPr="00E03913">
        <w:rPr>
          <w:rFonts w:ascii="Verdana" w:hAnsi="Verdana"/>
          <w:sz w:val="16"/>
          <w:szCs w:val="16"/>
        </w:rPr>
        <w:t xml:space="preserve"> </w:t>
      </w:r>
      <w:r w:rsidRPr="00E03913">
        <w:rPr>
          <w:rFonts w:ascii="Verdana" w:hAnsi="Verdana"/>
          <w:smallCaps/>
          <w:sz w:val="16"/>
          <w:szCs w:val="16"/>
        </w:rPr>
        <w:t>R. DECLERCQ</w:t>
      </w:r>
      <w:r w:rsidRPr="00E03913">
        <w:rPr>
          <w:rFonts w:ascii="Verdana" w:hAnsi="Verdana"/>
          <w:sz w:val="16"/>
          <w:szCs w:val="16"/>
        </w:rPr>
        <w:t xml:space="preserve">, </w:t>
      </w:r>
      <w:r w:rsidRPr="00E03913">
        <w:rPr>
          <w:rFonts w:ascii="Verdana" w:hAnsi="Verdana"/>
          <w:i/>
          <w:sz w:val="16"/>
          <w:szCs w:val="16"/>
        </w:rPr>
        <w:t>Beginselen van strafrechtspleging</w:t>
      </w:r>
      <w:r w:rsidRPr="00E03913">
        <w:rPr>
          <w:rFonts w:ascii="Verdana" w:hAnsi="Verdana"/>
          <w:sz w:val="16"/>
          <w:szCs w:val="16"/>
        </w:rPr>
        <w:t>, Mechelen, Kluwer, 2012, 677-683.</w:t>
      </w:r>
    </w:p>
  </w:footnote>
  <w:footnote w:id="58">
    <w:p w:rsidR="0049469C" w:rsidRPr="00E03913" w:rsidRDefault="0049469C" w:rsidP="00E03913">
      <w:pPr>
        <w:pStyle w:val="Voetnoottekst"/>
        <w:jc w:val="both"/>
        <w:rPr>
          <w:rFonts w:ascii="Verdana" w:hAnsi="Verdana"/>
          <w:sz w:val="16"/>
          <w:szCs w:val="16"/>
        </w:rPr>
      </w:pPr>
      <w:r w:rsidRPr="00E03913">
        <w:rPr>
          <w:rStyle w:val="Voetnootmarkering"/>
          <w:rFonts w:ascii="Verdana" w:hAnsi="Verdana"/>
          <w:sz w:val="16"/>
          <w:szCs w:val="16"/>
        </w:rPr>
        <w:footnoteRef/>
      </w:r>
      <w:r w:rsidRPr="00E03913">
        <w:rPr>
          <w:rFonts w:ascii="Verdana" w:hAnsi="Verdana"/>
          <w:sz w:val="16"/>
          <w:szCs w:val="16"/>
        </w:rPr>
        <w:t xml:space="preserve"> Art. 216 §1 Sv. </w:t>
      </w:r>
    </w:p>
  </w:footnote>
  <w:footnote w:id="59">
    <w:p w:rsidR="0049469C" w:rsidRPr="00E03913" w:rsidRDefault="0049469C" w:rsidP="00E03913">
      <w:pPr>
        <w:pStyle w:val="Voetnoottekst"/>
        <w:jc w:val="both"/>
        <w:rPr>
          <w:rFonts w:ascii="Verdana" w:hAnsi="Verdana"/>
          <w:sz w:val="16"/>
          <w:szCs w:val="16"/>
        </w:rPr>
      </w:pPr>
      <w:r w:rsidRPr="00E03913">
        <w:rPr>
          <w:rStyle w:val="Voetnootmarkering"/>
          <w:rFonts w:ascii="Verdana" w:hAnsi="Verdana"/>
          <w:sz w:val="16"/>
          <w:szCs w:val="16"/>
        </w:rPr>
        <w:footnoteRef/>
      </w:r>
      <w:r w:rsidRPr="00E03913">
        <w:rPr>
          <w:rFonts w:ascii="Verdana" w:hAnsi="Verdana"/>
          <w:sz w:val="16"/>
          <w:szCs w:val="16"/>
        </w:rPr>
        <w:t xml:space="preserve"> </w:t>
      </w:r>
      <w:proofErr w:type="spellStart"/>
      <w:r w:rsidRPr="00E03913">
        <w:rPr>
          <w:rFonts w:ascii="Verdana" w:hAnsi="Verdana"/>
          <w:sz w:val="16"/>
          <w:szCs w:val="16"/>
        </w:rPr>
        <w:t>MvT</w:t>
      </w:r>
      <w:proofErr w:type="spellEnd"/>
      <w:r w:rsidRPr="00E03913">
        <w:rPr>
          <w:rFonts w:ascii="Verdana" w:hAnsi="Verdana"/>
          <w:sz w:val="16"/>
          <w:szCs w:val="16"/>
        </w:rPr>
        <w:t xml:space="preserve"> bij het Wetsontwerp houdende wijzigingen van het strafrecht en de strafvordering en houdende diverse bepalingen inzake justitie, </w:t>
      </w:r>
      <w:proofErr w:type="spellStart"/>
      <w:r w:rsidRPr="00E03913">
        <w:rPr>
          <w:rFonts w:ascii="Verdana" w:hAnsi="Verdana"/>
          <w:i/>
          <w:sz w:val="16"/>
          <w:szCs w:val="16"/>
        </w:rPr>
        <w:t>Parl.St</w:t>
      </w:r>
      <w:proofErr w:type="spellEnd"/>
      <w:r w:rsidRPr="00E03913">
        <w:rPr>
          <w:rFonts w:ascii="Verdana" w:hAnsi="Verdana"/>
          <w:i/>
          <w:sz w:val="16"/>
          <w:szCs w:val="16"/>
        </w:rPr>
        <w:t xml:space="preserve">. </w:t>
      </w:r>
      <w:r w:rsidRPr="00E03913">
        <w:rPr>
          <w:rFonts w:ascii="Verdana" w:hAnsi="Verdana"/>
          <w:sz w:val="16"/>
          <w:szCs w:val="16"/>
        </w:rPr>
        <w:t xml:space="preserve">Kamer 2015-16, nr. 1418/001, 89-90. </w:t>
      </w:r>
    </w:p>
  </w:footnote>
  <w:footnote w:id="60">
    <w:p w:rsidR="0049469C" w:rsidRPr="00E03913" w:rsidRDefault="0049469C" w:rsidP="00E03913">
      <w:pPr>
        <w:pStyle w:val="Voetnoottekst"/>
        <w:jc w:val="both"/>
        <w:rPr>
          <w:rFonts w:ascii="Verdana" w:hAnsi="Verdana"/>
          <w:sz w:val="16"/>
          <w:szCs w:val="16"/>
        </w:rPr>
      </w:pPr>
      <w:r w:rsidRPr="00E03913">
        <w:rPr>
          <w:rStyle w:val="Voetnootmarkering"/>
          <w:rFonts w:ascii="Verdana" w:hAnsi="Verdana"/>
          <w:sz w:val="16"/>
          <w:szCs w:val="16"/>
        </w:rPr>
        <w:footnoteRef/>
      </w:r>
      <w:r w:rsidRPr="00E03913">
        <w:rPr>
          <w:rFonts w:ascii="Verdana" w:hAnsi="Verdana"/>
          <w:sz w:val="16"/>
          <w:szCs w:val="16"/>
        </w:rPr>
        <w:t xml:space="preserve"> </w:t>
      </w:r>
      <w:r w:rsidRPr="00E03913">
        <w:rPr>
          <w:rFonts w:ascii="Verdana" w:hAnsi="Verdana"/>
          <w:i/>
          <w:sz w:val="16"/>
          <w:szCs w:val="16"/>
        </w:rPr>
        <w:t>Ibid</w:t>
      </w:r>
      <w:r w:rsidRPr="00E03913">
        <w:rPr>
          <w:rFonts w:ascii="Verdana" w:hAnsi="Verdana"/>
          <w:sz w:val="16"/>
          <w:szCs w:val="16"/>
        </w:rPr>
        <w:t>., 90.</w:t>
      </w:r>
    </w:p>
  </w:footnote>
  <w:footnote w:id="61">
    <w:p w:rsidR="0049469C" w:rsidRPr="00E03913" w:rsidRDefault="0049469C" w:rsidP="00E03913">
      <w:pPr>
        <w:pStyle w:val="Voetnoottekst"/>
        <w:jc w:val="both"/>
        <w:rPr>
          <w:rFonts w:ascii="Verdana" w:hAnsi="Verdana"/>
          <w:sz w:val="16"/>
          <w:szCs w:val="16"/>
        </w:rPr>
      </w:pPr>
      <w:r w:rsidRPr="00E03913">
        <w:rPr>
          <w:rStyle w:val="Voetnootmarkering"/>
          <w:rFonts w:ascii="Verdana" w:hAnsi="Verdana"/>
          <w:sz w:val="16"/>
          <w:szCs w:val="16"/>
        </w:rPr>
        <w:footnoteRef/>
      </w:r>
      <w:r w:rsidRPr="00E03913">
        <w:rPr>
          <w:rFonts w:ascii="Verdana" w:hAnsi="Verdana"/>
          <w:sz w:val="16"/>
          <w:szCs w:val="16"/>
        </w:rPr>
        <w:t xml:space="preserve"> Art. 56 tweede lid </w:t>
      </w:r>
      <w:proofErr w:type="spellStart"/>
      <w:r w:rsidRPr="00E03913">
        <w:rPr>
          <w:rFonts w:ascii="Verdana" w:hAnsi="Verdana"/>
          <w:sz w:val="16"/>
          <w:szCs w:val="16"/>
        </w:rPr>
        <w:t>Sw</w:t>
      </w:r>
      <w:proofErr w:type="spellEnd"/>
      <w:r w:rsidRPr="00E03913">
        <w:rPr>
          <w:rFonts w:ascii="Verdana" w:hAnsi="Verdana"/>
          <w:sz w:val="16"/>
          <w:szCs w:val="16"/>
        </w:rPr>
        <w:t>.</w:t>
      </w:r>
    </w:p>
  </w:footnote>
  <w:footnote w:id="62">
    <w:p w:rsidR="0049469C" w:rsidRPr="00E03913" w:rsidRDefault="0049469C" w:rsidP="00E03913">
      <w:pPr>
        <w:pStyle w:val="Voetnoottekst"/>
        <w:jc w:val="both"/>
        <w:rPr>
          <w:rFonts w:ascii="Verdana" w:hAnsi="Verdana"/>
          <w:sz w:val="16"/>
          <w:szCs w:val="16"/>
        </w:rPr>
      </w:pPr>
      <w:r w:rsidRPr="00E03913">
        <w:rPr>
          <w:rStyle w:val="Voetnootmarkering"/>
          <w:rFonts w:ascii="Verdana" w:hAnsi="Verdana"/>
          <w:sz w:val="16"/>
          <w:szCs w:val="16"/>
        </w:rPr>
        <w:footnoteRef/>
      </w:r>
      <w:r w:rsidRPr="00E03913">
        <w:rPr>
          <w:rFonts w:ascii="Verdana" w:hAnsi="Verdana"/>
          <w:sz w:val="16"/>
          <w:szCs w:val="16"/>
        </w:rPr>
        <w:t xml:space="preserve"> F. VERBRUGGEN (ed.), </w:t>
      </w:r>
      <w:r w:rsidRPr="00E03913">
        <w:rPr>
          <w:rFonts w:ascii="Verdana" w:hAnsi="Verdana"/>
          <w:bCs/>
          <w:i/>
          <w:sz w:val="16"/>
          <w:szCs w:val="16"/>
        </w:rPr>
        <w:t>Themis 97 - Straf- en Strafprocesrecht</w:t>
      </w:r>
      <w:r w:rsidRPr="00E03913">
        <w:rPr>
          <w:rFonts w:ascii="Verdana" w:hAnsi="Verdana"/>
          <w:bCs/>
          <w:sz w:val="16"/>
          <w:szCs w:val="16"/>
        </w:rPr>
        <w:t xml:space="preserve">, Brugge, Die </w:t>
      </w:r>
      <w:proofErr w:type="spellStart"/>
      <w:r w:rsidRPr="00E03913">
        <w:rPr>
          <w:rFonts w:ascii="Verdana" w:hAnsi="Verdana"/>
          <w:bCs/>
          <w:sz w:val="16"/>
          <w:szCs w:val="16"/>
        </w:rPr>
        <w:t>Keure</w:t>
      </w:r>
      <w:proofErr w:type="spellEnd"/>
      <w:r w:rsidRPr="00E03913">
        <w:rPr>
          <w:rFonts w:ascii="Verdana" w:hAnsi="Verdana"/>
          <w:bCs/>
          <w:sz w:val="16"/>
          <w:szCs w:val="16"/>
        </w:rPr>
        <w:t>, 2016, 135, nr. 22.</w:t>
      </w:r>
    </w:p>
  </w:footnote>
  <w:footnote w:id="63">
    <w:p w:rsidR="0049469C" w:rsidRPr="00E03913" w:rsidRDefault="0049469C" w:rsidP="00E03913">
      <w:pPr>
        <w:pStyle w:val="Voetnoottekst"/>
        <w:jc w:val="both"/>
        <w:rPr>
          <w:rFonts w:ascii="Verdana" w:hAnsi="Verdana"/>
          <w:sz w:val="16"/>
          <w:szCs w:val="16"/>
          <w:lang w:val="en-GB"/>
        </w:rPr>
      </w:pPr>
      <w:r w:rsidRPr="00E03913">
        <w:rPr>
          <w:rStyle w:val="Voetnootmarkering"/>
          <w:rFonts w:ascii="Verdana" w:hAnsi="Verdana"/>
          <w:sz w:val="16"/>
          <w:szCs w:val="16"/>
        </w:rPr>
        <w:footnoteRef/>
      </w:r>
      <w:r w:rsidRPr="00E03913">
        <w:rPr>
          <w:rFonts w:ascii="Verdana" w:hAnsi="Verdana"/>
          <w:sz w:val="16"/>
          <w:szCs w:val="16"/>
          <w:lang w:val="en-GB"/>
        </w:rPr>
        <w:t xml:space="preserve"> </w:t>
      </w:r>
      <w:r w:rsidRPr="00E03913">
        <w:rPr>
          <w:rFonts w:ascii="Verdana" w:hAnsi="Verdana"/>
          <w:i/>
          <w:sz w:val="16"/>
          <w:szCs w:val="16"/>
          <w:lang w:val="en-GB"/>
        </w:rPr>
        <w:t>Ibid</w:t>
      </w:r>
      <w:r w:rsidRPr="00E03913">
        <w:rPr>
          <w:rFonts w:ascii="Verdana" w:hAnsi="Verdana"/>
          <w:sz w:val="16"/>
          <w:szCs w:val="16"/>
          <w:lang w:val="en-GB"/>
        </w:rPr>
        <w:t xml:space="preserve">., 127, </w:t>
      </w:r>
      <w:proofErr w:type="spellStart"/>
      <w:r w:rsidRPr="00E03913">
        <w:rPr>
          <w:rFonts w:ascii="Verdana" w:hAnsi="Verdana"/>
          <w:sz w:val="16"/>
          <w:szCs w:val="16"/>
          <w:lang w:val="en-GB"/>
        </w:rPr>
        <w:t>nr</w:t>
      </w:r>
      <w:proofErr w:type="spellEnd"/>
      <w:r w:rsidRPr="00E03913">
        <w:rPr>
          <w:rFonts w:ascii="Verdana" w:hAnsi="Verdana"/>
          <w:sz w:val="16"/>
          <w:szCs w:val="16"/>
          <w:lang w:val="en-GB"/>
        </w:rPr>
        <w:t>. 10.</w:t>
      </w:r>
    </w:p>
  </w:footnote>
  <w:footnote w:id="64">
    <w:p w:rsidR="0049469C" w:rsidRPr="00E03913" w:rsidRDefault="0049469C" w:rsidP="00E03913">
      <w:pPr>
        <w:pStyle w:val="Voetnoottekst"/>
        <w:jc w:val="both"/>
        <w:rPr>
          <w:rFonts w:ascii="Verdana" w:hAnsi="Verdana"/>
          <w:sz w:val="16"/>
          <w:szCs w:val="16"/>
          <w:lang w:val="en-GB"/>
        </w:rPr>
      </w:pPr>
      <w:r w:rsidRPr="00E03913">
        <w:rPr>
          <w:rStyle w:val="Voetnootmarkering"/>
          <w:rFonts w:ascii="Verdana" w:hAnsi="Verdana"/>
          <w:sz w:val="16"/>
          <w:szCs w:val="16"/>
        </w:rPr>
        <w:footnoteRef/>
      </w:r>
      <w:r w:rsidRPr="00E03913">
        <w:rPr>
          <w:rFonts w:ascii="Verdana" w:hAnsi="Verdana"/>
          <w:sz w:val="16"/>
          <w:szCs w:val="16"/>
          <w:lang w:val="en-GB"/>
        </w:rPr>
        <w:t xml:space="preserve"> </w:t>
      </w:r>
      <w:r w:rsidRPr="00E03913">
        <w:rPr>
          <w:rFonts w:ascii="Verdana" w:hAnsi="Verdana"/>
          <w:i/>
          <w:sz w:val="16"/>
          <w:szCs w:val="16"/>
          <w:lang w:val="en-GB"/>
        </w:rPr>
        <w:t>Ibid</w:t>
      </w:r>
      <w:r w:rsidRPr="00E03913">
        <w:rPr>
          <w:rFonts w:ascii="Verdana" w:hAnsi="Verdana"/>
          <w:sz w:val="16"/>
          <w:szCs w:val="16"/>
          <w:lang w:val="en-GB"/>
        </w:rPr>
        <w:t xml:space="preserve">., 137, </w:t>
      </w:r>
      <w:proofErr w:type="spellStart"/>
      <w:r w:rsidRPr="00E03913">
        <w:rPr>
          <w:rFonts w:ascii="Verdana" w:hAnsi="Verdana"/>
          <w:sz w:val="16"/>
          <w:szCs w:val="16"/>
          <w:lang w:val="en-GB"/>
        </w:rPr>
        <w:t>nr</w:t>
      </w:r>
      <w:proofErr w:type="spellEnd"/>
      <w:r w:rsidRPr="00E03913">
        <w:rPr>
          <w:rFonts w:ascii="Verdana" w:hAnsi="Verdana"/>
          <w:sz w:val="16"/>
          <w:szCs w:val="16"/>
          <w:lang w:val="en-GB"/>
        </w:rPr>
        <w:t>. 26.</w:t>
      </w:r>
    </w:p>
  </w:footnote>
  <w:footnote w:id="65">
    <w:p w:rsidR="0049469C" w:rsidRPr="00E03913" w:rsidRDefault="0049469C" w:rsidP="00E03913">
      <w:pPr>
        <w:pStyle w:val="Voetnoottekst"/>
        <w:jc w:val="both"/>
        <w:rPr>
          <w:rFonts w:ascii="Verdana" w:hAnsi="Verdana"/>
          <w:sz w:val="16"/>
          <w:szCs w:val="16"/>
          <w:lang w:val="en-GB"/>
        </w:rPr>
      </w:pPr>
      <w:r w:rsidRPr="00E03913">
        <w:rPr>
          <w:rStyle w:val="Voetnootmarkering"/>
          <w:rFonts w:ascii="Verdana" w:hAnsi="Verdana"/>
          <w:sz w:val="16"/>
          <w:szCs w:val="16"/>
        </w:rPr>
        <w:footnoteRef/>
      </w:r>
      <w:r w:rsidRPr="00E03913">
        <w:rPr>
          <w:rFonts w:ascii="Verdana" w:hAnsi="Verdana"/>
          <w:sz w:val="16"/>
          <w:szCs w:val="16"/>
          <w:lang w:val="en-GB"/>
        </w:rPr>
        <w:t xml:space="preserve"> Art. 216 §1 1° </w:t>
      </w:r>
      <w:proofErr w:type="spellStart"/>
      <w:r w:rsidRPr="00E03913">
        <w:rPr>
          <w:rFonts w:ascii="Verdana" w:hAnsi="Verdana"/>
          <w:sz w:val="16"/>
          <w:szCs w:val="16"/>
          <w:lang w:val="en-GB"/>
        </w:rPr>
        <w:t>Sv</w:t>
      </w:r>
      <w:proofErr w:type="spellEnd"/>
      <w:r w:rsidRPr="00E03913">
        <w:rPr>
          <w:rFonts w:ascii="Verdana" w:hAnsi="Verdana"/>
          <w:sz w:val="16"/>
          <w:szCs w:val="16"/>
          <w:lang w:val="en-GB"/>
        </w:rPr>
        <w:t>.</w:t>
      </w:r>
    </w:p>
  </w:footnote>
  <w:footnote w:id="66">
    <w:p w:rsidR="0049469C" w:rsidRPr="00E03913" w:rsidRDefault="0049469C" w:rsidP="00E03913">
      <w:pPr>
        <w:pStyle w:val="Voetnoottekst"/>
        <w:jc w:val="both"/>
        <w:rPr>
          <w:rFonts w:ascii="Verdana" w:hAnsi="Verdana"/>
          <w:sz w:val="16"/>
          <w:szCs w:val="16"/>
        </w:rPr>
      </w:pPr>
      <w:r w:rsidRPr="00E03913">
        <w:rPr>
          <w:rStyle w:val="Voetnootmarkering"/>
          <w:rFonts w:ascii="Verdana" w:hAnsi="Verdana"/>
          <w:sz w:val="16"/>
          <w:szCs w:val="16"/>
        </w:rPr>
        <w:footnoteRef/>
      </w:r>
      <w:r w:rsidRPr="00E03913">
        <w:rPr>
          <w:rFonts w:ascii="Verdana" w:hAnsi="Verdana"/>
          <w:sz w:val="16"/>
          <w:szCs w:val="16"/>
        </w:rPr>
        <w:t xml:space="preserve"> Art. 216 §1 2°-4° Sv.</w:t>
      </w:r>
    </w:p>
  </w:footnote>
  <w:footnote w:id="67">
    <w:p w:rsidR="0049469C" w:rsidRPr="00E03913" w:rsidRDefault="0049469C" w:rsidP="00E03913">
      <w:pPr>
        <w:pStyle w:val="Voetnoottekst"/>
        <w:jc w:val="both"/>
        <w:rPr>
          <w:rFonts w:ascii="Verdana" w:hAnsi="Verdana"/>
          <w:sz w:val="16"/>
          <w:szCs w:val="16"/>
        </w:rPr>
      </w:pPr>
      <w:r w:rsidRPr="00E03913">
        <w:rPr>
          <w:rStyle w:val="Voetnootmarkering"/>
          <w:rFonts w:ascii="Verdana" w:hAnsi="Verdana"/>
          <w:sz w:val="16"/>
          <w:szCs w:val="16"/>
        </w:rPr>
        <w:footnoteRef/>
      </w:r>
      <w:r w:rsidRPr="00E03913">
        <w:rPr>
          <w:rFonts w:ascii="Verdana" w:hAnsi="Verdana"/>
          <w:sz w:val="16"/>
          <w:szCs w:val="16"/>
        </w:rPr>
        <w:t xml:space="preserve"> </w:t>
      </w:r>
      <w:proofErr w:type="spellStart"/>
      <w:r w:rsidRPr="00E03913">
        <w:rPr>
          <w:rFonts w:ascii="Verdana" w:hAnsi="Verdana"/>
          <w:sz w:val="16"/>
          <w:szCs w:val="16"/>
        </w:rPr>
        <w:t>MvT</w:t>
      </w:r>
      <w:proofErr w:type="spellEnd"/>
      <w:r w:rsidRPr="00E03913">
        <w:rPr>
          <w:rFonts w:ascii="Verdana" w:hAnsi="Verdana"/>
          <w:sz w:val="16"/>
          <w:szCs w:val="16"/>
        </w:rPr>
        <w:t xml:space="preserve"> bij het Wetsontwerp houdende wijzigingen van het strafrecht en de strafvordering en houdende diverse bepalingen inzake justitie, </w:t>
      </w:r>
      <w:proofErr w:type="spellStart"/>
      <w:r w:rsidRPr="00E03913">
        <w:rPr>
          <w:rFonts w:ascii="Verdana" w:hAnsi="Verdana"/>
          <w:i/>
          <w:sz w:val="16"/>
          <w:szCs w:val="16"/>
        </w:rPr>
        <w:t>Parl.St</w:t>
      </w:r>
      <w:proofErr w:type="spellEnd"/>
      <w:r w:rsidRPr="00E03913">
        <w:rPr>
          <w:rFonts w:ascii="Verdana" w:hAnsi="Verdana"/>
          <w:i/>
          <w:sz w:val="16"/>
          <w:szCs w:val="16"/>
        </w:rPr>
        <w:t xml:space="preserve">. </w:t>
      </w:r>
      <w:r w:rsidRPr="00E03913">
        <w:rPr>
          <w:rFonts w:ascii="Verdana" w:hAnsi="Verdana"/>
          <w:sz w:val="16"/>
          <w:szCs w:val="16"/>
        </w:rPr>
        <w:t>Kamer 2015-16, nr. 1418/001, 90.</w:t>
      </w:r>
    </w:p>
  </w:footnote>
  <w:footnote w:id="68">
    <w:p w:rsidR="0049469C" w:rsidRPr="00E03913" w:rsidRDefault="0049469C" w:rsidP="00E03913">
      <w:pPr>
        <w:pStyle w:val="Voetnoottekst"/>
        <w:jc w:val="both"/>
        <w:rPr>
          <w:rFonts w:ascii="Verdana" w:hAnsi="Verdana"/>
          <w:sz w:val="16"/>
          <w:szCs w:val="16"/>
        </w:rPr>
      </w:pPr>
      <w:r w:rsidRPr="00E03913">
        <w:rPr>
          <w:rStyle w:val="Voetnootmarkering"/>
          <w:rFonts w:ascii="Verdana" w:hAnsi="Verdana"/>
          <w:sz w:val="16"/>
          <w:szCs w:val="16"/>
        </w:rPr>
        <w:footnoteRef/>
      </w:r>
      <w:r w:rsidRPr="00E03913">
        <w:rPr>
          <w:rFonts w:ascii="Verdana" w:hAnsi="Verdana"/>
          <w:sz w:val="16"/>
          <w:szCs w:val="16"/>
        </w:rPr>
        <w:t xml:space="preserve"> Art. 41</w:t>
      </w:r>
      <w:r w:rsidRPr="00E03913">
        <w:rPr>
          <w:rFonts w:ascii="Verdana" w:hAnsi="Verdana"/>
          <w:i/>
          <w:sz w:val="16"/>
          <w:szCs w:val="16"/>
        </w:rPr>
        <w:t>bis</w:t>
      </w:r>
      <w:r w:rsidRPr="00E03913">
        <w:rPr>
          <w:rFonts w:ascii="Verdana" w:hAnsi="Verdana"/>
          <w:sz w:val="16"/>
          <w:szCs w:val="16"/>
        </w:rPr>
        <w:t xml:space="preserve"> </w:t>
      </w:r>
      <w:proofErr w:type="spellStart"/>
      <w:r w:rsidRPr="00E03913">
        <w:rPr>
          <w:rFonts w:ascii="Verdana" w:hAnsi="Verdana"/>
          <w:sz w:val="16"/>
          <w:szCs w:val="16"/>
        </w:rPr>
        <w:t>Sw</w:t>
      </w:r>
      <w:proofErr w:type="spellEnd"/>
      <w:r w:rsidRPr="00E03913">
        <w:rPr>
          <w:rFonts w:ascii="Verdana" w:hAnsi="Verdana"/>
          <w:sz w:val="16"/>
          <w:szCs w:val="16"/>
        </w:rPr>
        <w:t>.</w:t>
      </w:r>
    </w:p>
  </w:footnote>
  <w:footnote w:id="69">
    <w:p w:rsidR="0049469C" w:rsidRPr="00E03913" w:rsidRDefault="0049469C" w:rsidP="00E03913">
      <w:pPr>
        <w:pStyle w:val="Voetnoottekst"/>
        <w:jc w:val="both"/>
        <w:rPr>
          <w:rFonts w:ascii="Verdana" w:hAnsi="Verdana"/>
          <w:sz w:val="16"/>
          <w:szCs w:val="16"/>
        </w:rPr>
      </w:pPr>
      <w:r w:rsidRPr="00E03913">
        <w:rPr>
          <w:rStyle w:val="Voetnootmarkering"/>
          <w:rFonts w:ascii="Verdana" w:hAnsi="Verdana"/>
          <w:sz w:val="16"/>
          <w:szCs w:val="16"/>
        </w:rPr>
        <w:footnoteRef/>
      </w:r>
      <w:r w:rsidRPr="00E03913">
        <w:rPr>
          <w:rFonts w:ascii="Verdana" w:hAnsi="Verdana"/>
          <w:sz w:val="16"/>
          <w:szCs w:val="16"/>
        </w:rPr>
        <w:t xml:space="preserve"> F. VERBRUGGEN (ed.), </w:t>
      </w:r>
      <w:r w:rsidRPr="00E03913">
        <w:rPr>
          <w:rFonts w:ascii="Verdana" w:hAnsi="Verdana"/>
          <w:bCs/>
          <w:i/>
          <w:sz w:val="16"/>
          <w:szCs w:val="16"/>
        </w:rPr>
        <w:t>Themis 97 - Straf- en Strafprocesrecht</w:t>
      </w:r>
      <w:r w:rsidRPr="00E03913">
        <w:rPr>
          <w:rFonts w:ascii="Verdana" w:hAnsi="Verdana"/>
          <w:bCs/>
          <w:sz w:val="16"/>
          <w:szCs w:val="16"/>
        </w:rPr>
        <w:t xml:space="preserve">, Brugge, Die </w:t>
      </w:r>
      <w:proofErr w:type="spellStart"/>
      <w:r w:rsidRPr="00E03913">
        <w:rPr>
          <w:rFonts w:ascii="Verdana" w:hAnsi="Verdana"/>
          <w:bCs/>
          <w:sz w:val="16"/>
          <w:szCs w:val="16"/>
        </w:rPr>
        <w:t>Keure</w:t>
      </w:r>
      <w:proofErr w:type="spellEnd"/>
      <w:r w:rsidRPr="00E03913">
        <w:rPr>
          <w:rFonts w:ascii="Verdana" w:hAnsi="Verdana"/>
          <w:bCs/>
          <w:sz w:val="16"/>
          <w:szCs w:val="16"/>
        </w:rPr>
        <w:t>, 2016, 126-127, nr. 9.</w:t>
      </w:r>
    </w:p>
  </w:footnote>
  <w:footnote w:id="70">
    <w:p w:rsidR="0049469C" w:rsidRPr="00E03913" w:rsidRDefault="0049469C" w:rsidP="006D0B61">
      <w:pPr>
        <w:pStyle w:val="Voetnoottekst"/>
        <w:jc w:val="both"/>
        <w:rPr>
          <w:rFonts w:ascii="Verdana" w:hAnsi="Verdana"/>
          <w:sz w:val="16"/>
          <w:szCs w:val="16"/>
          <w:lang w:val="en-US"/>
        </w:rPr>
      </w:pPr>
      <w:r w:rsidRPr="00E03913">
        <w:rPr>
          <w:rStyle w:val="Voetnootmarkering"/>
          <w:rFonts w:ascii="Verdana" w:hAnsi="Verdana"/>
          <w:sz w:val="16"/>
          <w:szCs w:val="16"/>
        </w:rPr>
        <w:footnoteRef/>
      </w:r>
      <w:r w:rsidRPr="00E03913">
        <w:rPr>
          <w:rFonts w:ascii="Verdana" w:hAnsi="Verdana"/>
          <w:sz w:val="16"/>
          <w:szCs w:val="16"/>
          <w:lang w:val="en-US"/>
        </w:rPr>
        <w:t xml:space="preserve"> Art. 420 </w:t>
      </w:r>
      <w:proofErr w:type="spellStart"/>
      <w:r w:rsidRPr="00E03913">
        <w:rPr>
          <w:rFonts w:ascii="Verdana" w:hAnsi="Verdana"/>
          <w:sz w:val="16"/>
          <w:szCs w:val="16"/>
          <w:lang w:val="en-US"/>
        </w:rPr>
        <w:t>Sv</w:t>
      </w:r>
      <w:proofErr w:type="spellEnd"/>
      <w:r w:rsidRPr="00E03913">
        <w:rPr>
          <w:rFonts w:ascii="Verdana" w:hAnsi="Verdana"/>
          <w:sz w:val="16"/>
          <w:szCs w:val="16"/>
          <w:lang w:val="en-US"/>
        </w:rPr>
        <w:t xml:space="preserve">. </w:t>
      </w:r>
    </w:p>
  </w:footnote>
  <w:footnote w:id="71">
    <w:p w:rsidR="0049469C" w:rsidRPr="00E03913" w:rsidRDefault="0049469C" w:rsidP="006D0B61">
      <w:pPr>
        <w:pStyle w:val="Voetnoottekst"/>
        <w:jc w:val="both"/>
        <w:rPr>
          <w:rFonts w:ascii="Verdana" w:hAnsi="Verdana"/>
          <w:sz w:val="16"/>
          <w:szCs w:val="16"/>
          <w:lang w:val="en-GB"/>
        </w:rPr>
      </w:pPr>
      <w:r w:rsidRPr="00E03913">
        <w:rPr>
          <w:rStyle w:val="Voetnootmarkering"/>
          <w:rFonts w:ascii="Verdana" w:hAnsi="Verdana"/>
          <w:sz w:val="16"/>
          <w:szCs w:val="16"/>
        </w:rPr>
        <w:footnoteRef/>
      </w:r>
      <w:r w:rsidRPr="00E03913">
        <w:rPr>
          <w:rFonts w:ascii="Verdana" w:hAnsi="Verdana"/>
          <w:sz w:val="16"/>
          <w:szCs w:val="16"/>
          <w:lang w:val="en-GB"/>
        </w:rPr>
        <w:t xml:space="preserve"> Art. 216 §2 </w:t>
      </w:r>
      <w:proofErr w:type="spellStart"/>
      <w:r w:rsidRPr="00E03913">
        <w:rPr>
          <w:rFonts w:ascii="Verdana" w:hAnsi="Verdana"/>
          <w:sz w:val="16"/>
          <w:szCs w:val="16"/>
          <w:lang w:val="en-GB"/>
        </w:rPr>
        <w:t>Sv</w:t>
      </w:r>
      <w:proofErr w:type="spellEnd"/>
      <w:r w:rsidRPr="00E03913">
        <w:rPr>
          <w:rFonts w:ascii="Verdana" w:hAnsi="Verdana"/>
          <w:sz w:val="16"/>
          <w:szCs w:val="16"/>
          <w:lang w:val="en-GB"/>
        </w:rPr>
        <w:t>.</w:t>
      </w:r>
    </w:p>
  </w:footnote>
  <w:footnote w:id="72">
    <w:p w:rsidR="0049469C" w:rsidRPr="00E03913" w:rsidRDefault="0049469C" w:rsidP="00E03913">
      <w:pPr>
        <w:pStyle w:val="Voetnoottekst"/>
        <w:jc w:val="both"/>
        <w:rPr>
          <w:rFonts w:ascii="Verdana" w:hAnsi="Verdana"/>
          <w:sz w:val="16"/>
          <w:szCs w:val="16"/>
          <w:lang w:val="en-US"/>
        </w:rPr>
      </w:pPr>
      <w:r w:rsidRPr="00E03913">
        <w:rPr>
          <w:rStyle w:val="Voetnootmarkering"/>
          <w:rFonts w:ascii="Verdana" w:hAnsi="Verdana"/>
          <w:sz w:val="16"/>
          <w:szCs w:val="16"/>
        </w:rPr>
        <w:footnoteRef/>
      </w:r>
      <w:r w:rsidRPr="00E03913">
        <w:rPr>
          <w:rFonts w:ascii="Verdana" w:hAnsi="Verdana"/>
          <w:sz w:val="16"/>
          <w:szCs w:val="16"/>
          <w:lang w:val="en-US"/>
        </w:rPr>
        <w:t xml:space="preserve"> Art. 215 </w:t>
      </w:r>
      <w:proofErr w:type="spellStart"/>
      <w:r w:rsidRPr="00E03913">
        <w:rPr>
          <w:rFonts w:ascii="Verdana" w:hAnsi="Verdana"/>
          <w:sz w:val="16"/>
          <w:szCs w:val="16"/>
          <w:lang w:val="en-US"/>
        </w:rPr>
        <w:t>Sv</w:t>
      </w:r>
      <w:proofErr w:type="spellEnd"/>
      <w:r w:rsidRPr="00E03913">
        <w:rPr>
          <w:rFonts w:ascii="Verdana" w:hAnsi="Verdana"/>
          <w:sz w:val="16"/>
          <w:szCs w:val="16"/>
          <w:lang w:val="en-US"/>
        </w:rPr>
        <w:t>.</w:t>
      </w:r>
    </w:p>
  </w:footnote>
  <w:footnote w:id="73">
    <w:p w:rsidR="0049469C" w:rsidRPr="00E03913" w:rsidRDefault="0049469C" w:rsidP="00E03913">
      <w:pPr>
        <w:pStyle w:val="Voetnoottekst"/>
        <w:jc w:val="both"/>
        <w:rPr>
          <w:rFonts w:ascii="Verdana" w:hAnsi="Verdana"/>
          <w:sz w:val="16"/>
          <w:szCs w:val="16"/>
        </w:rPr>
      </w:pPr>
      <w:r w:rsidRPr="00E03913">
        <w:rPr>
          <w:rStyle w:val="Voetnootmarkering"/>
          <w:rFonts w:ascii="Verdana" w:hAnsi="Verdana"/>
          <w:sz w:val="16"/>
          <w:szCs w:val="16"/>
        </w:rPr>
        <w:footnoteRef/>
      </w:r>
      <w:r w:rsidRPr="00E03913">
        <w:rPr>
          <w:rFonts w:ascii="Verdana" w:hAnsi="Verdana"/>
          <w:sz w:val="16"/>
          <w:szCs w:val="16"/>
        </w:rPr>
        <w:t xml:space="preserve"> </w:t>
      </w:r>
      <w:proofErr w:type="spellStart"/>
      <w:r w:rsidRPr="00E03913">
        <w:rPr>
          <w:rFonts w:ascii="Verdana" w:hAnsi="Verdana"/>
          <w:sz w:val="16"/>
          <w:szCs w:val="16"/>
        </w:rPr>
        <w:t>MvT</w:t>
      </w:r>
      <w:proofErr w:type="spellEnd"/>
      <w:r w:rsidRPr="00E03913">
        <w:rPr>
          <w:rFonts w:ascii="Verdana" w:hAnsi="Verdana"/>
          <w:sz w:val="16"/>
          <w:szCs w:val="16"/>
        </w:rPr>
        <w:t xml:space="preserve"> bij het Wetsontwerp houdende wijzigingen van het strafrecht en de strafvordering en houdende diverse bepalingen inzake justitie, </w:t>
      </w:r>
      <w:proofErr w:type="spellStart"/>
      <w:r w:rsidRPr="00E03913">
        <w:rPr>
          <w:rFonts w:ascii="Verdana" w:hAnsi="Verdana"/>
          <w:i/>
          <w:sz w:val="16"/>
          <w:szCs w:val="16"/>
        </w:rPr>
        <w:t>Parl.St</w:t>
      </w:r>
      <w:proofErr w:type="spellEnd"/>
      <w:r w:rsidRPr="00E03913">
        <w:rPr>
          <w:rFonts w:ascii="Verdana" w:hAnsi="Verdana"/>
          <w:i/>
          <w:sz w:val="16"/>
          <w:szCs w:val="16"/>
        </w:rPr>
        <w:t xml:space="preserve">. </w:t>
      </w:r>
      <w:r w:rsidRPr="00E03913">
        <w:rPr>
          <w:rFonts w:ascii="Verdana" w:hAnsi="Verdana"/>
          <w:sz w:val="16"/>
          <w:szCs w:val="16"/>
        </w:rPr>
        <w:t>Kamer 2015-16, nr. 1418/001, 92.</w:t>
      </w:r>
    </w:p>
  </w:footnote>
  <w:footnote w:id="74">
    <w:p w:rsidR="0049469C" w:rsidRPr="00E03913" w:rsidRDefault="0049469C" w:rsidP="00E03913">
      <w:pPr>
        <w:pStyle w:val="Voetnoottekst"/>
        <w:jc w:val="both"/>
        <w:rPr>
          <w:rFonts w:ascii="Verdana" w:hAnsi="Verdana"/>
          <w:sz w:val="16"/>
          <w:szCs w:val="16"/>
        </w:rPr>
      </w:pPr>
      <w:r w:rsidRPr="00E03913">
        <w:rPr>
          <w:rStyle w:val="Voetnootmarkering"/>
          <w:rFonts w:ascii="Verdana" w:hAnsi="Verdana"/>
          <w:sz w:val="16"/>
          <w:szCs w:val="16"/>
        </w:rPr>
        <w:footnoteRef/>
      </w:r>
      <w:r w:rsidRPr="00E03913">
        <w:rPr>
          <w:rFonts w:ascii="Verdana" w:hAnsi="Verdana"/>
          <w:sz w:val="16"/>
          <w:szCs w:val="16"/>
        </w:rPr>
        <w:t xml:space="preserve"> F. VERBRUGGEN (ed.), </w:t>
      </w:r>
      <w:r w:rsidRPr="00E03913">
        <w:rPr>
          <w:rFonts w:ascii="Verdana" w:hAnsi="Verdana"/>
          <w:bCs/>
          <w:i/>
          <w:sz w:val="16"/>
          <w:szCs w:val="16"/>
        </w:rPr>
        <w:t>Themis 97 - Straf- en Strafprocesrecht</w:t>
      </w:r>
      <w:r w:rsidRPr="00E03913">
        <w:rPr>
          <w:rFonts w:ascii="Verdana" w:hAnsi="Verdana"/>
          <w:bCs/>
          <w:sz w:val="16"/>
          <w:szCs w:val="16"/>
        </w:rPr>
        <w:t xml:space="preserve">, Brugge, Die </w:t>
      </w:r>
      <w:proofErr w:type="spellStart"/>
      <w:r w:rsidRPr="00E03913">
        <w:rPr>
          <w:rFonts w:ascii="Verdana" w:hAnsi="Verdana"/>
          <w:bCs/>
          <w:sz w:val="16"/>
          <w:szCs w:val="16"/>
        </w:rPr>
        <w:t>Keure</w:t>
      </w:r>
      <w:proofErr w:type="spellEnd"/>
      <w:r w:rsidRPr="00E03913">
        <w:rPr>
          <w:rFonts w:ascii="Verdana" w:hAnsi="Verdana"/>
          <w:bCs/>
          <w:sz w:val="16"/>
          <w:szCs w:val="16"/>
        </w:rPr>
        <w:t>, 2016, 130, nr. 15.</w:t>
      </w:r>
    </w:p>
  </w:footnote>
  <w:footnote w:id="75">
    <w:p w:rsidR="0049469C" w:rsidRPr="00E03913" w:rsidRDefault="0049469C" w:rsidP="00E03913">
      <w:pPr>
        <w:pStyle w:val="Voetnoottekst"/>
        <w:jc w:val="both"/>
        <w:rPr>
          <w:rFonts w:ascii="Verdana" w:hAnsi="Verdana"/>
          <w:sz w:val="16"/>
          <w:szCs w:val="16"/>
        </w:rPr>
      </w:pPr>
      <w:r w:rsidRPr="00E03913">
        <w:rPr>
          <w:rStyle w:val="Voetnootmarkering"/>
          <w:rFonts w:ascii="Verdana" w:hAnsi="Verdana"/>
          <w:sz w:val="16"/>
          <w:szCs w:val="16"/>
        </w:rPr>
        <w:footnoteRef/>
      </w:r>
      <w:r w:rsidRPr="00E03913">
        <w:rPr>
          <w:rFonts w:ascii="Verdana" w:hAnsi="Verdana"/>
          <w:sz w:val="16"/>
          <w:szCs w:val="16"/>
        </w:rPr>
        <w:t xml:space="preserve"> Art. 216 §2 Sv.</w:t>
      </w:r>
    </w:p>
  </w:footnote>
  <w:footnote w:id="76">
    <w:p w:rsidR="0049469C" w:rsidRPr="00E03913" w:rsidRDefault="0049469C" w:rsidP="00E03913">
      <w:pPr>
        <w:pStyle w:val="Voetnoottekst"/>
        <w:tabs>
          <w:tab w:val="center" w:pos="4536"/>
        </w:tabs>
        <w:jc w:val="both"/>
        <w:rPr>
          <w:rFonts w:ascii="Verdana" w:hAnsi="Verdana"/>
          <w:sz w:val="16"/>
          <w:szCs w:val="16"/>
        </w:rPr>
      </w:pPr>
      <w:r w:rsidRPr="00E03913">
        <w:rPr>
          <w:rStyle w:val="Voetnootmarkering"/>
          <w:rFonts w:ascii="Verdana" w:hAnsi="Verdana"/>
          <w:sz w:val="16"/>
          <w:szCs w:val="16"/>
        </w:rPr>
        <w:footnoteRef/>
      </w:r>
      <w:r w:rsidRPr="00E03913">
        <w:rPr>
          <w:rFonts w:ascii="Verdana" w:hAnsi="Verdana"/>
          <w:sz w:val="16"/>
          <w:szCs w:val="16"/>
        </w:rPr>
        <w:t xml:space="preserve"> Art. 216 §3 vierde lid Sv.</w:t>
      </w:r>
      <w:r w:rsidRPr="00E03913">
        <w:rPr>
          <w:rFonts w:ascii="Verdana" w:hAnsi="Verdana"/>
          <w:sz w:val="16"/>
          <w:szCs w:val="16"/>
        </w:rPr>
        <w:tab/>
      </w:r>
    </w:p>
  </w:footnote>
  <w:footnote w:id="77">
    <w:p w:rsidR="0049469C" w:rsidRPr="00E03913" w:rsidRDefault="0049469C" w:rsidP="00E03913">
      <w:pPr>
        <w:pStyle w:val="Voetnoottekst"/>
        <w:jc w:val="both"/>
        <w:rPr>
          <w:rFonts w:ascii="Verdana" w:hAnsi="Verdana"/>
          <w:sz w:val="16"/>
          <w:szCs w:val="16"/>
          <w:lang w:val="fr-FR"/>
        </w:rPr>
      </w:pPr>
      <w:r w:rsidRPr="00E03913">
        <w:rPr>
          <w:rStyle w:val="Voetnootmarkering"/>
          <w:rFonts w:ascii="Verdana" w:hAnsi="Verdana"/>
          <w:sz w:val="16"/>
          <w:szCs w:val="16"/>
        </w:rPr>
        <w:footnoteRef/>
      </w:r>
      <w:r w:rsidRPr="00E03913">
        <w:rPr>
          <w:rFonts w:ascii="Verdana" w:hAnsi="Verdana"/>
          <w:sz w:val="16"/>
          <w:szCs w:val="16"/>
          <w:lang w:val="fr-FR"/>
        </w:rPr>
        <w:t xml:space="preserve"> </w:t>
      </w:r>
      <w:r w:rsidRPr="00E03913">
        <w:rPr>
          <w:rFonts w:ascii="Verdana" w:hAnsi="Verdana"/>
          <w:i/>
          <w:sz w:val="16"/>
          <w:szCs w:val="16"/>
          <w:lang w:val="fr-FR"/>
        </w:rPr>
        <w:t>Ibid</w:t>
      </w:r>
      <w:r w:rsidRPr="00E03913">
        <w:rPr>
          <w:rFonts w:ascii="Verdana" w:hAnsi="Verdana"/>
          <w:sz w:val="16"/>
          <w:szCs w:val="16"/>
          <w:lang w:val="fr-FR"/>
        </w:rPr>
        <w:t>.</w:t>
      </w:r>
    </w:p>
  </w:footnote>
  <w:footnote w:id="78">
    <w:p w:rsidR="0049469C" w:rsidRPr="00E03913" w:rsidRDefault="0049469C" w:rsidP="00E03913">
      <w:pPr>
        <w:pStyle w:val="Voetnoottekst"/>
        <w:jc w:val="both"/>
        <w:rPr>
          <w:rFonts w:ascii="Verdana" w:hAnsi="Verdana"/>
          <w:sz w:val="16"/>
          <w:szCs w:val="16"/>
          <w:lang w:val="fr-FR"/>
        </w:rPr>
      </w:pPr>
      <w:r w:rsidRPr="00E03913">
        <w:rPr>
          <w:rStyle w:val="Voetnootmarkering"/>
          <w:rFonts w:ascii="Verdana" w:hAnsi="Verdana"/>
          <w:sz w:val="16"/>
          <w:szCs w:val="16"/>
        </w:rPr>
        <w:footnoteRef/>
      </w:r>
      <w:r w:rsidRPr="00E03913">
        <w:rPr>
          <w:rFonts w:ascii="Verdana" w:hAnsi="Verdana"/>
          <w:sz w:val="16"/>
          <w:szCs w:val="16"/>
          <w:lang w:val="fr-FR"/>
        </w:rPr>
        <w:t xml:space="preserve"> T. BAYET, M. BOUCHAT, L. BRACKMAN, R. BRUNO, F. DESSY, N. KHOULALÈNE, J. LEGRÈVE, P. LOTHE, C. MATHIEU en I. REGNIERS, </w:t>
      </w:r>
      <w:r w:rsidRPr="00E03913">
        <w:rPr>
          <w:rFonts w:ascii="Verdana" w:hAnsi="Verdana"/>
          <w:i/>
          <w:sz w:val="16"/>
          <w:szCs w:val="16"/>
          <w:lang w:val="fr-FR"/>
        </w:rPr>
        <w:t>La réforme pot-pourri II en droit pénal et procédure pénale: premiers commentaires</w:t>
      </w:r>
      <w:r w:rsidRPr="00E03913">
        <w:rPr>
          <w:rFonts w:ascii="Verdana" w:hAnsi="Verdana"/>
          <w:sz w:val="16"/>
          <w:szCs w:val="16"/>
          <w:lang w:val="fr-FR"/>
        </w:rPr>
        <w:t xml:space="preserve">, </w:t>
      </w:r>
      <w:proofErr w:type="spellStart"/>
      <w:r w:rsidRPr="00E03913">
        <w:rPr>
          <w:rFonts w:ascii="Verdana" w:hAnsi="Verdana"/>
          <w:sz w:val="16"/>
          <w:szCs w:val="16"/>
          <w:lang w:val="fr-FR"/>
        </w:rPr>
        <w:t>Limal</w:t>
      </w:r>
      <w:proofErr w:type="spellEnd"/>
      <w:r w:rsidRPr="00E03913">
        <w:rPr>
          <w:rFonts w:ascii="Verdana" w:hAnsi="Verdana"/>
          <w:sz w:val="16"/>
          <w:szCs w:val="16"/>
          <w:lang w:val="fr-FR"/>
        </w:rPr>
        <w:t xml:space="preserve">, </w:t>
      </w:r>
      <w:proofErr w:type="spellStart"/>
      <w:r w:rsidRPr="00E03913">
        <w:rPr>
          <w:rFonts w:ascii="Verdana" w:hAnsi="Verdana"/>
          <w:sz w:val="16"/>
          <w:szCs w:val="16"/>
          <w:lang w:val="fr-FR"/>
        </w:rPr>
        <w:t>Anthemis</w:t>
      </w:r>
      <w:proofErr w:type="spellEnd"/>
      <w:r w:rsidRPr="00E03913">
        <w:rPr>
          <w:rFonts w:ascii="Verdana" w:hAnsi="Verdana"/>
          <w:sz w:val="16"/>
          <w:szCs w:val="16"/>
          <w:lang w:val="fr-FR"/>
        </w:rPr>
        <w:t>, 2016, 122-126, nr. 19-28.</w:t>
      </w:r>
    </w:p>
  </w:footnote>
  <w:footnote w:id="79">
    <w:p w:rsidR="0049469C" w:rsidRPr="00E03913" w:rsidRDefault="0049469C" w:rsidP="00E03913">
      <w:pPr>
        <w:pStyle w:val="Voetnoottekst"/>
        <w:jc w:val="both"/>
        <w:rPr>
          <w:rFonts w:ascii="Verdana" w:hAnsi="Verdana"/>
          <w:sz w:val="16"/>
          <w:szCs w:val="16"/>
        </w:rPr>
      </w:pPr>
      <w:r w:rsidRPr="00E03913">
        <w:rPr>
          <w:rStyle w:val="Voetnootmarkering"/>
          <w:rFonts w:ascii="Verdana" w:hAnsi="Verdana"/>
          <w:sz w:val="16"/>
          <w:szCs w:val="16"/>
        </w:rPr>
        <w:footnoteRef/>
      </w:r>
      <w:r w:rsidRPr="00E03913">
        <w:rPr>
          <w:rFonts w:ascii="Verdana" w:hAnsi="Verdana"/>
          <w:sz w:val="16"/>
          <w:szCs w:val="16"/>
        </w:rPr>
        <w:t xml:space="preserve"> Art. 216 §3 achtste lid Sv.</w:t>
      </w:r>
    </w:p>
  </w:footnote>
  <w:footnote w:id="80">
    <w:p w:rsidR="0049469C" w:rsidRPr="00E03913" w:rsidRDefault="0049469C" w:rsidP="00E03913">
      <w:pPr>
        <w:pStyle w:val="Voetnoottekst"/>
        <w:jc w:val="both"/>
        <w:rPr>
          <w:rFonts w:ascii="Verdana" w:hAnsi="Verdana"/>
          <w:sz w:val="16"/>
          <w:szCs w:val="16"/>
        </w:rPr>
      </w:pPr>
      <w:r w:rsidRPr="00E03913">
        <w:rPr>
          <w:rStyle w:val="Voetnootmarkering"/>
          <w:rFonts w:ascii="Verdana" w:hAnsi="Verdana"/>
          <w:sz w:val="16"/>
          <w:szCs w:val="16"/>
        </w:rPr>
        <w:footnoteRef/>
      </w:r>
      <w:r w:rsidRPr="00E03913">
        <w:rPr>
          <w:rFonts w:ascii="Verdana" w:hAnsi="Verdana"/>
          <w:sz w:val="16"/>
          <w:szCs w:val="16"/>
        </w:rPr>
        <w:t xml:space="preserve"> Art. 216 §5 Sv.</w:t>
      </w:r>
    </w:p>
  </w:footnote>
  <w:footnote w:id="81">
    <w:p w:rsidR="0049469C" w:rsidRPr="00DC6FA4" w:rsidRDefault="0049469C" w:rsidP="00E03913">
      <w:pPr>
        <w:pStyle w:val="Voetnoottekst"/>
        <w:jc w:val="both"/>
        <w:rPr>
          <w:rFonts w:ascii="Verdana" w:hAnsi="Verdana"/>
          <w:sz w:val="16"/>
          <w:szCs w:val="16"/>
        </w:rPr>
      </w:pPr>
      <w:r w:rsidRPr="00E03913">
        <w:rPr>
          <w:rStyle w:val="Voetnootmarkering"/>
          <w:rFonts w:ascii="Verdana" w:hAnsi="Verdana"/>
          <w:sz w:val="16"/>
          <w:szCs w:val="16"/>
        </w:rPr>
        <w:footnoteRef/>
      </w:r>
      <w:r w:rsidRPr="00DC6FA4">
        <w:rPr>
          <w:rFonts w:ascii="Verdana" w:hAnsi="Verdana"/>
          <w:sz w:val="16"/>
          <w:szCs w:val="16"/>
        </w:rPr>
        <w:t xml:space="preserve"> </w:t>
      </w:r>
      <w:r w:rsidRPr="00E03913">
        <w:rPr>
          <w:rFonts w:ascii="Verdana" w:hAnsi="Verdana"/>
          <w:sz w:val="16"/>
          <w:szCs w:val="16"/>
        </w:rPr>
        <w:t>Art. 216 §5 Sv.</w:t>
      </w:r>
    </w:p>
  </w:footnote>
  <w:footnote w:id="82">
    <w:p w:rsidR="0049469C" w:rsidRPr="00DC6FA4" w:rsidRDefault="0049469C" w:rsidP="00E03913">
      <w:pPr>
        <w:pStyle w:val="Voetnoottekst"/>
        <w:jc w:val="both"/>
        <w:rPr>
          <w:rFonts w:ascii="Verdana" w:hAnsi="Verdana"/>
          <w:sz w:val="16"/>
          <w:szCs w:val="16"/>
        </w:rPr>
      </w:pPr>
      <w:r w:rsidRPr="00E03913">
        <w:rPr>
          <w:rStyle w:val="Voetnootmarkering"/>
          <w:rFonts w:ascii="Verdana" w:hAnsi="Verdana"/>
          <w:sz w:val="16"/>
          <w:szCs w:val="16"/>
        </w:rPr>
        <w:footnoteRef/>
      </w:r>
      <w:r w:rsidRPr="00DC6FA4">
        <w:rPr>
          <w:rFonts w:ascii="Verdana" w:hAnsi="Verdana"/>
          <w:sz w:val="16"/>
          <w:szCs w:val="16"/>
        </w:rPr>
        <w:t xml:space="preserve"> Art. 216 §1 Sv.</w:t>
      </w:r>
    </w:p>
  </w:footnote>
  <w:footnote w:id="83">
    <w:p w:rsidR="0049469C" w:rsidRPr="00E03913" w:rsidRDefault="0049469C" w:rsidP="00E03913">
      <w:pPr>
        <w:pStyle w:val="Voetnoottekst"/>
        <w:jc w:val="both"/>
        <w:rPr>
          <w:rFonts w:ascii="Verdana" w:hAnsi="Verdana"/>
          <w:sz w:val="16"/>
          <w:szCs w:val="16"/>
        </w:rPr>
      </w:pPr>
      <w:r w:rsidRPr="00E03913">
        <w:rPr>
          <w:rStyle w:val="Voetnootmarkering"/>
          <w:rFonts w:ascii="Verdana" w:hAnsi="Verdana"/>
          <w:sz w:val="16"/>
          <w:szCs w:val="16"/>
        </w:rPr>
        <w:footnoteRef/>
      </w:r>
      <w:r w:rsidRPr="00E03913">
        <w:rPr>
          <w:rFonts w:ascii="Verdana" w:hAnsi="Verdana"/>
          <w:sz w:val="16"/>
          <w:szCs w:val="16"/>
        </w:rPr>
        <w:t xml:space="preserve"> </w:t>
      </w:r>
      <w:proofErr w:type="spellStart"/>
      <w:r w:rsidRPr="00E03913">
        <w:rPr>
          <w:rFonts w:ascii="Verdana" w:hAnsi="Verdana"/>
          <w:sz w:val="16"/>
          <w:szCs w:val="16"/>
        </w:rPr>
        <w:t>MvT</w:t>
      </w:r>
      <w:proofErr w:type="spellEnd"/>
      <w:r w:rsidRPr="00E03913">
        <w:rPr>
          <w:rFonts w:ascii="Verdana" w:hAnsi="Verdana"/>
          <w:sz w:val="16"/>
          <w:szCs w:val="16"/>
        </w:rPr>
        <w:t xml:space="preserve"> bij het Wetsontwerp houdende wijzigingen van het strafrecht en de strafvordering en houdende diverse bepalingen inzake justitie, </w:t>
      </w:r>
      <w:proofErr w:type="spellStart"/>
      <w:r w:rsidRPr="00E03913">
        <w:rPr>
          <w:rFonts w:ascii="Verdana" w:hAnsi="Verdana"/>
          <w:i/>
          <w:sz w:val="16"/>
          <w:szCs w:val="16"/>
        </w:rPr>
        <w:t>Parl.St</w:t>
      </w:r>
      <w:proofErr w:type="spellEnd"/>
      <w:r w:rsidRPr="00E03913">
        <w:rPr>
          <w:rFonts w:ascii="Verdana" w:hAnsi="Verdana"/>
          <w:i/>
          <w:sz w:val="16"/>
          <w:szCs w:val="16"/>
        </w:rPr>
        <w:t xml:space="preserve">. </w:t>
      </w:r>
      <w:r w:rsidRPr="00E03913">
        <w:rPr>
          <w:rFonts w:ascii="Verdana" w:hAnsi="Verdana"/>
          <w:sz w:val="16"/>
          <w:szCs w:val="16"/>
        </w:rPr>
        <w:t>Kamer 2015-16, nr. 1418/001, 93.</w:t>
      </w:r>
    </w:p>
  </w:footnote>
  <w:footnote w:id="84">
    <w:p w:rsidR="0049469C" w:rsidRPr="00E03913" w:rsidRDefault="0049469C" w:rsidP="00E03913">
      <w:pPr>
        <w:pStyle w:val="Voetnoottekst"/>
        <w:jc w:val="both"/>
        <w:rPr>
          <w:rFonts w:ascii="Verdana" w:hAnsi="Verdana"/>
          <w:sz w:val="16"/>
          <w:szCs w:val="16"/>
        </w:rPr>
      </w:pPr>
      <w:r w:rsidRPr="00E03913">
        <w:rPr>
          <w:rStyle w:val="Voetnootmarkering"/>
          <w:rFonts w:ascii="Verdana" w:hAnsi="Verdana"/>
          <w:sz w:val="16"/>
          <w:szCs w:val="16"/>
        </w:rPr>
        <w:footnoteRef/>
      </w:r>
      <w:r w:rsidRPr="00E03913">
        <w:rPr>
          <w:rFonts w:ascii="Verdana" w:hAnsi="Verdana"/>
          <w:sz w:val="16"/>
          <w:szCs w:val="16"/>
        </w:rPr>
        <w:t xml:space="preserve"> </w:t>
      </w:r>
      <w:r w:rsidRPr="00E03913">
        <w:rPr>
          <w:rFonts w:ascii="Verdana" w:hAnsi="Verdana"/>
          <w:smallCaps/>
          <w:sz w:val="16"/>
          <w:szCs w:val="16"/>
        </w:rPr>
        <w:t>R. DECLERCQ</w:t>
      </w:r>
      <w:r w:rsidRPr="00E03913">
        <w:rPr>
          <w:rFonts w:ascii="Verdana" w:hAnsi="Verdana"/>
          <w:sz w:val="16"/>
          <w:szCs w:val="16"/>
        </w:rPr>
        <w:t xml:space="preserve">, </w:t>
      </w:r>
      <w:r w:rsidRPr="00E03913">
        <w:rPr>
          <w:rFonts w:ascii="Verdana" w:hAnsi="Verdana"/>
          <w:i/>
          <w:sz w:val="16"/>
          <w:szCs w:val="16"/>
        </w:rPr>
        <w:t>Beginselen van strafrechtspleging</w:t>
      </w:r>
      <w:r w:rsidRPr="00E03913">
        <w:rPr>
          <w:rFonts w:ascii="Verdana" w:hAnsi="Verdana"/>
          <w:sz w:val="16"/>
          <w:szCs w:val="16"/>
        </w:rPr>
        <w:t>, Kluwer, Mechelen, 2014, 36-39;</w:t>
      </w:r>
      <w:r w:rsidRPr="00E03913">
        <w:rPr>
          <w:rFonts w:ascii="Verdana" w:hAnsi="Verdana"/>
          <w:smallCaps/>
          <w:sz w:val="16"/>
          <w:szCs w:val="16"/>
        </w:rPr>
        <w:t xml:space="preserve"> C. VAN DEN WYNGAERT, B. DE SMET</w:t>
      </w:r>
      <w:r w:rsidRPr="00E03913">
        <w:rPr>
          <w:rFonts w:ascii="Verdana" w:hAnsi="Verdana"/>
          <w:sz w:val="16"/>
          <w:szCs w:val="16"/>
        </w:rPr>
        <w:t xml:space="preserve"> en </w:t>
      </w:r>
      <w:r w:rsidRPr="00E03913">
        <w:rPr>
          <w:rFonts w:ascii="Verdana" w:hAnsi="Verdana"/>
          <w:smallCaps/>
          <w:sz w:val="16"/>
          <w:szCs w:val="16"/>
        </w:rPr>
        <w:t>S. VANDROMME</w:t>
      </w:r>
      <w:r w:rsidRPr="00E03913">
        <w:rPr>
          <w:rFonts w:ascii="Verdana" w:hAnsi="Verdana"/>
          <w:sz w:val="16"/>
          <w:szCs w:val="16"/>
        </w:rPr>
        <w:t xml:space="preserve">, </w:t>
      </w:r>
      <w:r w:rsidRPr="00E03913">
        <w:rPr>
          <w:rFonts w:ascii="Verdana" w:hAnsi="Verdana"/>
          <w:i/>
          <w:sz w:val="16"/>
          <w:szCs w:val="16"/>
        </w:rPr>
        <w:t>Strafrecht en strafprocesrecht. In hoofdlijnen</w:t>
      </w:r>
      <w:r w:rsidRPr="00E03913">
        <w:rPr>
          <w:rFonts w:ascii="Verdana" w:hAnsi="Verdana"/>
          <w:sz w:val="16"/>
          <w:szCs w:val="16"/>
        </w:rPr>
        <w:t>, Antwerpen, Maklu, 2014, 782.</w:t>
      </w:r>
    </w:p>
  </w:footnote>
  <w:footnote w:id="85">
    <w:p w:rsidR="0049469C" w:rsidRPr="00E03913" w:rsidRDefault="0049469C" w:rsidP="00E03913">
      <w:pPr>
        <w:pStyle w:val="Voetnoottekst"/>
        <w:jc w:val="both"/>
        <w:rPr>
          <w:rFonts w:ascii="Verdana" w:hAnsi="Verdana"/>
          <w:sz w:val="16"/>
          <w:szCs w:val="16"/>
        </w:rPr>
      </w:pPr>
      <w:r w:rsidRPr="00E03913">
        <w:rPr>
          <w:rStyle w:val="Voetnootmarkering"/>
          <w:rFonts w:ascii="Verdana" w:hAnsi="Verdana"/>
          <w:sz w:val="16"/>
          <w:szCs w:val="16"/>
        </w:rPr>
        <w:footnoteRef/>
      </w:r>
      <w:r w:rsidRPr="00E03913">
        <w:rPr>
          <w:rFonts w:ascii="Verdana" w:hAnsi="Verdana"/>
          <w:sz w:val="16"/>
          <w:szCs w:val="16"/>
        </w:rPr>
        <w:t xml:space="preserve"> </w:t>
      </w:r>
      <w:proofErr w:type="spellStart"/>
      <w:r w:rsidRPr="00E03913">
        <w:rPr>
          <w:rFonts w:ascii="Verdana" w:hAnsi="Verdana"/>
          <w:sz w:val="16"/>
          <w:szCs w:val="16"/>
        </w:rPr>
        <w:t>Cass</w:t>
      </w:r>
      <w:proofErr w:type="spellEnd"/>
      <w:r w:rsidRPr="00E03913">
        <w:rPr>
          <w:rFonts w:ascii="Verdana" w:hAnsi="Verdana"/>
          <w:sz w:val="16"/>
          <w:szCs w:val="16"/>
        </w:rPr>
        <w:t xml:space="preserve">. 24 september 1951, </w:t>
      </w:r>
      <w:r w:rsidRPr="00E03913">
        <w:rPr>
          <w:rFonts w:ascii="Verdana" w:hAnsi="Verdana"/>
          <w:i/>
          <w:sz w:val="16"/>
          <w:szCs w:val="16"/>
        </w:rPr>
        <w:t>Pas</w:t>
      </w:r>
      <w:r w:rsidRPr="00E03913">
        <w:rPr>
          <w:rFonts w:ascii="Verdana" w:hAnsi="Verdana"/>
          <w:sz w:val="16"/>
          <w:szCs w:val="16"/>
        </w:rPr>
        <w:t>. 1952, I, 17.</w:t>
      </w:r>
    </w:p>
  </w:footnote>
  <w:footnote w:id="86">
    <w:p w:rsidR="0049469C" w:rsidRPr="00E03913" w:rsidRDefault="0049469C" w:rsidP="00E03913">
      <w:pPr>
        <w:pStyle w:val="Voetnoottekst"/>
        <w:jc w:val="both"/>
        <w:rPr>
          <w:rFonts w:ascii="Verdana" w:hAnsi="Verdana"/>
          <w:sz w:val="16"/>
          <w:szCs w:val="16"/>
        </w:rPr>
      </w:pPr>
      <w:r w:rsidRPr="00E03913">
        <w:rPr>
          <w:rStyle w:val="Voetnootmarkering"/>
          <w:rFonts w:ascii="Verdana" w:hAnsi="Verdana"/>
          <w:sz w:val="16"/>
          <w:szCs w:val="16"/>
        </w:rPr>
        <w:footnoteRef/>
      </w:r>
      <w:r w:rsidRPr="00E03913">
        <w:rPr>
          <w:rFonts w:ascii="Verdana" w:hAnsi="Verdana"/>
          <w:sz w:val="16"/>
          <w:szCs w:val="16"/>
        </w:rPr>
        <w:t xml:space="preserve"> Art. 216 §1 Sv.</w:t>
      </w:r>
    </w:p>
  </w:footnote>
  <w:footnote w:id="87">
    <w:p w:rsidR="0049469C" w:rsidRPr="00E03913" w:rsidRDefault="0049469C" w:rsidP="00E03913">
      <w:pPr>
        <w:pStyle w:val="Voetnoottekst"/>
        <w:jc w:val="both"/>
        <w:rPr>
          <w:rFonts w:ascii="Verdana" w:hAnsi="Verdana"/>
          <w:sz w:val="16"/>
          <w:szCs w:val="16"/>
        </w:rPr>
      </w:pPr>
      <w:r w:rsidRPr="00E03913">
        <w:rPr>
          <w:rStyle w:val="Voetnootmarkering"/>
          <w:rFonts w:ascii="Verdana" w:hAnsi="Verdana"/>
          <w:sz w:val="16"/>
          <w:szCs w:val="16"/>
        </w:rPr>
        <w:footnoteRef/>
      </w:r>
      <w:r w:rsidRPr="00E03913">
        <w:rPr>
          <w:rFonts w:ascii="Verdana" w:hAnsi="Verdana"/>
          <w:sz w:val="16"/>
          <w:szCs w:val="16"/>
        </w:rPr>
        <w:t xml:space="preserve"> F. VERBRUGGEN (ed.), </w:t>
      </w:r>
      <w:r w:rsidRPr="00E03913">
        <w:rPr>
          <w:rFonts w:ascii="Verdana" w:hAnsi="Verdana"/>
          <w:bCs/>
          <w:i/>
          <w:sz w:val="16"/>
          <w:szCs w:val="16"/>
        </w:rPr>
        <w:t>Themis 97 - Straf- en Strafprocesrecht</w:t>
      </w:r>
      <w:r w:rsidRPr="00E03913">
        <w:rPr>
          <w:rFonts w:ascii="Verdana" w:hAnsi="Verdana"/>
          <w:bCs/>
          <w:sz w:val="16"/>
          <w:szCs w:val="16"/>
        </w:rPr>
        <w:t xml:space="preserve">, Brugge, Die </w:t>
      </w:r>
      <w:proofErr w:type="spellStart"/>
      <w:r w:rsidRPr="00E03913">
        <w:rPr>
          <w:rFonts w:ascii="Verdana" w:hAnsi="Verdana"/>
          <w:bCs/>
          <w:sz w:val="16"/>
          <w:szCs w:val="16"/>
        </w:rPr>
        <w:t>Keure</w:t>
      </w:r>
      <w:proofErr w:type="spellEnd"/>
      <w:r w:rsidRPr="00E03913">
        <w:rPr>
          <w:rFonts w:ascii="Verdana" w:hAnsi="Verdana"/>
          <w:bCs/>
          <w:sz w:val="16"/>
          <w:szCs w:val="16"/>
        </w:rPr>
        <w:t>, 2016, 132, nr. 18.</w:t>
      </w:r>
    </w:p>
  </w:footnote>
  <w:footnote w:id="88">
    <w:p w:rsidR="0049469C" w:rsidRPr="00E03913" w:rsidRDefault="0049469C" w:rsidP="00E03913">
      <w:pPr>
        <w:pStyle w:val="Voetnoottekst"/>
        <w:jc w:val="both"/>
        <w:rPr>
          <w:rFonts w:ascii="Verdana" w:hAnsi="Verdana"/>
          <w:sz w:val="16"/>
          <w:szCs w:val="16"/>
        </w:rPr>
      </w:pPr>
      <w:r w:rsidRPr="00E03913">
        <w:rPr>
          <w:rStyle w:val="Voetnootmarkering"/>
          <w:rFonts w:ascii="Verdana" w:hAnsi="Verdana"/>
          <w:sz w:val="16"/>
          <w:szCs w:val="16"/>
        </w:rPr>
        <w:footnoteRef/>
      </w:r>
      <w:r w:rsidRPr="00E03913">
        <w:rPr>
          <w:rFonts w:ascii="Verdana" w:hAnsi="Verdana"/>
          <w:sz w:val="16"/>
          <w:szCs w:val="16"/>
        </w:rPr>
        <w:t xml:space="preserve"> Art. 216 §3 vijfde lid Sv. </w:t>
      </w:r>
    </w:p>
  </w:footnote>
  <w:footnote w:id="89">
    <w:p w:rsidR="0049469C" w:rsidRPr="00E03913" w:rsidRDefault="0049469C" w:rsidP="00E03913">
      <w:pPr>
        <w:pStyle w:val="Voetnoottekst"/>
        <w:jc w:val="both"/>
        <w:rPr>
          <w:rFonts w:ascii="Verdana" w:hAnsi="Verdana"/>
          <w:sz w:val="16"/>
          <w:szCs w:val="16"/>
        </w:rPr>
      </w:pPr>
      <w:r w:rsidRPr="00E03913">
        <w:rPr>
          <w:rStyle w:val="Voetnootmarkering"/>
          <w:rFonts w:ascii="Verdana" w:hAnsi="Verdana"/>
          <w:sz w:val="16"/>
          <w:szCs w:val="16"/>
        </w:rPr>
        <w:footnoteRef/>
      </w:r>
      <w:r w:rsidRPr="00E03913">
        <w:rPr>
          <w:rFonts w:ascii="Verdana" w:hAnsi="Verdana"/>
          <w:sz w:val="16"/>
          <w:szCs w:val="16"/>
        </w:rPr>
        <w:t xml:space="preserve"> Art. 216 §3 zesde lid Sv.</w:t>
      </w:r>
    </w:p>
  </w:footnote>
  <w:footnote w:id="90">
    <w:p w:rsidR="0049469C" w:rsidRPr="00E03913" w:rsidRDefault="0049469C" w:rsidP="00E03913">
      <w:pPr>
        <w:pStyle w:val="Voetnoottekst"/>
        <w:jc w:val="both"/>
        <w:rPr>
          <w:rFonts w:ascii="Verdana" w:hAnsi="Verdana"/>
          <w:sz w:val="16"/>
          <w:szCs w:val="16"/>
        </w:rPr>
      </w:pPr>
      <w:r w:rsidRPr="00E03913">
        <w:rPr>
          <w:rStyle w:val="Voetnootmarkering"/>
          <w:rFonts w:ascii="Verdana" w:hAnsi="Verdana"/>
          <w:sz w:val="16"/>
          <w:szCs w:val="16"/>
        </w:rPr>
        <w:footnoteRef/>
      </w:r>
      <w:r w:rsidRPr="00E03913">
        <w:rPr>
          <w:rFonts w:ascii="Verdana" w:hAnsi="Verdana"/>
          <w:sz w:val="16"/>
          <w:szCs w:val="16"/>
        </w:rPr>
        <w:t xml:space="preserve"> Art. 216 §3 vijfde lid Sv.</w:t>
      </w:r>
    </w:p>
  </w:footnote>
  <w:footnote w:id="91">
    <w:p w:rsidR="0049469C" w:rsidRPr="00E03913" w:rsidRDefault="0049469C" w:rsidP="00E03913">
      <w:pPr>
        <w:pStyle w:val="Voetnoottekst"/>
        <w:jc w:val="both"/>
        <w:rPr>
          <w:rFonts w:ascii="Verdana" w:hAnsi="Verdana"/>
          <w:sz w:val="16"/>
          <w:szCs w:val="16"/>
        </w:rPr>
      </w:pPr>
      <w:r w:rsidRPr="00E03913">
        <w:rPr>
          <w:rStyle w:val="Voetnootmarkering"/>
          <w:rFonts w:ascii="Verdana" w:hAnsi="Verdana"/>
          <w:sz w:val="16"/>
          <w:szCs w:val="16"/>
        </w:rPr>
        <w:footnoteRef/>
      </w:r>
      <w:r w:rsidRPr="00E03913">
        <w:rPr>
          <w:rFonts w:ascii="Verdana" w:hAnsi="Verdana"/>
          <w:sz w:val="16"/>
          <w:szCs w:val="16"/>
        </w:rPr>
        <w:t xml:space="preserve"> Art. 216 §4 derde lid Sv.</w:t>
      </w:r>
    </w:p>
  </w:footnote>
  <w:footnote w:id="92">
    <w:p w:rsidR="0049469C" w:rsidRPr="00E03913" w:rsidRDefault="0049469C" w:rsidP="00E03913">
      <w:pPr>
        <w:pStyle w:val="Voetnoottekst"/>
        <w:jc w:val="both"/>
        <w:rPr>
          <w:rFonts w:ascii="Verdana" w:hAnsi="Verdana"/>
          <w:sz w:val="16"/>
          <w:szCs w:val="16"/>
        </w:rPr>
      </w:pPr>
      <w:r w:rsidRPr="00E03913">
        <w:rPr>
          <w:rStyle w:val="Voetnootmarkering"/>
          <w:rFonts w:ascii="Verdana" w:hAnsi="Verdana"/>
          <w:sz w:val="16"/>
          <w:szCs w:val="16"/>
        </w:rPr>
        <w:footnoteRef/>
      </w:r>
      <w:r w:rsidRPr="00E03913">
        <w:rPr>
          <w:rFonts w:ascii="Verdana" w:hAnsi="Verdana"/>
          <w:sz w:val="16"/>
          <w:szCs w:val="16"/>
        </w:rPr>
        <w:t xml:space="preserve"> EHRM 29 april 2014, nr. 9043/05, </w:t>
      </w:r>
      <w:proofErr w:type="spellStart"/>
      <w:r w:rsidRPr="00E03913">
        <w:rPr>
          <w:rFonts w:ascii="Verdana" w:hAnsi="Verdana"/>
          <w:sz w:val="16"/>
          <w:szCs w:val="16"/>
        </w:rPr>
        <w:t>Natsvlishvili</w:t>
      </w:r>
      <w:proofErr w:type="spellEnd"/>
      <w:r w:rsidRPr="00E03913">
        <w:rPr>
          <w:rFonts w:ascii="Verdana" w:hAnsi="Verdana"/>
          <w:sz w:val="16"/>
          <w:szCs w:val="16"/>
        </w:rPr>
        <w:t xml:space="preserve"> en </w:t>
      </w:r>
      <w:proofErr w:type="spellStart"/>
      <w:r w:rsidRPr="00E03913">
        <w:rPr>
          <w:rFonts w:ascii="Verdana" w:hAnsi="Verdana"/>
          <w:sz w:val="16"/>
          <w:szCs w:val="16"/>
        </w:rPr>
        <w:t>Togonidze</w:t>
      </w:r>
      <w:proofErr w:type="spellEnd"/>
      <w:r w:rsidRPr="00E03913">
        <w:rPr>
          <w:rFonts w:ascii="Verdana" w:hAnsi="Verdana"/>
          <w:sz w:val="16"/>
          <w:szCs w:val="16"/>
        </w:rPr>
        <w:t xml:space="preserve">/Georgië, overweging 94; F. VERBRUGGEN (ed.), </w:t>
      </w:r>
      <w:r w:rsidRPr="00E03913">
        <w:rPr>
          <w:rFonts w:ascii="Verdana" w:hAnsi="Verdana"/>
          <w:bCs/>
          <w:i/>
          <w:sz w:val="16"/>
          <w:szCs w:val="16"/>
        </w:rPr>
        <w:t>Themis 97 - Straf- en Strafprocesrecht</w:t>
      </w:r>
      <w:r w:rsidRPr="00E03913">
        <w:rPr>
          <w:rFonts w:ascii="Verdana" w:hAnsi="Verdana"/>
          <w:bCs/>
          <w:sz w:val="16"/>
          <w:szCs w:val="16"/>
        </w:rPr>
        <w:t xml:space="preserve">, Brugge, Die </w:t>
      </w:r>
      <w:proofErr w:type="spellStart"/>
      <w:r w:rsidRPr="00E03913">
        <w:rPr>
          <w:rFonts w:ascii="Verdana" w:hAnsi="Verdana"/>
          <w:bCs/>
          <w:sz w:val="16"/>
          <w:szCs w:val="16"/>
        </w:rPr>
        <w:t>Keure</w:t>
      </w:r>
      <w:proofErr w:type="spellEnd"/>
      <w:r w:rsidRPr="00E03913">
        <w:rPr>
          <w:rFonts w:ascii="Verdana" w:hAnsi="Verdana"/>
          <w:bCs/>
          <w:sz w:val="16"/>
          <w:szCs w:val="16"/>
        </w:rPr>
        <w:t>, 2016, 138, nr. 27</w:t>
      </w:r>
      <w:r w:rsidRPr="00E03913">
        <w:rPr>
          <w:rFonts w:ascii="Verdana" w:hAnsi="Verdana"/>
          <w:sz w:val="16"/>
          <w:szCs w:val="16"/>
        </w:rPr>
        <w:t>.</w:t>
      </w:r>
    </w:p>
  </w:footnote>
  <w:footnote w:id="93">
    <w:p w:rsidR="0049469C" w:rsidRPr="00E03913" w:rsidRDefault="0049469C" w:rsidP="00E03913">
      <w:pPr>
        <w:pStyle w:val="Voetnoottekst"/>
        <w:jc w:val="both"/>
        <w:rPr>
          <w:rFonts w:ascii="Verdana" w:hAnsi="Verdana"/>
          <w:sz w:val="16"/>
          <w:szCs w:val="16"/>
        </w:rPr>
      </w:pPr>
      <w:r w:rsidRPr="00E03913">
        <w:rPr>
          <w:rStyle w:val="Voetnootmarkering"/>
          <w:rFonts w:ascii="Verdana" w:hAnsi="Verdana"/>
          <w:sz w:val="16"/>
          <w:szCs w:val="16"/>
        </w:rPr>
        <w:footnoteRef/>
      </w:r>
      <w:r w:rsidRPr="00E03913">
        <w:rPr>
          <w:rFonts w:ascii="Verdana" w:hAnsi="Verdana"/>
          <w:sz w:val="16"/>
          <w:szCs w:val="16"/>
        </w:rPr>
        <w:t xml:space="preserve"> </w:t>
      </w:r>
      <w:proofErr w:type="spellStart"/>
      <w:r w:rsidRPr="00E03913">
        <w:rPr>
          <w:rFonts w:ascii="Verdana" w:hAnsi="Verdana"/>
          <w:sz w:val="16"/>
          <w:szCs w:val="16"/>
        </w:rPr>
        <w:t>MvT</w:t>
      </w:r>
      <w:proofErr w:type="spellEnd"/>
      <w:r w:rsidRPr="00E03913">
        <w:rPr>
          <w:rFonts w:ascii="Verdana" w:hAnsi="Verdana"/>
          <w:sz w:val="16"/>
          <w:szCs w:val="16"/>
        </w:rPr>
        <w:t xml:space="preserve"> bij het Wetsontwerp houdende wijzigingen van het strafrecht en de strafvordering en houdende diverse bepalingen inzake justitie, </w:t>
      </w:r>
      <w:proofErr w:type="spellStart"/>
      <w:r w:rsidRPr="00E03913">
        <w:rPr>
          <w:rFonts w:ascii="Verdana" w:hAnsi="Verdana"/>
          <w:i/>
          <w:sz w:val="16"/>
          <w:szCs w:val="16"/>
        </w:rPr>
        <w:t>Parl.St</w:t>
      </w:r>
      <w:proofErr w:type="spellEnd"/>
      <w:r w:rsidRPr="00E03913">
        <w:rPr>
          <w:rFonts w:ascii="Verdana" w:hAnsi="Verdana"/>
          <w:i/>
          <w:sz w:val="16"/>
          <w:szCs w:val="16"/>
        </w:rPr>
        <w:t xml:space="preserve">. </w:t>
      </w:r>
      <w:r w:rsidRPr="00E03913">
        <w:rPr>
          <w:rFonts w:ascii="Verdana" w:hAnsi="Verdana"/>
          <w:sz w:val="16"/>
          <w:szCs w:val="16"/>
        </w:rPr>
        <w:t>Kamer 2015-16, nr. 1418/001, 93.</w:t>
      </w:r>
    </w:p>
  </w:footnote>
  <w:footnote w:id="94">
    <w:p w:rsidR="0049469C" w:rsidRPr="00E03913" w:rsidRDefault="0049469C" w:rsidP="00E03913">
      <w:pPr>
        <w:pStyle w:val="Voetnoottekst"/>
        <w:jc w:val="both"/>
        <w:rPr>
          <w:rFonts w:ascii="Verdana" w:hAnsi="Verdana"/>
          <w:sz w:val="16"/>
          <w:szCs w:val="16"/>
        </w:rPr>
      </w:pPr>
      <w:r w:rsidRPr="00E03913">
        <w:rPr>
          <w:rStyle w:val="Voetnootmarkering"/>
          <w:rFonts w:ascii="Verdana" w:hAnsi="Verdana"/>
          <w:sz w:val="16"/>
          <w:szCs w:val="16"/>
        </w:rPr>
        <w:footnoteRef/>
      </w:r>
      <w:r w:rsidRPr="00E03913">
        <w:rPr>
          <w:rFonts w:ascii="Verdana" w:hAnsi="Verdana"/>
          <w:sz w:val="16"/>
          <w:szCs w:val="16"/>
        </w:rPr>
        <w:t xml:space="preserve"> Art. 216 §3 eerste en tweede lid Sv.</w:t>
      </w:r>
    </w:p>
  </w:footnote>
  <w:footnote w:id="95">
    <w:p w:rsidR="0049469C" w:rsidRPr="00E03913" w:rsidRDefault="0049469C" w:rsidP="00E03913">
      <w:pPr>
        <w:pStyle w:val="Voetnoottekst"/>
        <w:jc w:val="both"/>
        <w:rPr>
          <w:rFonts w:ascii="Verdana" w:hAnsi="Verdana"/>
          <w:sz w:val="16"/>
          <w:szCs w:val="16"/>
        </w:rPr>
      </w:pPr>
      <w:r w:rsidRPr="00E03913">
        <w:rPr>
          <w:rStyle w:val="Voetnootmarkering"/>
          <w:rFonts w:ascii="Verdana" w:hAnsi="Verdana"/>
          <w:sz w:val="16"/>
          <w:szCs w:val="16"/>
        </w:rPr>
        <w:footnoteRef/>
      </w:r>
      <w:r w:rsidRPr="00E03913">
        <w:rPr>
          <w:rFonts w:ascii="Verdana" w:hAnsi="Verdana"/>
          <w:sz w:val="16"/>
          <w:szCs w:val="16"/>
        </w:rPr>
        <w:t xml:space="preserve"> Art. 216 §3 derde lid Sv. </w:t>
      </w:r>
    </w:p>
  </w:footnote>
  <w:footnote w:id="96">
    <w:p w:rsidR="0049469C" w:rsidRPr="00E03913" w:rsidRDefault="0049469C" w:rsidP="00E03913">
      <w:pPr>
        <w:pStyle w:val="Voetnoottekst"/>
        <w:jc w:val="both"/>
        <w:rPr>
          <w:rFonts w:ascii="Verdana" w:hAnsi="Verdana"/>
          <w:sz w:val="16"/>
          <w:szCs w:val="16"/>
        </w:rPr>
      </w:pPr>
      <w:r w:rsidRPr="00E03913">
        <w:rPr>
          <w:rStyle w:val="Voetnootmarkering"/>
          <w:rFonts w:ascii="Verdana" w:hAnsi="Verdana"/>
          <w:sz w:val="16"/>
          <w:szCs w:val="16"/>
        </w:rPr>
        <w:footnoteRef/>
      </w:r>
      <w:r w:rsidRPr="00E03913">
        <w:rPr>
          <w:rFonts w:ascii="Verdana" w:hAnsi="Verdana"/>
          <w:sz w:val="16"/>
          <w:szCs w:val="16"/>
        </w:rPr>
        <w:t xml:space="preserve"> </w:t>
      </w:r>
      <w:r w:rsidRPr="00E03913">
        <w:rPr>
          <w:rFonts w:ascii="Verdana" w:hAnsi="Verdana"/>
          <w:i/>
          <w:sz w:val="16"/>
          <w:szCs w:val="16"/>
        </w:rPr>
        <w:t>Ibid</w:t>
      </w:r>
      <w:r w:rsidRPr="00E03913">
        <w:rPr>
          <w:rFonts w:ascii="Verdana" w:hAnsi="Verdana"/>
          <w:sz w:val="16"/>
          <w:szCs w:val="16"/>
        </w:rPr>
        <w:t>.</w:t>
      </w:r>
    </w:p>
  </w:footnote>
  <w:footnote w:id="97">
    <w:p w:rsidR="0049469C" w:rsidRPr="00E03913" w:rsidRDefault="0049469C" w:rsidP="00E03913">
      <w:pPr>
        <w:pStyle w:val="Voetnoottekst"/>
        <w:jc w:val="both"/>
        <w:rPr>
          <w:rFonts w:ascii="Verdana" w:hAnsi="Verdana"/>
          <w:sz w:val="16"/>
          <w:szCs w:val="16"/>
        </w:rPr>
      </w:pPr>
      <w:r w:rsidRPr="00E03913">
        <w:rPr>
          <w:rStyle w:val="Voetnootmarkering"/>
          <w:rFonts w:ascii="Verdana" w:hAnsi="Verdana"/>
          <w:sz w:val="16"/>
          <w:szCs w:val="16"/>
        </w:rPr>
        <w:footnoteRef/>
      </w:r>
      <w:r w:rsidRPr="00E03913">
        <w:rPr>
          <w:rFonts w:ascii="Verdana" w:hAnsi="Verdana"/>
          <w:sz w:val="16"/>
          <w:szCs w:val="16"/>
        </w:rPr>
        <w:t xml:space="preserve"> Art. 216 §3 vijfde lid Sv.</w:t>
      </w:r>
    </w:p>
  </w:footnote>
  <w:footnote w:id="98">
    <w:p w:rsidR="0049469C" w:rsidRPr="00E03913" w:rsidRDefault="0049469C" w:rsidP="00E03913">
      <w:pPr>
        <w:pStyle w:val="Voetnoottekst"/>
        <w:jc w:val="both"/>
        <w:rPr>
          <w:rFonts w:ascii="Verdana" w:hAnsi="Verdana"/>
          <w:sz w:val="16"/>
          <w:szCs w:val="16"/>
        </w:rPr>
      </w:pPr>
      <w:r w:rsidRPr="00E03913">
        <w:rPr>
          <w:rStyle w:val="Voetnootmarkering"/>
          <w:rFonts w:ascii="Verdana" w:hAnsi="Verdana"/>
          <w:sz w:val="16"/>
          <w:szCs w:val="16"/>
        </w:rPr>
        <w:footnoteRef/>
      </w:r>
      <w:r w:rsidRPr="00E03913">
        <w:rPr>
          <w:rFonts w:ascii="Verdana" w:hAnsi="Verdana"/>
          <w:sz w:val="16"/>
          <w:szCs w:val="16"/>
        </w:rPr>
        <w:t xml:space="preserve"> F. VERBRUGGEN (ed.), </w:t>
      </w:r>
      <w:r w:rsidRPr="00E03913">
        <w:rPr>
          <w:rFonts w:ascii="Verdana" w:hAnsi="Verdana"/>
          <w:bCs/>
          <w:i/>
          <w:sz w:val="16"/>
          <w:szCs w:val="16"/>
        </w:rPr>
        <w:t>Themis 97 - Straf- en Strafprocesrecht</w:t>
      </w:r>
      <w:r w:rsidRPr="00E03913">
        <w:rPr>
          <w:rFonts w:ascii="Verdana" w:hAnsi="Verdana"/>
          <w:bCs/>
          <w:sz w:val="16"/>
          <w:szCs w:val="16"/>
        </w:rPr>
        <w:t xml:space="preserve">, Brugge, Die </w:t>
      </w:r>
      <w:proofErr w:type="spellStart"/>
      <w:r w:rsidRPr="00E03913">
        <w:rPr>
          <w:rFonts w:ascii="Verdana" w:hAnsi="Verdana"/>
          <w:bCs/>
          <w:sz w:val="16"/>
          <w:szCs w:val="16"/>
        </w:rPr>
        <w:t>Keure</w:t>
      </w:r>
      <w:proofErr w:type="spellEnd"/>
      <w:r w:rsidRPr="00E03913">
        <w:rPr>
          <w:rFonts w:ascii="Verdana" w:hAnsi="Verdana"/>
          <w:bCs/>
          <w:sz w:val="16"/>
          <w:szCs w:val="16"/>
        </w:rPr>
        <w:t>, 2016, 133, nr. 19.</w:t>
      </w:r>
    </w:p>
  </w:footnote>
  <w:footnote w:id="99">
    <w:p w:rsidR="0049469C" w:rsidRPr="00E03913" w:rsidRDefault="0049469C" w:rsidP="00E03913">
      <w:pPr>
        <w:pStyle w:val="Voetnoottekst"/>
        <w:jc w:val="both"/>
        <w:rPr>
          <w:rFonts w:ascii="Verdana" w:hAnsi="Verdana"/>
          <w:sz w:val="16"/>
          <w:szCs w:val="16"/>
        </w:rPr>
      </w:pPr>
      <w:r w:rsidRPr="00E03913">
        <w:rPr>
          <w:rStyle w:val="Voetnootmarkering"/>
          <w:rFonts w:ascii="Verdana" w:hAnsi="Verdana"/>
          <w:sz w:val="16"/>
          <w:szCs w:val="16"/>
        </w:rPr>
        <w:footnoteRef/>
      </w:r>
      <w:r w:rsidRPr="00E03913">
        <w:rPr>
          <w:rFonts w:ascii="Verdana" w:hAnsi="Verdana"/>
          <w:sz w:val="16"/>
          <w:szCs w:val="16"/>
        </w:rPr>
        <w:t xml:space="preserve"> EHRM 27 februari 1980, nr. </w:t>
      </w:r>
      <w:r w:rsidRPr="00E03913">
        <w:rPr>
          <w:rStyle w:val="st"/>
          <w:rFonts w:ascii="Verdana" w:hAnsi="Verdana"/>
          <w:sz w:val="16"/>
          <w:szCs w:val="16"/>
        </w:rPr>
        <w:t>6903/75,</w:t>
      </w:r>
      <w:r w:rsidRPr="00E03913">
        <w:rPr>
          <w:rFonts w:ascii="Verdana" w:hAnsi="Verdana"/>
          <w:sz w:val="16"/>
          <w:szCs w:val="16"/>
        </w:rPr>
        <w:t xml:space="preserve"> </w:t>
      </w:r>
      <w:proofErr w:type="spellStart"/>
      <w:r w:rsidRPr="00E03913">
        <w:rPr>
          <w:rFonts w:ascii="Verdana" w:hAnsi="Verdana"/>
          <w:sz w:val="16"/>
          <w:szCs w:val="16"/>
        </w:rPr>
        <w:t>Deweer</w:t>
      </w:r>
      <w:proofErr w:type="spellEnd"/>
      <w:r w:rsidRPr="00E03913">
        <w:rPr>
          <w:rFonts w:ascii="Verdana" w:hAnsi="Verdana"/>
          <w:sz w:val="16"/>
          <w:szCs w:val="16"/>
        </w:rPr>
        <w:t>/België.</w:t>
      </w:r>
    </w:p>
  </w:footnote>
  <w:footnote w:id="100">
    <w:p w:rsidR="0049469C" w:rsidRPr="00E03913" w:rsidRDefault="0049469C" w:rsidP="00E03913">
      <w:pPr>
        <w:pStyle w:val="Voetnoottekst"/>
        <w:jc w:val="both"/>
        <w:rPr>
          <w:rFonts w:ascii="Verdana" w:hAnsi="Verdana"/>
          <w:sz w:val="16"/>
          <w:szCs w:val="16"/>
        </w:rPr>
      </w:pPr>
      <w:r w:rsidRPr="00E03913">
        <w:rPr>
          <w:rStyle w:val="Voetnootmarkering"/>
          <w:rFonts w:ascii="Verdana" w:hAnsi="Verdana"/>
          <w:sz w:val="16"/>
          <w:szCs w:val="16"/>
        </w:rPr>
        <w:footnoteRef/>
      </w:r>
      <w:r w:rsidRPr="00E03913">
        <w:rPr>
          <w:rFonts w:ascii="Verdana" w:hAnsi="Verdana"/>
          <w:sz w:val="16"/>
          <w:szCs w:val="16"/>
        </w:rPr>
        <w:t xml:space="preserve"> </w:t>
      </w:r>
      <w:proofErr w:type="spellStart"/>
      <w:r w:rsidRPr="00E03913">
        <w:rPr>
          <w:rFonts w:ascii="Verdana" w:hAnsi="Verdana"/>
          <w:sz w:val="16"/>
          <w:szCs w:val="16"/>
        </w:rPr>
        <w:t>MvT</w:t>
      </w:r>
      <w:proofErr w:type="spellEnd"/>
      <w:r w:rsidRPr="00E03913">
        <w:rPr>
          <w:rFonts w:ascii="Verdana" w:hAnsi="Verdana"/>
          <w:sz w:val="16"/>
          <w:szCs w:val="16"/>
        </w:rPr>
        <w:t xml:space="preserve"> bij het Wetsontwerp houdende wijzigingen van het strafrecht en de strafvordering en houdende diverse bepalingen inzake justitie, </w:t>
      </w:r>
      <w:proofErr w:type="spellStart"/>
      <w:r w:rsidRPr="00E03913">
        <w:rPr>
          <w:rFonts w:ascii="Verdana" w:hAnsi="Verdana"/>
          <w:i/>
          <w:sz w:val="16"/>
          <w:szCs w:val="16"/>
        </w:rPr>
        <w:t>Parl.St</w:t>
      </w:r>
      <w:proofErr w:type="spellEnd"/>
      <w:r w:rsidRPr="00E03913">
        <w:rPr>
          <w:rFonts w:ascii="Verdana" w:hAnsi="Verdana"/>
          <w:i/>
          <w:sz w:val="16"/>
          <w:szCs w:val="16"/>
        </w:rPr>
        <w:t xml:space="preserve">. </w:t>
      </w:r>
      <w:r w:rsidRPr="00E03913">
        <w:rPr>
          <w:rFonts w:ascii="Verdana" w:hAnsi="Verdana"/>
          <w:sz w:val="16"/>
          <w:szCs w:val="16"/>
        </w:rPr>
        <w:t>Kamer 2015-16, nr. 1418/001, 92.</w:t>
      </w:r>
    </w:p>
  </w:footnote>
  <w:footnote w:id="101">
    <w:p w:rsidR="0049469C" w:rsidRPr="00E03913" w:rsidRDefault="0049469C" w:rsidP="00E03913">
      <w:pPr>
        <w:pStyle w:val="Voetnoottekst"/>
        <w:jc w:val="both"/>
        <w:rPr>
          <w:rFonts w:ascii="Verdana" w:hAnsi="Verdana"/>
          <w:sz w:val="16"/>
          <w:szCs w:val="16"/>
        </w:rPr>
      </w:pPr>
      <w:r w:rsidRPr="00E03913">
        <w:rPr>
          <w:rStyle w:val="Voetnootmarkering"/>
          <w:rFonts w:ascii="Verdana" w:hAnsi="Verdana"/>
          <w:sz w:val="16"/>
          <w:szCs w:val="16"/>
        </w:rPr>
        <w:footnoteRef/>
      </w:r>
      <w:r w:rsidRPr="00E03913">
        <w:rPr>
          <w:rFonts w:ascii="Verdana" w:hAnsi="Verdana"/>
          <w:sz w:val="16"/>
          <w:szCs w:val="16"/>
        </w:rPr>
        <w:t xml:space="preserve"> EHRM 29 april 2014, nr. 9043/05, </w:t>
      </w:r>
      <w:proofErr w:type="spellStart"/>
      <w:r w:rsidRPr="00E03913">
        <w:rPr>
          <w:rFonts w:ascii="Verdana" w:hAnsi="Verdana"/>
          <w:i/>
          <w:sz w:val="16"/>
          <w:szCs w:val="16"/>
        </w:rPr>
        <w:t>Natsvlishvili</w:t>
      </w:r>
      <w:proofErr w:type="spellEnd"/>
      <w:r w:rsidRPr="00E03913">
        <w:rPr>
          <w:rFonts w:ascii="Verdana" w:hAnsi="Verdana"/>
          <w:i/>
          <w:sz w:val="16"/>
          <w:szCs w:val="16"/>
        </w:rPr>
        <w:t xml:space="preserve"> en </w:t>
      </w:r>
      <w:proofErr w:type="spellStart"/>
      <w:r w:rsidRPr="00E03913">
        <w:rPr>
          <w:rFonts w:ascii="Verdana" w:hAnsi="Verdana"/>
          <w:i/>
          <w:sz w:val="16"/>
          <w:szCs w:val="16"/>
        </w:rPr>
        <w:t>Togonidze</w:t>
      </w:r>
      <w:proofErr w:type="spellEnd"/>
      <w:r w:rsidRPr="00E03913">
        <w:rPr>
          <w:rFonts w:ascii="Verdana" w:hAnsi="Verdana"/>
          <w:i/>
          <w:sz w:val="16"/>
          <w:szCs w:val="16"/>
        </w:rPr>
        <w:t>/Georgië</w:t>
      </w:r>
      <w:r w:rsidRPr="00E03913">
        <w:rPr>
          <w:rFonts w:ascii="Verdana" w:hAnsi="Verdana"/>
          <w:sz w:val="16"/>
          <w:szCs w:val="16"/>
        </w:rPr>
        <w:t xml:space="preserve">, overwegingen 62-75 en 90; T. DE MEESTER, L. AUGUSTYNS, P. TERSAGO en K. BEIRNAERT, </w:t>
      </w:r>
      <w:r w:rsidRPr="00E03913">
        <w:rPr>
          <w:rFonts w:ascii="Verdana" w:hAnsi="Verdana"/>
          <w:i/>
          <w:sz w:val="16"/>
          <w:szCs w:val="16"/>
        </w:rPr>
        <w:t>Potpourri II – Strafrecht en strafprocesrecht</w:t>
      </w:r>
      <w:r w:rsidRPr="00E03913">
        <w:rPr>
          <w:rFonts w:ascii="Verdana" w:hAnsi="Verdana"/>
          <w:sz w:val="16"/>
          <w:szCs w:val="16"/>
        </w:rPr>
        <w:t xml:space="preserve">, Antwerpen, Intersentia, 2016, 27. </w:t>
      </w:r>
    </w:p>
  </w:footnote>
  <w:footnote w:id="102">
    <w:p w:rsidR="0049469C" w:rsidRPr="00E03913" w:rsidRDefault="0049469C" w:rsidP="00E03913">
      <w:pPr>
        <w:pStyle w:val="Voetnoottekst"/>
        <w:jc w:val="both"/>
        <w:rPr>
          <w:rFonts w:ascii="Verdana" w:hAnsi="Verdana"/>
          <w:sz w:val="16"/>
          <w:szCs w:val="16"/>
        </w:rPr>
      </w:pPr>
      <w:r w:rsidRPr="00E03913">
        <w:rPr>
          <w:rStyle w:val="Voetnootmarkering"/>
          <w:rFonts w:ascii="Verdana" w:hAnsi="Verdana"/>
          <w:sz w:val="16"/>
          <w:szCs w:val="16"/>
        </w:rPr>
        <w:footnoteRef/>
      </w:r>
      <w:r w:rsidRPr="00E03913">
        <w:rPr>
          <w:rFonts w:ascii="Verdana" w:hAnsi="Verdana"/>
          <w:sz w:val="16"/>
          <w:szCs w:val="16"/>
        </w:rPr>
        <w:t xml:space="preserve"> T. DE MEESTER, L. AUGUSTYNS, P. TERSAGO en K. BEIRNAERT, </w:t>
      </w:r>
      <w:r w:rsidRPr="00E03913">
        <w:rPr>
          <w:rFonts w:ascii="Verdana" w:hAnsi="Verdana"/>
          <w:i/>
          <w:sz w:val="16"/>
          <w:szCs w:val="16"/>
        </w:rPr>
        <w:t>Potpourri II – Strafrecht en strafprocesrecht</w:t>
      </w:r>
      <w:r w:rsidRPr="00E03913">
        <w:rPr>
          <w:rFonts w:ascii="Verdana" w:hAnsi="Verdana"/>
          <w:sz w:val="16"/>
          <w:szCs w:val="16"/>
        </w:rPr>
        <w:t>, Antwerpen, Intersentia, 2016, 25-31.</w:t>
      </w:r>
    </w:p>
  </w:footnote>
  <w:footnote w:id="103">
    <w:p w:rsidR="0049469C" w:rsidRPr="00E03913" w:rsidRDefault="0049469C" w:rsidP="00E03913">
      <w:pPr>
        <w:pStyle w:val="Voetnoottekst"/>
        <w:jc w:val="both"/>
        <w:rPr>
          <w:rFonts w:ascii="Verdana" w:hAnsi="Verdana"/>
          <w:sz w:val="16"/>
          <w:szCs w:val="16"/>
        </w:rPr>
      </w:pPr>
      <w:r w:rsidRPr="00E03913">
        <w:rPr>
          <w:rStyle w:val="Voetnootmarkering"/>
          <w:rFonts w:ascii="Verdana" w:hAnsi="Verdana"/>
          <w:sz w:val="16"/>
          <w:szCs w:val="16"/>
        </w:rPr>
        <w:footnoteRef/>
      </w:r>
      <w:r w:rsidRPr="00E03913">
        <w:rPr>
          <w:rFonts w:ascii="Verdana" w:hAnsi="Verdana"/>
          <w:sz w:val="16"/>
          <w:szCs w:val="16"/>
        </w:rPr>
        <w:t xml:space="preserve"> </w:t>
      </w:r>
      <w:r w:rsidRPr="00E03913">
        <w:rPr>
          <w:rFonts w:ascii="Verdana" w:hAnsi="Verdana"/>
          <w:smallCaps/>
          <w:sz w:val="16"/>
          <w:szCs w:val="16"/>
        </w:rPr>
        <w:t>R. VERSTRAETEN</w:t>
      </w:r>
      <w:r w:rsidRPr="00E03913">
        <w:rPr>
          <w:rFonts w:ascii="Verdana" w:hAnsi="Verdana"/>
          <w:sz w:val="16"/>
          <w:szCs w:val="16"/>
        </w:rPr>
        <w:t xml:space="preserve">, </w:t>
      </w:r>
      <w:r w:rsidRPr="00E03913">
        <w:rPr>
          <w:rFonts w:ascii="Verdana" w:hAnsi="Verdana"/>
          <w:i/>
          <w:sz w:val="16"/>
          <w:szCs w:val="16"/>
        </w:rPr>
        <w:t xml:space="preserve">Handboek strafvordering, </w:t>
      </w:r>
      <w:r w:rsidRPr="00E03913">
        <w:rPr>
          <w:rFonts w:ascii="Verdana" w:hAnsi="Verdana"/>
          <w:sz w:val="16"/>
          <w:szCs w:val="16"/>
        </w:rPr>
        <w:t>Antwerpen-Apeldoorn, Maklu, 2012, 849-850.</w:t>
      </w:r>
    </w:p>
  </w:footnote>
  <w:footnote w:id="104">
    <w:p w:rsidR="0049469C" w:rsidRPr="00E03913" w:rsidRDefault="0049469C" w:rsidP="00E03913">
      <w:pPr>
        <w:pStyle w:val="Voetnoottekst"/>
        <w:jc w:val="both"/>
        <w:rPr>
          <w:rFonts w:ascii="Verdana" w:hAnsi="Verdana"/>
          <w:sz w:val="16"/>
          <w:szCs w:val="16"/>
        </w:rPr>
      </w:pPr>
      <w:r w:rsidRPr="00E03913">
        <w:rPr>
          <w:rStyle w:val="Voetnootmarkering"/>
          <w:rFonts w:ascii="Verdana" w:hAnsi="Verdana"/>
          <w:sz w:val="16"/>
          <w:szCs w:val="16"/>
        </w:rPr>
        <w:footnoteRef/>
      </w:r>
      <w:r w:rsidRPr="00E03913">
        <w:rPr>
          <w:rFonts w:ascii="Verdana" w:hAnsi="Verdana"/>
          <w:sz w:val="16"/>
          <w:szCs w:val="16"/>
        </w:rPr>
        <w:t xml:space="preserve"> </w:t>
      </w:r>
      <w:r w:rsidRPr="00E03913">
        <w:rPr>
          <w:rFonts w:ascii="Verdana" w:hAnsi="Verdana"/>
          <w:i/>
          <w:sz w:val="16"/>
          <w:szCs w:val="16"/>
        </w:rPr>
        <w:t>Ibid</w:t>
      </w:r>
      <w:r w:rsidRPr="00E03913">
        <w:rPr>
          <w:rFonts w:ascii="Verdana" w:hAnsi="Verdana"/>
          <w:sz w:val="16"/>
          <w:szCs w:val="16"/>
        </w:rPr>
        <w:t>., 854-855.</w:t>
      </w:r>
    </w:p>
  </w:footnote>
  <w:footnote w:id="105">
    <w:p w:rsidR="0049469C" w:rsidRPr="00E03913" w:rsidRDefault="0049469C" w:rsidP="00E03913">
      <w:pPr>
        <w:pStyle w:val="Voetnoottekst"/>
        <w:jc w:val="both"/>
        <w:rPr>
          <w:rFonts w:ascii="Verdana" w:hAnsi="Verdana"/>
          <w:sz w:val="16"/>
          <w:szCs w:val="16"/>
        </w:rPr>
      </w:pPr>
      <w:r w:rsidRPr="00E03913">
        <w:rPr>
          <w:rStyle w:val="Voetnootmarkering"/>
          <w:rFonts w:ascii="Verdana" w:hAnsi="Verdana"/>
          <w:sz w:val="16"/>
          <w:szCs w:val="16"/>
        </w:rPr>
        <w:footnoteRef/>
      </w:r>
      <w:r w:rsidRPr="00E03913">
        <w:rPr>
          <w:rFonts w:ascii="Verdana" w:hAnsi="Verdana"/>
          <w:sz w:val="16"/>
          <w:szCs w:val="16"/>
        </w:rPr>
        <w:t xml:space="preserve"> </w:t>
      </w:r>
      <w:r w:rsidRPr="00E03913">
        <w:rPr>
          <w:rFonts w:ascii="Verdana" w:hAnsi="Verdana"/>
          <w:i/>
          <w:sz w:val="16"/>
          <w:szCs w:val="16"/>
        </w:rPr>
        <w:t>Ibid</w:t>
      </w:r>
      <w:r w:rsidRPr="00E03913">
        <w:rPr>
          <w:rFonts w:ascii="Verdana" w:hAnsi="Verdana"/>
          <w:sz w:val="16"/>
          <w:szCs w:val="16"/>
        </w:rPr>
        <w:t>., 855-862.</w:t>
      </w:r>
    </w:p>
  </w:footnote>
  <w:footnote w:id="106">
    <w:p w:rsidR="0049469C" w:rsidRPr="00E03913" w:rsidRDefault="0049469C" w:rsidP="00E03913">
      <w:pPr>
        <w:pStyle w:val="Voetnoottekst"/>
        <w:jc w:val="both"/>
        <w:rPr>
          <w:rFonts w:ascii="Verdana" w:hAnsi="Verdana"/>
          <w:sz w:val="16"/>
          <w:szCs w:val="16"/>
        </w:rPr>
      </w:pPr>
      <w:r w:rsidRPr="00E03913">
        <w:rPr>
          <w:rStyle w:val="Voetnootmarkering"/>
          <w:rFonts w:ascii="Verdana" w:hAnsi="Verdana"/>
          <w:sz w:val="16"/>
          <w:szCs w:val="16"/>
        </w:rPr>
        <w:footnoteRef/>
      </w:r>
      <w:r w:rsidRPr="00E03913">
        <w:rPr>
          <w:rFonts w:ascii="Verdana" w:hAnsi="Verdana"/>
          <w:sz w:val="16"/>
          <w:szCs w:val="16"/>
        </w:rPr>
        <w:t xml:space="preserve"> F. VERBRUGGEN (ed.), </w:t>
      </w:r>
      <w:r w:rsidRPr="00E03913">
        <w:rPr>
          <w:rFonts w:ascii="Verdana" w:hAnsi="Verdana"/>
          <w:bCs/>
          <w:i/>
          <w:sz w:val="16"/>
          <w:szCs w:val="16"/>
        </w:rPr>
        <w:t>Themis 97 - Straf- en Strafprocesrecht</w:t>
      </w:r>
      <w:r w:rsidRPr="00E03913">
        <w:rPr>
          <w:rFonts w:ascii="Verdana" w:hAnsi="Verdana"/>
          <w:bCs/>
          <w:sz w:val="16"/>
          <w:szCs w:val="16"/>
        </w:rPr>
        <w:t xml:space="preserve">, Brugge, Die </w:t>
      </w:r>
      <w:proofErr w:type="spellStart"/>
      <w:r w:rsidRPr="00E03913">
        <w:rPr>
          <w:rFonts w:ascii="Verdana" w:hAnsi="Verdana"/>
          <w:bCs/>
          <w:sz w:val="16"/>
          <w:szCs w:val="16"/>
        </w:rPr>
        <w:t>Keure</w:t>
      </w:r>
      <w:proofErr w:type="spellEnd"/>
      <w:r w:rsidRPr="00E03913">
        <w:rPr>
          <w:rFonts w:ascii="Verdana" w:hAnsi="Verdana"/>
          <w:bCs/>
          <w:sz w:val="16"/>
          <w:szCs w:val="16"/>
        </w:rPr>
        <w:t>, 2016, 145, nr. 40.</w:t>
      </w:r>
    </w:p>
  </w:footnote>
  <w:footnote w:id="107">
    <w:p w:rsidR="0049469C" w:rsidRPr="00E03913" w:rsidRDefault="0049469C" w:rsidP="00E03913">
      <w:pPr>
        <w:pStyle w:val="Voetnoottekst"/>
        <w:jc w:val="both"/>
        <w:rPr>
          <w:rFonts w:ascii="Verdana" w:hAnsi="Verdana"/>
          <w:sz w:val="16"/>
          <w:szCs w:val="16"/>
        </w:rPr>
      </w:pPr>
      <w:r w:rsidRPr="00E03913">
        <w:rPr>
          <w:rStyle w:val="Voetnootmarkering"/>
          <w:rFonts w:ascii="Verdana" w:hAnsi="Verdana"/>
          <w:sz w:val="16"/>
          <w:szCs w:val="16"/>
        </w:rPr>
        <w:footnoteRef/>
      </w:r>
      <w:r w:rsidRPr="00E03913">
        <w:rPr>
          <w:rFonts w:ascii="Verdana" w:hAnsi="Verdana"/>
          <w:sz w:val="16"/>
          <w:szCs w:val="16"/>
        </w:rPr>
        <w:t xml:space="preserve"> Art. 216 §4 eerste en tweede lid Sv.</w:t>
      </w:r>
    </w:p>
  </w:footnote>
  <w:footnote w:id="108">
    <w:p w:rsidR="0049469C" w:rsidRPr="00E03913" w:rsidRDefault="0049469C" w:rsidP="00E03913">
      <w:pPr>
        <w:pStyle w:val="Voetnoottekst"/>
        <w:jc w:val="both"/>
        <w:rPr>
          <w:rFonts w:ascii="Verdana" w:hAnsi="Verdana"/>
          <w:sz w:val="16"/>
          <w:szCs w:val="16"/>
        </w:rPr>
      </w:pPr>
      <w:r w:rsidRPr="00E03913">
        <w:rPr>
          <w:rStyle w:val="Voetnootmarkering"/>
          <w:rFonts w:ascii="Verdana" w:hAnsi="Verdana"/>
          <w:sz w:val="16"/>
          <w:szCs w:val="16"/>
        </w:rPr>
        <w:footnoteRef/>
      </w:r>
      <w:r w:rsidRPr="00E03913">
        <w:rPr>
          <w:rFonts w:ascii="Verdana" w:hAnsi="Verdana"/>
          <w:sz w:val="16"/>
          <w:szCs w:val="16"/>
        </w:rPr>
        <w:t xml:space="preserve"> Art. 216 §4 tweede lid Sv.</w:t>
      </w:r>
    </w:p>
  </w:footnote>
  <w:footnote w:id="109">
    <w:p w:rsidR="0049469C" w:rsidRPr="00E03913" w:rsidRDefault="0049469C" w:rsidP="00E03913">
      <w:pPr>
        <w:pStyle w:val="Voetnoottekst"/>
        <w:jc w:val="both"/>
        <w:rPr>
          <w:rFonts w:ascii="Verdana" w:hAnsi="Verdana"/>
          <w:sz w:val="16"/>
          <w:szCs w:val="16"/>
        </w:rPr>
      </w:pPr>
      <w:r w:rsidRPr="00E03913">
        <w:rPr>
          <w:rStyle w:val="Voetnootmarkering"/>
          <w:rFonts w:ascii="Verdana" w:hAnsi="Verdana"/>
          <w:sz w:val="16"/>
          <w:szCs w:val="16"/>
        </w:rPr>
        <w:footnoteRef/>
      </w:r>
      <w:r w:rsidRPr="00E03913">
        <w:rPr>
          <w:rFonts w:ascii="Verdana" w:hAnsi="Verdana"/>
          <w:sz w:val="16"/>
          <w:szCs w:val="16"/>
        </w:rPr>
        <w:t xml:space="preserve"> F. VERBRUGGEN (ed.), </w:t>
      </w:r>
      <w:r w:rsidRPr="00E03913">
        <w:rPr>
          <w:rFonts w:ascii="Verdana" w:hAnsi="Verdana"/>
          <w:bCs/>
          <w:i/>
          <w:sz w:val="16"/>
          <w:szCs w:val="16"/>
        </w:rPr>
        <w:t>Themis 97 - Straf- en Strafprocesrecht</w:t>
      </w:r>
      <w:r w:rsidRPr="00E03913">
        <w:rPr>
          <w:rFonts w:ascii="Verdana" w:hAnsi="Verdana"/>
          <w:bCs/>
          <w:sz w:val="16"/>
          <w:szCs w:val="16"/>
        </w:rPr>
        <w:t xml:space="preserve">, Brugge, Die </w:t>
      </w:r>
      <w:proofErr w:type="spellStart"/>
      <w:r w:rsidRPr="00E03913">
        <w:rPr>
          <w:rFonts w:ascii="Verdana" w:hAnsi="Verdana"/>
          <w:bCs/>
          <w:sz w:val="16"/>
          <w:szCs w:val="16"/>
        </w:rPr>
        <w:t>Keure</w:t>
      </w:r>
      <w:proofErr w:type="spellEnd"/>
      <w:r w:rsidRPr="00E03913">
        <w:rPr>
          <w:rFonts w:ascii="Verdana" w:hAnsi="Verdana"/>
          <w:bCs/>
          <w:sz w:val="16"/>
          <w:szCs w:val="16"/>
        </w:rPr>
        <w:t>, 2016, 139, nr. 29.</w:t>
      </w:r>
    </w:p>
  </w:footnote>
  <w:footnote w:id="110">
    <w:p w:rsidR="0049469C" w:rsidRPr="00E03913" w:rsidRDefault="0049469C" w:rsidP="00E03913">
      <w:pPr>
        <w:pStyle w:val="Voetnoottekst"/>
        <w:jc w:val="both"/>
        <w:rPr>
          <w:rFonts w:ascii="Verdana" w:hAnsi="Verdana"/>
          <w:sz w:val="16"/>
          <w:szCs w:val="16"/>
        </w:rPr>
      </w:pPr>
      <w:r w:rsidRPr="00E03913">
        <w:rPr>
          <w:rStyle w:val="Voetnootmarkering"/>
          <w:rFonts w:ascii="Verdana" w:hAnsi="Verdana"/>
          <w:sz w:val="16"/>
          <w:szCs w:val="16"/>
        </w:rPr>
        <w:footnoteRef/>
      </w:r>
      <w:r w:rsidRPr="00E03913">
        <w:rPr>
          <w:rFonts w:ascii="Verdana" w:hAnsi="Verdana"/>
          <w:sz w:val="16"/>
          <w:szCs w:val="16"/>
        </w:rPr>
        <w:t xml:space="preserve"> Art. 216 §4 derde lid Sv.</w:t>
      </w:r>
    </w:p>
  </w:footnote>
  <w:footnote w:id="111">
    <w:p w:rsidR="0049469C" w:rsidRPr="00E03913" w:rsidRDefault="0049469C" w:rsidP="00E03913">
      <w:pPr>
        <w:pStyle w:val="Voetnoottekst"/>
        <w:jc w:val="both"/>
        <w:rPr>
          <w:rFonts w:ascii="Verdana" w:hAnsi="Verdana"/>
          <w:sz w:val="16"/>
          <w:szCs w:val="16"/>
        </w:rPr>
      </w:pPr>
      <w:r w:rsidRPr="00E03913">
        <w:rPr>
          <w:rStyle w:val="Voetnootmarkering"/>
          <w:rFonts w:ascii="Verdana" w:hAnsi="Verdana"/>
          <w:sz w:val="16"/>
          <w:szCs w:val="16"/>
        </w:rPr>
        <w:footnoteRef/>
      </w:r>
      <w:r w:rsidRPr="00E03913">
        <w:rPr>
          <w:rFonts w:ascii="Verdana" w:hAnsi="Verdana"/>
          <w:sz w:val="16"/>
          <w:szCs w:val="16"/>
        </w:rPr>
        <w:t xml:space="preserve"> </w:t>
      </w:r>
      <w:r w:rsidRPr="00E03913">
        <w:rPr>
          <w:rFonts w:ascii="Verdana" w:hAnsi="Verdana"/>
          <w:i/>
          <w:sz w:val="16"/>
          <w:szCs w:val="16"/>
        </w:rPr>
        <w:t>Ibid</w:t>
      </w:r>
      <w:r w:rsidRPr="00E03913">
        <w:rPr>
          <w:rFonts w:ascii="Verdana" w:hAnsi="Verdana"/>
          <w:sz w:val="16"/>
          <w:szCs w:val="16"/>
        </w:rPr>
        <w:t>.</w:t>
      </w:r>
    </w:p>
  </w:footnote>
  <w:footnote w:id="112">
    <w:p w:rsidR="0049469C" w:rsidRPr="00E03913" w:rsidRDefault="0049469C" w:rsidP="00E03913">
      <w:pPr>
        <w:pStyle w:val="Voetnoottekst"/>
        <w:jc w:val="both"/>
        <w:rPr>
          <w:rFonts w:ascii="Verdana" w:hAnsi="Verdana"/>
          <w:sz w:val="16"/>
          <w:szCs w:val="16"/>
          <w:lang w:val="fr-FR"/>
        </w:rPr>
      </w:pPr>
      <w:r w:rsidRPr="00E03913">
        <w:rPr>
          <w:rStyle w:val="Voetnootmarkering"/>
          <w:rFonts w:ascii="Verdana" w:hAnsi="Verdana"/>
          <w:sz w:val="16"/>
          <w:szCs w:val="16"/>
        </w:rPr>
        <w:footnoteRef/>
      </w:r>
      <w:r w:rsidRPr="00E03913">
        <w:rPr>
          <w:rFonts w:ascii="Verdana" w:hAnsi="Verdana"/>
          <w:sz w:val="16"/>
          <w:szCs w:val="16"/>
          <w:lang w:val="fr-FR"/>
        </w:rPr>
        <w:t xml:space="preserve"> T. BAYET, M. BOUCHAT, L. BRACKMAN, R. BRUNO, F. DESSY, N. KHOULALÈNE, J. LEGRÈVE, P. LOTHE, C. MATHIEU en I. REGNIERS, </w:t>
      </w:r>
      <w:r w:rsidRPr="00E03913">
        <w:rPr>
          <w:rFonts w:ascii="Verdana" w:hAnsi="Verdana"/>
          <w:i/>
          <w:sz w:val="16"/>
          <w:szCs w:val="16"/>
          <w:lang w:val="fr-FR"/>
        </w:rPr>
        <w:t>La réforme pot-pourri II en droit pénal et procédure pénale: premiers commentaires</w:t>
      </w:r>
      <w:r w:rsidRPr="00E03913">
        <w:rPr>
          <w:rFonts w:ascii="Verdana" w:hAnsi="Verdana"/>
          <w:sz w:val="16"/>
          <w:szCs w:val="16"/>
          <w:lang w:val="fr-FR"/>
        </w:rPr>
        <w:t xml:space="preserve">, </w:t>
      </w:r>
      <w:proofErr w:type="spellStart"/>
      <w:r w:rsidRPr="00E03913">
        <w:rPr>
          <w:rFonts w:ascii="Verdana" w:hAnsi="Verdana"/>
          <w:sz w:val="16"/>
          <w:szCs w:val="16"/>
          <w:lang w:val="fr-FR"/>
        </w:rPr>
        <w:t>Limal</w:t>
      </w:r>
      <w:proofErr w:type="spellEnd"/>
      <w:r w:rsidRPr="00E03913">
        <w:rPr>
          <w:rFonts w:ascii="Verdana" w:hAnsi="Verdana"/>
          <w:sz w:val="16"/>
          <w:szCs w:val="16"/>
          <w:lang w:val="fr-FR"/>
        </w:rPr>
        <w:t xml:space="preserve">, </w:t>
      </w:r>
      <w:proofErr w:type="spellStart"/>
      <w:r w:rsidRPr="00E03913">
        <w:rPr>
          <w:rFonts w:ascii="Verdana" w:hAnsi="Verdana"/>
          <w:sz w:val="16"/>
          <w:szCs w:val="16"/>
          <w:lang w:val="fr-FR"/>
        </w:rPr>
        <w:t>Anthemis</w:t>
      </w:r>
      <w:proofErr w:type="spellEnd"/>
      <w:r w:rsidRPr="00E03913">
        <w:rPr>
          <w:rFonts w:ascii="Verdana" w:hAnsi="Verdana"/>
          <w:sz w:val="16"/>
          <w:szCs w:val="16"/>
          <w:lang w:val="fr-FR"/>
        </w:rPr>
        <w:t>, 2016, 127-134, nr. 33-50.</w:t>
      </w:r>
    </w:p>
  </w:footnote>
  <w:footnote w:id="113">
    <w:p w:rsidR="0049469C" w:rsidRPr="00E03913" w:rsidRDefault="0049469C" w:rsidP="00E03913">
      <w:pPr>
        <w:pStyle w:val="Voetnoottekst"/>
        <w:jc w:val="both"/>
        <w:rPr>
          <w:rFonts w:ascii="Verdana" w:hAnsi="Verdana"/>
          <w:sz w:val="16"/>
          <w:szCs w:val="16"/>
        </w:rPr>
      </w:pPr>
      <w:r w:rsidRPr="00E03913">
        <w:rPr>
          <w:rStyle w:val="Voetnootmarkering"/>
          <w:rFonts w:ascii="Verdana" w:hAnsi="Verdana"/>
          <w:sz w:val="16"/>
          <w:szCs w:val="16"/>
        </w:rPr>
        <w:footnoteRef/>
      </w:r>
      <w:r w:rsidRPr="00E03913">
        <w:rPr>
          <w:rFonts w:ascii="Verdana" w:hAnsi="Verdana"/>
          <w:sz w:val="16"/>
          <w:szCs w:val="16"/>
        </w:rPr>
        <w:t xml:space="preserve"> Art. 216 §4 derde lid Sv</w:t>
      </w:r>
    </w:p>
  </w:footnote>
  <w:footnote w:id="114">
    <w:p w:rsidR="0049469C" w:rsidRPr="00E03913" w:rsidRDefault="0049469C" w:rsidP="00E03913">
      <w:pPr>
        <w:pStyle w:val="Voetnoottekst"/>
        <w:jc w:val="both"/>
        <w:rPr>
          <w:rFonts w:ascii="Verdana" w:hAnsi="Verdana"/>
          <w:sz w:val="16"/>
          <w:szCs w:val="16"/>
        </w:rPr>
      </w:pPr>
      <w:r w:rsidRPr="00E03913">
        <w:rPr>
          <w:rStyle w:val="Voetnootmarkering"/>
          <w:rFonts w:ascii="Verdana" w:hAnsi="Verdana"/>
          <w:sz w:val="16"/>
          <w:szCs w:val="16"/>
        </w:rPr>
        <w:footnoteRef/>
      </w:r>
      <w:r w:rsidRPr="00E03913">
        <w:rPr>
          <w:rFonts w:ascii="Verdana" w:hAnsi="Verdana"/>
          <w:sz w:val="16"/>
          <w:szCs w:val="16"/>
        </w:rPr>
        <w:t xml:space="preserve"> Art. 216 §4 vierde lid Sv.</w:t>
      </w:r>
    </w:p>
  </w:footnote>
  <w:footnote w:id="115">
    <w:p w:rsidR="0049469C" w:rsidRPr="00E03913" w:rsidRDefault="0049469C" w:rsidP="00E03913">
      <w:pPr>
        <w:pStyle w:val="Voetnoottekst"/>
        <w:jc w:val="both"/>
        <w:rPr>
          <w:rFonts w:ascii="Verdana" w:hAnsi="Verdana"/>
          <w:sz w:val="16"/>
          <w:szCs w:val="16"/>
        </w:rPr>
      </w:pPr>
      <w:r w:rsidRPr="00E03913">
        <w:rPr>
          <w:rStyle w:val="Voetnootmarkering"/>
          <w:rFonts w:ascii="Verdana" w:hAnsi="Verdana"/>
          <w:sz w:val="16"/>
          <w:szCs w:val="16"/>
        </w:rPr>
        <w:footnoteRef/>
      </w:r>
      <w:r w:rsidRPr="00E03913">
        <w:rPr>
          <w:rFonts w:ascii="Verdana" w:hAnsi="Verdana"/>
          <w:sz w:val="16"/>
          <w:szCs w:val="16"/>
        </w:rPr>
        <w:t xml:space="preserve"> Art. 216 §4 vijfde lid Sv; </w:t>
      </w:r>
      <w:r w:rsidRPr="00E03913">
        <w:rPr>
          <w:rFonts w:ascii="Verdana" w:hAnsi="Verdana"/>
          <w:smallCaps/>
          <w:sz w:val="16"/>
          <w:szCs w:val="16"/>
        </w:rPr>
        <w:t>R. DECLERCQ</w:t>
      </w:r>
      <w:r w:rsidRPr="00E03913">
        <w:rPr>
          <w:rFonts w:ascii="Verdana" w:hAnsi="Verdana"/>
          <w:sz w:val="16"/>
          <w:szCs w:val="16"/>
        </w:rPr>
        <w:t xml:space="preserve">, </w:t>
      </w:r>
      <w:r w:rsidRPr="00E03913">
        <w:rPr>
          <w:rFonts w:ascii="Verdana" w:hAnsi="Verdana"/>
          <w:i/>
          <w:sz w:val="16"/>
          <w:szCs w:val="16"/>
        </w:rPr>
        <w:t>Beginselen van strafrechtspleging</w:t>
      </w:r>
      <w:r w:rsidRPr="00E03913">
        <w:rPr>
          <w:rFonts w:ascii="Verdana" w:hAnsi="Verdana"/>
          <w:sz w:val="16"/>
          <w:szCs w:val="16"/>
        </w:rPr>
        <w:t xml:space="preserve">, Kluwer, Mechelen, 2014, 717-731; </w:t>
      </w:r>
      <w:r w:rsidRPr="00E03913">
        <w:rPr>
          <w:rFonts w:ascii="Verdana" w:hAnsi="Verdana"/>
          <w:smallCaps/>
          <w:sz w:val="16"/>
          <w:szCs w:val="16"/>
        </w:rPr>
        <w:t>D. DE WOLF</w:t>
      </w:r>
      <w:r w:rsidRPr="00E03913">
        <w:rPr>
          <w:rFonts w:ascii="Verdana" w:hAnsi="Verdana"/>
          <w:sz w:val="16"/>
          <w:szCs w:val="16"/>
        </w:rPr>
        <w:t xml:space="preserve">, “De motiveringsverplichting van de strafrechter en de controle van de cassatierechter op de motivering van de uitspraak: enkele bedenkingen inzake het bijzonder strafrecht”, in </w:t>
      </w:r>
      <w:r w:rsidRPr="00E03913">
        <w:rPr>
          <w:rFonts w:ascii="Verdana" w:hAnsi="Verdana"/>
          <w:smallCaps/>
          <w:sz w:val="16"/>
          <w:szCs w:val="16"/>
        </w:rPr>
        <w:t>F. DERUYCK</w:t>
      </w:r>
      <w:r w:rsidRPr="00E03913">
        <w:rPr>
          <w:rFonts w:ascii="Verdana" w:hAnsi="Verdana"/>
          <w:sz w:val="16"/>
          <w:szCs w:val="16"/>
        </w:rPr>
        <w:t xml:space="preserve"> en </w:t>
      </w:r>
      <w:r w:rsidRPr="00E03913">
        <w:rPr>
          <w:rFonts w:ascii="Verdana" w:hAnsi="Verdana"/>
          <w:smallCaps/>
          <w:sz w:val="16"/>
          <w:szCs w:val="16"/>
        </w:rPr>
        <w:t>M. ROZIE</w:t>
      </w:r>
      <w:r w:rsidRPr="00E03913">
        <w:rPr>
          <w:rFonts w:ascii="Verdana" w:hAnsi="Verdana"/>
          <w:sz w:val="16"/>
          <w:szCs w:val="16"/>
        </w:rPr>
        <w:t xml:space="preserve">, </w:t>
      </w:r>
      <w:r w:rsidRPr="00E03913">
        <w:rPr>
          <w:rFonts w:ascii="Verdana" w:hAnsi="Verdana"/>
          <w:i/>
          <w:sz w:val="16"/>
          <w:szCs w:val="16"/>
        </w:rPr>
        <w:t>Het strafrecht bedreven.</w:t>
      </w:r>
      <w:r w:rsidRPr="00E03913">
        <w:rPr>
          <w:rFonts w:ascii="Verdana" w:hAnsi="Verdana"/>
          <w:sz w:val="16"/>
          <w:szCs w:val="16"/>
        </w:rPr>
        <w:t xml:space="preserve"> </w:t>
      </w:r>
      <w:r w:rsidRPr="00E03913">
        <w:rPr>
          <w:rFonts w:ascii="Verdana" w:hAnsi="Verdana"/>
          <w:i/>
          <w:sz w:val="16"/>
          <w:szCs w:val="16"/>
        </w:rPr>
        <w:t xml:space="preserve">Liber </w:t>
      </w:r>
      <w:proofErr w:type="spellStart"/>
      <w:r w:rsidRPr="00E03913">
        <w:rPr>
          <w:rFonts w:ascii="Verdana" w:hAnsi="Verdana"/>
          <w:i/>
          <w:sz w:val="16"/>
          <w:szCs w:val="16"/>
        </w:rPr>
        <w:t>Amicorum</w:t>
      </w:r>
      <w:proofErr w:type="spellEnd"/>
      <w:r w:rsidRPr="00E03913">
        <w:rPr>
          <w:rFonts w:ascii="Verdana" w:hAnsi="Verdana"/>
          <w:i/>
          <w:sz w:val="16"/>
          <w:szCs w:val="16"/>
        </w:rPr>
        <w:t xml:space="preserve"> Alain De Nauw</w:t>
      </w:r>
      <w:r w:rsidRPr="00E03913">
        <w:rPr>
          <w:rFonts w:ascii="Verdana" w:hAnsi="Verdana"/>
          <w:sz w:val="16"/>
          <w:szCs w:val="16"/>
        </w:rPr>
        <w:t xml:space="preserve">, Brugge, die </w:t>
      </w:r>
      <w:proofErr w:type="spellStart"/>
      <w:r w:rsidRPr="00E03913">
        <w:rPr>
          <w:rFonts w:ascii="Verdana" w:hAnsi="Verdana"/>
          <w:sz w:val="16"/>
          <w:szCs w:val="16"/>
        </w:rPr>
        <w:t>Keure</w:t>
      </w:r>
      <w:proofErr w:type="spellEnd"/>
      <w:r w:rsidRPr="00E03913">
        <w:rPr>
          <w:rFonts w:ascii="Verdana" w:hAnsi="Verdana"/>
          <w:sz w:val="16"/>
          <w:szCs w:val="16"/>
        </w:rPr>
        <w:t xml:space="preserve">, 2011, 201-218. </w:t>
      </w:r>
    </w:p>
  </w:footnote>
  <w:footnote w:id="116">
    <w:p w:rsidR="0049469C" w:rsidRPr="00E03913" w:rsidRDefault="0049469C" w:rsidP="00E03913">
      <w:pPr>
        <w:pStyle w:val="Voetnoottekst"/>
        <w:jc w:val="both"/>
        <w:rPr>
          <w:rFonts w:ascii="Verdana" w:hAnsi="Verdana"/>
          <w:sz w:val="16"/>
          <w:szCs w:val="16"/>
        </w:rPr>
      </w:pPr>
      <w:r w:rsidRPr="00E03913">
        <w:rPr>
          <w:rStyle w:val="Voetnootmarkering"/>
          <w:rFonts w:ascii="Verdana" w:hAnsi="Verdana"/>
          <w:sz w:val="16"/>
          <w:szCs w:val="16"/>
        </w:rPr>
        <w:footnoteRef/>
      </w:r>
      <w:r w:rsidRPr="00E03913">
        <w:rPr>
          <w:rFonts w:ascii="Verdana" w:hAnsi="Verdana"/>
          <w:sz w:val="16"/>
          <w:szCs w:val="16"/>
        </w:rPr>
        <w:t xml:space="preserve"> Art. 216 §4 zesde lid Sv.</w:t>
      </w:r>
    </w:p>
  </w:footnote>
  <w:footnote w:id="117">
    <w:p w:rsidR="0049469C" w:rsidRPr="00E03913" w:rsidRDefault="0049469C" w:rsidP="00E03913">
      <w:pPr>
        <w:pStyle w:val="Voetnoottekst"/>
        <w:jc w:val="both"/>
        <w:rPr>
          <w:rFonts w:ascii="Verdana" w:hAnsi="Verdana"/>
          <w:sz w:val="16"/>
          <w:szCs w:val="16"/>
        </w:rPr>
      </w:pPr>
      <w:r w:rsidRPr="00E03913">
        <w:rPr>
          <w:rStyle w:val="Voetnootmarkering"/>
          <w:rFonts w:ascii="Verdana" w:hAnsi="Verdana"/>
          <w:sz w:val="16"/>
          <w:szCs w:val="16"/>
        </w:rPr>
        <w:footnoteRef/>
      </w:r>
      <w:r w:rsidRPr="00E03913">
        <w:rPr>
          <w:rFonts w:ascii="Verdana" w:hAnsi="Verdana"/>
          <w:sz w:val="16"/>
          <w:szCs w:val="16"/>
        </w:rPr>
        <w:t xml:space="preserve"> F. VERBRUGGEN (ed.), </w:t>
      </w:r>
      <w:r w:rsidRPr="00E03913">
        <w:rPr>
          <w:rFonts w:ascii="Verdana" w:hAnsi="Verdana"/>
          <w:bCs/>
          <w:i/>
          <w:sz w:val="16"/>
          <w:szCs w:val="16"/>
        </w:rPr>
        <w:t>Themis 97 - Straf- en Strafprocesrecht</w:t>
      </w:r>
      <w:r w:rsidRPr="00E03913">
        <w:rPr>
          <w:rFonts w:ascii="Verdana" w:hAnsi="Verdana"/>
          <w:bCs/>
          <w:sz w:val="16"/>
          <w:szCs w:val="16"/>
        </w:rPr>
        <w:t xml:space="preserve">, Brugge, Die </w:t>
      </w:r>
      <w:proofErr w:type="spellStart"/>
      <w:r w:rsidRPr="00E03913">
        <w:rPr>
          <w:rFonts w:ascii="Verdana" w:hAnsi="Verdana"/>
          <w:bCs/>
          <w:sz w:val="16"/>
          <w:szCs w:val="16"/>
        </w:rPr>
        <w:t>Keure</w:t>
      </w:r>
      <w:proofErr w:type="spellEnd"/>
      <w:r w:rsidRPr="00E03913">
        <w:rPr>
          <w:rFonts w:ascii="Verdana" w:hAnsi="Verdana"/>
          <w:bCs/>
          <w:sz w:val="16"/>
          <w:szCs w:val="16"/>
        </w:rPr>
        <w:t>, 2016, 144, nr. 38.</w:t>
      </w:r>
    </w:p>
  </w:footnote>
  <w:footnote w:id="118">
    <w:p w:rsidR="0049469C" w:rsidRPr="00923A91" w:rsidRDefault="0049469C">
      <w:pPr>
        <w:pStyle w:val="Voetnoottekst"/>
      </w:pPr>
      <w:r>
        <w:rPr>
          <w:rStyle w:val="Voetnootmarkering"/>
        </w:rPr>
        <w:footnoteRef/>
      </w:r>
      <w:r>
        <w:t xml:space="preserve"> Art. 216 §4 </w:t>
      </w:r>
      <w:r>
        <w:rPr>
          <w:i/>
        </w:rPr>
        <w:t xml:space="preserve">in fine </w:t>
      </w:r>
      <w:r>
        <w:t>Sv.</w:t>
      </w:r>
    </w:p>
  </w:footnote>
  <w:footnote w:id="119">
    <w:p w:rsidR="0049469C" w:rsidRPr="00E03913" w:rsidRDefault="0049469C" w:rsidP="00E03913">
      <w:pPr>
        <w:pStyle w:val="Voetnoottekst"/>
        <w:jc w:val="both"/>
        <w:rPr>
          <w:rFonts w:ascii="Verdana" w:hAnsi="Verdana"/>
          <w:sz w:val="16"/>
          <w:szCs w:val="16"/>
        </w:rPr>
      </w:pPr>
      <w:r w:rsidRPr="00E03913">
        <w:rPr>
          <w:rStyle w:val="Voetnootmarkering"/>
          <w:rFonts w:ascii="Verdana" w:hAnsi="Verdana"/>
          <w:sz w:val="16"/>
          <w:szCs w:val="16"/>
        </w:rPr>
        <w:t xml:space="preserve">117 </w:t>
      </w:r>
      <w:r w:rsidRPr="00E03913">
        <w:rPr>
          <w:rFonts w:ascii="Verdana" w:hAnsi="Verdana"/>
          <w:smallCaps/>
          <w:sz w:val="16"/>
          <w:szCs w:val="16"/>
        </w:rPr>
        <w:t>S. VERHELST</w:t>
      </w:r>
      <w:r w:rsidRPr="00E03913">
        <w:rPr>
          <w:rFonts w:ascii="Verdana" w:hAnsi="Verdana"/>
          <w:sz w:val="16"/>
          <w:szCs w:val="16"/>
        </w:rPr>
        <w:t xml:space="preserve">, </w:t>
      </w:r>
      <w:r w:rsidRPr="00E03913">
        <w:rPr>
          <w:rFonts w:ascii="Verdana" w:hAnsi="Verdana"/>
          <w:i/>
          <w:sz w:val="16"/>
          <w:szCs w:val="16"/>
        </w:rPr>
        <w:t>Rol van het slachtoffer in het straf(proces)recht</w:t>
      </w:r>
      <w:r w:rsidRPr="00E03913">
        <w:rPr>
          <w:rFonts w:ascii="Verdana" w:hAnsi="Verdana"/>
          <w:sz w:val="16"/>
          <w:szCs w:val="16"/>
        </w:rPr>
        <w:t>, Antwerpen, Intersentia, 2013, 170-188.</w:t>
      </w:r>
    </w:p>
  </w:footnote>
  <w:footnote w:id="120">
    <w:p w:rsidR="0049469C" w:rsidRPr="00E03913" w:rsidRDefault="0049469C" w:rsidP="00E03913">
      <w:pPr>
        <w:pStyle w:val="Voetnoottekst"/>
        <w:jc w:val="both"/>
        <w:rPr>
          <w:rFonts w:ascii="Verdana" w:hAnsi="Verdana"/>
          <w:sz w:val="16"/>
          <w:szCs w:val="16"/>
        </w:rPr>
      </w:pPr>
      <w:r w:rsidRPr="00E03913">
        <w:rPr>
          <w:rStyle w:val="Voetnootmarkering"/>
          <w:rFonts w:ascii="Verdana" w:hAnsi="Verdana"/>
          <w:sz w:val="16"/>
          <w:szCs w:val="16"/>
        </w:rPr>
        <w:footnoteRef/>
      </w:r>
      <w:r w:rsidRPr="00E03913">
        <w:rPr>
          <w:rFonts w:ascii="Verdana" w:hAnsi="Verdana"/>
          <w:sz w:val="16"/>
          <w:szCs w:val="16"/>
        </w:rPr>
        <w:t xml:space="preserve"> </w:t>
      </w:r>
      <w:r w:rsidRPr="00E03913">
        <w:rPr>
          <w:rFonts w:ascii="Verdana" w:hAnsi="Verdana"/>
          <w:i/>
          <w:sz w:val="16"/>
          <w:szCs w:val="16"/>
        </w:rPr>
        <w:t>Ibid.</w:t>
      </w:r>
      <w:r w:rsidRPr="00E03913">
        <w:rPr>
          <w:rFonts w:ascii="Verdana" w:hAnsi="Verdana"/>
          <w:sz w:val="16"/>
          <w:szCs w:val="16"/>
        </w:rPr>
        <w:t>, 184.</w:t>
      </w:r>
    </w:p>
  </w:footnote>
  <w:footnote w:id="121">
    <w:p w:rsidR="0049469C" w:rsidRPr="00E03913" w:rsidRDefault="0049469C" w:rsidP="00E03913">
      <w:pPr>
        <w:pStyle w:val="Voetnoottekst"/>
        <w:jc w:val="both"/>
        <w:rPr>
          <w:rFonts w:ascii="Verdana" w:hAnsi="Verdana"/>
          <w:sz w:val="16"/>
          <w:szCs w:val="16"/>
        </w:rPr>
      </w:pPr>
      <w:r w:rsidRPr="00E03913">
        <w:rPr>
          <w:rStyle w:val="Voetnootmarkering"/>
          <w:rFonts w:ascii="Verdana" w:hAnsi="Verdana"/>
          <w:sz w:val="16"/>
          <w:szCs w:val="16"/>
        </w:rPr>
        <w:footnoteRef/>
      </w:r>
      <w:r w:rsidRPr="00E03913">
        <w:rPr>
          <w:rFonts w:ascii="Verdana" w:hAnsi="Verdana"/>
          <w:sz w:val="16"/>
          <w:szCs w:val="16"/>
        </w:rPr>
        <w:t xml:space="preserve"> Art. 63 Sv; </w:t>
      </w:r>
      <w:r w:rsidRPr="00E03913">
        <w:rPr>
          <w:rFonts w:ascii="Verdana" w:hAnsi="Verdana"/>
          <w:smallCaps/>
          <w:sz w:val="16"/>
          <w:szCs w:val="16"/>
        </w:rPr>
        <w:t>R VERSTRAETEN</w:t>
      </w:r>
      <w:r w:rsidRPr="00E03913">
        <w:rPr>
          <w:rFonts w:ascii="Verdana" w:hAnsi="Verdana"/>
          <w:sz w:val="16"/>
          <w:szCs w:val="16"/>
        </w:rPr>
        <w:t xml:space="preserve">, </w:t>
      </w:r>
      <w:r w:rsidRPr="00E03913">
        <w:rPr>
          <w:rFonts w:ascii="Verdana" w:hAnsi="Verdana"/>
          <w:i/>
          <w:sz w:val="16"/>
          <w:szCs w:val="16"/>
        </w:rPr>
        <w:t>Handboek strafvordering</w:t>
      </w:r>
      <w:r w:rsidRPr="00E03913">
        <w:rPr>
          <w:rFonts w:ascii="Verdana" w:hAnsi="Verdana"/>
          <w:sz w:val="16"/>
          <w:szCs w:val="16"/>
        </w:rPr>
        <w:t xml:space="preserve">, Antwerpen, Maklu, 2012, 88-90; </w:t>
      </w:r>
      <w:r w:rsidRPr="00E03913">
        <w:rPr>
          <w:rFonts w:ascii="Verdana" w:hAnsi="Verdana"/>
          <w:smallCaps/>
          <w:sz w:val="16"/>
          <w:szCs w:val="16"/>
        </w:rPr>
        <w:t>R. VERSTRAETEN</w:t>
      </w:r>
      <w:r w:rsidRPr="00E03913">
        <w:rPr>
          <w:rFonts w:ascii="Verdana" w:hAnsi="Verdana"/>
          <w:sz w:val="16"/>
          <w:szCs w:val="16"/>
        </w:rPr>
        <w:t xml:space="preserve">, </w:t>
      </w:r>
      <w:r w:rsidRPr="00E03913">
        <w:rPr>
          <w:rFonts w:ascii="Verdana" w:hAnsi="Verdana"/>
          <w:i/>
          <w:sz w:val="16"/>
          <w:szCs w:val="16"/>
        </w:rPr>
        <w:t>De burgerlijke partij en het gerechtelijk onderzoek</w:t>
      </w:r>
      <w:r w:rsidRPr="00E03913">
        <w:rPr>
          <w:rFonts w:ascii="Verdana" w:hAnsi="Verdana"/>
          <w:sz w:val="16"/>
          <w:szCs w:val="16"/>
        </w:rPr>
        <w:t xml:space="preserve">, Antwerpen, Maklu, 1990, 37; </w:t>
      </w:r>
      <w:r w:rsidRPr="00E03913">
        <w:rPr>
          <w:rFonts w:ascii="Verdana" w:hAnsi="Verdana"/>
          <w:smallCaps/>
          <w:sz w:val="16"/>
          <w:szCs w:val="16"/>
        </w:rPr>
        <w:t>C. VAN DEN WYNGAERT, B. DE</w:t>
      </w:r>
      <w:r w:rsidRPr="00E03913">
        <w:rPr>
          <w:rFonts w:ascii="Verdana" w:hAnsi="Verdana"/>
          <w:sz w:val="16"/>
          <w:szCs w:val="16"/>
        </w:rPr>
        <w:t xml:space="preserve"> </w:t>
      </w:r>
      <w:r w:rsidRPr="00E03913">
        <w:rPr>
          <w:rFonts w:ascii="Verdana" w:hAnsi="Verdana"/>
          <w:smallCaps/>
          <w:sz w:val="16"/>
          <w:szCs w:val="16"/>
        </w:rPr>
        <w:t>SMET</w:t>
      </w:r>
      <w:r w:rsidRPr="00E03913">
        <w:rPr>
          <w:rFonts w:ascii="Verdana" w:hAnsi="Verdana"/>
          <w:sz w:val="16"/>
          <w:szCs w:val="16"/>
        </w:rPr>
        <w:t xml:space="preserve"> en </w:t>
      </w:r>
      <w:r w:rsidRPr="00E03913">
        <w:rPr>
          <w:rFonts w:ascii="Verdana" w:hAnsi="Verdana"/>
          <w:smallCaps/>
          <w:sz w:val="16"/>
          <w:szCs w:val="16"/>
        </w:rPr>
        <w:t>S. VANDROMME</w:t>
      </w:r>
      <w:r w:rsidRPr="00E03913">
        <w:rPr>
          <w:rFonts w:ascii="Verdana" w:hAnsi="Verdana"/>
          <w:sz w:val="16"/>
          <w:szCs w:val="16"/>
        </w:rPr>
        <w:t xml:space="preserve">, </w:t>
      </w:r>
      <w:r w:rsidRPr="00E03913">
        <w:rPr>
          <w:rFonts w:ascii="Verdana" w:hAnsi="Verdana"/>
          <w:i/>
          <w:sz w:val="16"/>
          <w:szCs w:val="16"/>
        </w:rPr>
        <w:t>Strafrecht en strafprocesrecht</w:t>
      </w:r>
      <w:r w:rsidRPr="00E03913">
        <w:rPr>
          <w:rFonts w:ascii="Verdana" w:hAnsi="Verdana"/>
          <w:sz w:val="16"/>
          <w:szCs w:val="16"/>
        </w:rPr>
        <w:t xml:space="preserve">. </w:t>
      </w:r>
      <w:r w:rsidRPr="00E03913">
        <w:rPr>
          <w:rFonts w:ascii="Verdana" w:hAnsi="Verdana"/>
          <w:i/>
          <w:sz w:val="16"/>
          <w:szCs w:val="16"/>
        </w:rPr>
        <w:t>In hoofdlijnen</w:t>
      </w:r>
      <w:r w:rsidRPr="00E03913">
        <w:rPr>
          <w:rFonts w:ascii="Verdana" w:hAnsi="Verdana"/>
          <w:sz w:val="16"/>
          <w:szCs w:val="16"/>
        </w:rPr>
        <w:t>, Antwerpen, Maklu, 2014, 964-965.</w:t>
      </w:r>
    </w:p>
  </w:footnote>
  <w:footnote w:id="122">
    <w:p w:rsidR="0049469C" w:rsidRPr="00E03913" w:rsidRDefault="0049469C" w:rsidP="00E03913">
      <w:pPr>
        <w:pStyle w:val="Voetnoottekst"/>
        <w:jc w:val="both"/>
        <w:rPr>
          <w:rFonts w:ascii="Verdana" w:hAnsi="Verdana"/>
          <w:sz w:val="16"/>
          <w:szCs w:val="16"/>
        </w:rPr>
      </w:pPr>
      <w:r w:rsidRPr="00E03913">
        <w:rPr>
          <w:rStyle w:val="Voetnootmarkering"/>
          <w:rFonts w:ascii="Verdana" w:hAnsi="Verdana"/>
          <w:sz w:val="16"/>
          <w:szCs w:val="16"/>
        </w:rPr>
        <w:footnoteRef/>
      </w:r>
      <w:r w:rsidRPr="00E03913">
        <w:rPr>
          <w:rFonts w:ascii="Verdana" w:hAnsi="Verdana"/>
          <w:sz w:val="16"/>
          <w:szCs w:val="16"/>
        </w:rPr>
        <w:t xml:space="preserve"> </w:t>
      </w:r>
      <w:r w:rsidRPr="00E03913">
        <w:rPr>
          <w:rFonts w:ascii="Verdana" w:hAnsi="Verdana"/>
          <w:smallCaps/>
          <w:sz w:val="16"/>
          <w:szCs w:val="16"/>
        </w:rPr>
        <w:t>S. VERHELST</w:t>
      </w:r>
      <w:r w:rsidRPr="00E03913">
        <w:rPr>
          <w:rFonts w:ascii="Verdana" w:hAnsi="Verdana"/>
          <w:sz w:val="16"/>
          <w:szCs w:val="16"/>
        </w:rPr>
        <w:t xml:space="preserve">, </w:t>
      </w:r>
      <w:r w:rsidRPr="00E03913">
        <w:rPr>
          <w:rFonts w:ascii="Verdana" w:hAnsi="Verdana"/>
          <w:i/>
          <w:sz w:val="16"/>
          <w:szCs w:val="16"/>
        </w:rPr>
        <w:t>Rol van het slachtoffer in het straf(proces)recht</w:t>
      </w:r>
      <w:r w:rsidRPr="00E03913">
        <w:rPr>
          <w:rFonts w:ascii="Verdana" w:hAnsi="Verdana"/>
          <w:sz w:val="16"/>
          <w:szCs w:val="16"/>
        </w:rPr>
        <w:t xml:space="preserve">, Antwerpen, Intersentia, 2013, 263-268; </w:t>
      </w:r>
      <w:r w:rsidRPr="00E03913">
        <w:rPr>
          <w:rFonts w:ascii="Verdana" w:hAnsi="Verdana"/>
          <w:smallCaps/>
          <w:sz w:val="16"/>
          <w:szCs w:val="16"/>
        </w:rPr>
        <w:t xml:space="preserve">R. VERSTRAETEN, D. VAN DAELE, A. BAILLEUX </w:t>
      </w:r>
      <w:r w:rsidRPr="00E03913">
        <w:rPr>
          <w:rFonts w:ascii="Verdana" w:hAnsi="Verdana"/>
          <w:sz w:val="16"/>
          <w:szCs w:val="16"/>
        </w:rPr>
        <w:t xml:space="preserve">en </w:t>
      </w:r>
      <w:r w:rsidRPr="00E03913">
        <w:rPr>
          <w:rFonts w:ascii="Verdana" w:hAnsi="Verdana"/>
          <w:smallCaps/>
          <w:sz w:val="16"/>
          <w:szCs w:val="16"/>
        </w:rPr>
        <w:t>J. HUYSMANS</w:t>
      </w:r>
      <w:r w:rsidRPr="00E03913">
        <w:rPr>
          <w:rFonts w:ascii="Verdana" w:hAnsi="Verdana"/>
          <w:sz w:val="16"/>
          <w:szCs w:val="16"/>
        </w:rPr>
        <w:t xml:space="preserve">, </w:t>
      </w:r>
      <w:r w:rsidRPr="00E03913">
        <w:rPr>
          <w:rFonts w:ascii="Verdana" w:hAnsi="Verdana"/>
          <w:i/>
          <w:sz w:val="16"/>
          <w:szCs w:val="16"/>
        </w:rPr>
        <w:t>De burgerlijke partijstelling: analyse en toekomstperspectief. Een rechtsvergelijkende studie</w:t>
      </w:r>
      <w:r w:rsidRPr="00E03913">
        <w:rPr>
          <w:rFonts w:ascii="Verdana" w:hAnsi="Verdana"/>
          <w:sz w:val="16"/>
          <w:szCs w:val="16"/>
        </w:rPr>
        <w:t xml:space="preserve">, Antwerpen, Intersentia, 2012, 56; </w:t>
      </w:r>
      <w:r w:rsidRPr="00E03913">
        <w:rPr>
          <w:rFonts w:ascii="Verdana" w:hAnsi="Verdana"/>
          <w:smallCaps/>
          <w:sz w:val="16"/>
          <w:szCs w:val="16"/>
        </w:rPr>
        <w:t>D. VANDERMEERSCH</w:t>
      </w:r>
      <w:r w:rsidRPr="00E03913">
        <w:rPr>
          <w:rFonts w:ascii="Verdana" w:hAnsi="Verdana"/>
          <w:sz w:val="16"/>
          <w:szCs w:val="16"/>
        </w:rPr>
        <w:t xml:space="preserve">, </w:t>
      </w:r>
      <w:proofErr w:type="spellStart"/>
      <w:r w:rsidRPr="00E03913">
        <w:rPr>
          <w:rFonts w:ascii="Verdana" w:hAnsi="Verdana"/>
          <w:i/>
          <w:sz w:val="16"/>
          <w:szCs w:val="16"/>
        </w:rPr>
        <w:t>Eléments</w:t>
      </w:r>
      <w:proofErr w:type="spellEnd"/>
      <w:r w:rsidRPr="00E03913">
        <w:rPr>
          <w:rFonts w:ascii="Verdana" w:hAnsi="Verdana"/>
          <w:i/>
          <w:sz w:val="16"/>
          <w:szCs w:val="16"/>
        </w:rPr>
        <w:t xml:space="preserve"> de </w:t>
      </w:r>
      <w:proofErr w:type="spellStart"/>
      <w:r w:rsidRPr="00E03913">
        <w:rPr>
          <w:rFonts w:ascii="Verdana" w:hAnsi="Verdana"/>
          <w:i/>
          <w:sz w:val="16"/>
          <w:szCs w:val="16"/>
        </w:rPr>
        <w:t>droit</w:t>
      </w:r>
      <w:proofErr w:type="spellEnd"/>
      <w:r w:rsidRPr="00E03913">
        <w:rPr>
          <w:rFonts w:ascii="Verdana" w:hAnsi="Verdana"/>
          <w:i/>
          <w:sz w:val="16"/>
          <w:szCs w:val="16"/>
        </w:rPr>
        <w:t xml:space="preserve"> </w:t>
      </w:r>
      <w:proofErr w:type="spellStart"/>
      <w:r w:rsidRPr="00E03913">
        <w:rPr>
          <w:rFonts w:ascii="Verdana" w:hAnsi="Verdana"/>
          <w:i/>
          <w:sz w:val="16"/>
          <w:szCs w:val="16"/>
        </w:rPr>
        <w:t>pénal</w:t>
      </w:r>
      <w:proofErr w:type="spellEnd"/>
      <w:r w:rsidRPr="00E03913">
        <w:rPr>
          <w:rFonts w:ascii="Verdana" w:hAnsi="Verdana"/>
          <w:i/>
          <w:sz w:val="16"/>
          <w:szCs w:val="16"/>
        </w:rPr>
        <w:t xml:space="preserve"> et de procédure pénale</w:t>
      </w:r>
      <w:r w:rsidRPr="00E03913">
        <w:rPr>
          <w:rFonts w:ascii="Verdana" w:hAnsi="Verdana"/>
          <w:sz w:val="16"/>
          <w:szCs w:val="16"/>
        </w:rPr>
        <w:t xml:space="preserve">, Bruxelles, La </w:t>
      </w:r>
      <w:proofErr w:type="spellStart"/>
      <w:r w:rsidRPr="00E03913">
        <w:rPr>
          <w:rFonts w:ascii="Verdana" w:hAnsi="Verdana"/>
          <w:sz w:val="16"/>
          <w:szCs w:val="16"/>
        </w:rPr>
        <w:t>Charte</w:t>
      </w:r>
      <w:proofErr w:type="spellEnd"/>
      <w:r w:rsidRPr="00E03913">
        <w:rPr>
          <w:rFonts w:ascii="Verdana" w:hAnsi="Verdana"/>
          <w:sz w:val="16"/>
          <w:szCs w:val="16"/>
        </w:rPr>
        <w:t>, 2015, 507-515.</w:t>
      </w:r>
    </w:p>
  </w:footnote>
  <w:footnote w:id="123">
    <w:p w:rsidR="0049469C" w:rsidRPr="0049469C" w:rsidRDefault="0049469C" w:rsidP="00E03913">
      <w:pPr>
        <w:pStyle w:val="Voetnoottekst"/>
        <w:jc w:val="both"/>
        <w:rPr>
          <w:rFonts w:ascii="Verdana" w:hAnsi="Verdana"/>
          <w:sz w:val="16"/>
          <w:szCs w:val="16"/>
          <w:lang w:val="en-GB"/>
        </w:rPr>
      </w:pPr>
      <w:r w:rsidRPr="00E03913">
        <w:rPr>
          <w:rStyle w:val="Voetnootmarkering"/>
          <w:rFonts w:ascii="Verdana" w:hAnsi="Verdana"/>
          <w:sz w:val="16"/>
          <w:szCs w:val="16"/>
        </w:rPr>
        <w:footnoteRef/>
      </w:r>
      <w:r w:rsidRPr="0049469C">
        <w:rPr>
          <w:rFonts w:ascii="Verdana" w:hAnsi="Verdana"/>
          <w:sz w:val="16"/>
          <w:szCs w:val="16"/>
          <w:lang w:val="en-GB"/>
        </w:rPr>
        <w:t xml:space="preserve"> Art. 61</w:t>
      </w:r>
      <w:r w:rsidRPr="0049469C">
        <w:rPr>
          <w:rFonts w:ascii="Verdana" w:hAnsi="Verdana"/>
          <w:i/>
          <w:sz w:val="16"/>
          <w:szCs w:val="16"/>
          <w:lang w:val="en-GB"/>
        </w:rPr>
        <w:t xml:space="preserve">ter </w:t>
      </w:r>
      <w:r w:rsidRPr="0049469C">
        <w:rPr>
          <w:rFonts w:ascii="Verdana" w:hAnsi="Verdana"/>
          <w:sz w:val="16"/>
          <w:szCs w:val="16"/>
          <w:lang w:val="en-GB"/>
        </w:rPr>
        <w:t xml:space="preserve">Sv. </w:t>
      </w:r>
    </w:p>
  </w:footnote>
  <w:footnote w:id="124">
    <w:p w:rsidR="0049469C" w:rsidRPr="0049469C" w:rsidRDefault="0049469C" w:rsidP="00E03913">
      <w:pPr>
        <w:pStyle w:val="Voetnoottekst"/>
        <w:jc w:val="both"/>
        <w:rPr>
          <w:rFonts w:ascii="Verdana" w:hAnsi="Verdana"/>
          <w:sz w:val="16"/>
          <w:szCs w:val="16"/>
          <w:lang w:val="en-GB"/>
        </w:rPr>
      </w:pPr>
      <w:r w:rsidRPr="00E03913">
        <w:rPr>
          <w:rStyle w:val="Voetnootmarkering"/>
          <w:rFonts w:ascii="Verdana" w:hAnsi="Verdana"/>
          <w:sz w:val="16"/>
          <w:szCs w:val="16"/>
        </w:rPr>
        <w:footnoteRef/>
      </w:r>
      <w:r w:rsidRPr="0049469C">
        <w:rPr>
          <w:rFonts w:ascii="Verdana" w:hAnsi="Verdana"/>
          <w:sz w:val="16"/>
          <w:szCs w:val="16"/>
          <w:lang w:val="en-GB"/>
        </w:rPr>
        <w:t xml:space="preserve"> Art. 61</w:t>
      </w:r>
      <w:r w:rsidRPr="0049469C">
        <w:rPr>
          <w:rFonts w:ascii="Verdana" w:hAnsi="Verdana"/>
          <w:i/>
          <w:sz w:val="16"/>
          <w:szCs w:val="16"/>
          <w:lang w:val="en-GB"/>
        </w:rPr>
        <w:t>quinquies</w:t>
      </w:r>
      <w:r w:rsidRPr="0049469C">
        <w:rPr>
          <w:rFonts w:ascii="Verdana" w:hAnsi="Verdana"/>
          <w:sz w:val="16"/>
          <w:szCs w:val="16"/>
          <w:lang w:val="en-GB"/>
        </w:rPr>
        <w:t xml:space="preserve"> Sv.</w:t>
      </w:r>
    </w:p>
  </w:footnote>
  <w:footnote w:id="125">
    <w:p w:rsidR="0049469C" w:rsidRPr="00E03913" w:rsidRDefault="0049469C" w:rsidP="00E03913">
      <w:pPr>
        <w:pStyle w:val="Voetnoottekst"/>
        <w:jc w:val="both"/>
        <w:rPr>
          <w:rFonts w:ascii="Verdana" w:hAnsi="Verdana"/>
          <w:sz w:val="16"/>
          <w:szCs w:val="16"/>
        </w:rPr>
      </w:pPr>
      <w:r w:rsidRPr="00E03913">
        <w:rPr>
          <w:rStyle w:val="Voetnootmarkering"/>
          <w:rFonts w:ascii="Verdana" w:hAnsi="Verdana"/>
          <w:sz w:val="16"/>
          <w:szCs w:val="16"/>
        </w:rPr>
        <w:footnoteRef/>
      </w:r>
      <w:r w:rsidRPr="00E03913">
        <w:rPr>
          <w:rFonts w:ascii="Verdana" w:hAnsi="Verdana"/>
          <w:sz w:val="16"/>
          <w:szCs w:val="16"/>
        </w:rPr>
        <w:t xml:space="preserve"> </w:t>
      </w:r>
      <w:r w:rsidRPr="00E03913">
        <w:rPr>
          <w:rFonts w:ascii="Verdana" w:hAnsi="Verdana"/>
          <w:smallCaps/>
          <w:sz w:val="16"/>
          <w:szCs w:val="16"/>
        </w:rPr>
        <w:t>T. DESCHEPPER</w:t>
      </w:r>
      <w:r w:rsidRPr="00E03913">
        <w:rPr>
          <w:rFonts w:ascii="Verdana" w:hAnsi="Verdana"/>
          <w:sz w:val="16"/>
          <w:szCs w:val="16"/>
        </w:rPr>
        <w:t xml:space="preserve">, </w:t>
      </w:r>
      <w:r w:rsidRPr="00E03913">
        <w:rPr>
          <w:rFonts w:ascii="Verdana" w:hAnsi="Verdana"/>
          <w:i/>
          <w:sz w:val="16"/>
          <w:szCs w:val="16"/>
        </w:rPr>
        <w:t xml:space="preserve">De nieuwe wet </w:t>
      </w:r>
      <w:proofErr w:type="spellStart"/>
      <w:r w:rsidRPr="00E03913">
        <w:rPr>
          <w:rFonts w:ascii="Verdana" w:hAnsi="Verdana"/>
          <w:i/>
          <w:sz w:val="16"/>
          <w:szCs w:val="16"/>
        </w:rPr>
        <w:t>Franchimont</w:t>
      </w:r>
      <w:proofErr w:type="spellEnd"/>
      <w:r w:rsidRPr="00E03913">
        <w:rPr>
          <w:rFonts w:ascii="Verdana" w:hAnsi="Verdana"/>
          <w:sz w:val="16"/>
          <w:szCs w:val="16"/>
        </w:rPr>
        <w:t>, Antwerpen, Kluwer, 1998, 62-69.</w:t>
      </w:r>
    </w:p>
  </w:footnote>
  <w:footnote w:id="126">
    <w:p w:rsidR="0049469C" w:rsidRPr="00E03913" w:rsidRDefault="0049469C" w:rsidP="00E03913">
      <w:pPr>
        <w:pStyle w:val="Voetnoottekst"/>
        <w:jc w:val="both"/>
        <w:rPr>
          <w:rFonts w:ascii="Verdana" w:hAnsi="Verdana"/>
          <w:sz w:val="16"/>
          <w:szCs w:val="16"/>
        </w:rPr>
      </w:pPr>
      <w:r w:rsidRPr="00E03913">
        <w:rPr>
          <w:rStyle w:val="Voetnootmarkering"/>
          <w:rFonts w:ascii="Verdana" w:hAnsi="Verdana"/>
          <w:sz w:val="16"/>
          <w:szCs w:val="16"/>
        </w:rPr>
        <w:footnoteRef/>
      </w:r>
      <w:r w:rsidRPr="00E03913">
        <w:rPr>
          <w:rFonts w:ascii="Verdana" w:hAnsi="Verdana"/>
          <w:sz w:val="16"/>
          <w:szCs w:val="16"/>
        </w:rPr>
        <w:t xml:space="preserve"> </w:t>
      </w:r>
      <w:r w:rsidRPr="00E03913">
        <w:rPr>
          <w:rFonts w:ascii="Verdana" w:hAnsi="Verdana"/>
          <w:smallCaps/>
          <w:sz w:val="16"/>
          <w:szCs w:val="16"/>
        </w:rPr>
        <w:t>S. VERHELST</w:t>
      </w:r>
      <w:r w:rsidRPr="00E03913">
        <w:rPr>
          <w:rFonts w:ascii="Verdana" w:hAnsi="Verdana"/>
          <w:sz w:val="16"/>
          <w:szCs w:val="16"/>
        </w:rPr>
        <w:t xml:space="preserve">, </w:t>
      </w:r>
      <w:r w:rsidRPr="00E03913">
        <w:rPr>
          <w:rFonts w:ascii="Verdana" w:hAnsi="Verdana"/>
          <w:i/>
          <w:sz w:val="16"/>
          <w:szCs w:val="16"/>
        </w:rPr>
        <w:t>Rol van het slachtoffer in het straf(proces)recht</w:t>
      </w:r>
      <w:r w:rsidRPr="00E03913">
        <w:rPr>
          <w:rFonts w:ascii="Verdana" w:hAnsi="Verdana"/>
          <w:sz w:val="16"/>
          <w:szCs w:val="16"/>
        </w:rPr>
        <w:t>, Antwerpen, Intersentia, 2013, 8.</w:t>
      </w:r>
    </w:p>
  </w:footnote>
  <w:footnote w:id="127">
    <w:p w:rsidR="0049469C" w:rsidRPr="00E03913" w:rsidRDefault="0049469C" w:rsidP="00E03913">
      <w:pPr>
        <w:pStyle w:val="Voetnoottekst"/>
        <w:jc w:val="both"/>
        <w:rPr>
          <w:rFonts w:ascii="Verdana" w:hAnsi="Verdana"/>
          <w:sz w:val="16"/>
          <w:szCs w:val="16"/>
        </w:rPr>
      </w:pPr>
      <w:r w:rsidRPr="00E03913">
        <w:rPr>
          <w:rStyle w:val="Voetnootmarkering"/>
          <w:rFonts w:ascii="Verdana" w:hAnsi="Verdana"/>
          <w:sz w:val="16"/>
          <w:szCs w:val="16"/>
        </w:rPr>
        <w:footnoteRef/>
      </w:r>
      <w:r w:rsidRPr="00E03913">
        <w:rPr>
          <w:rFonts w:ascii="Verdana" w:hAnsi="Verdana"/>
          <w:sz w:val="16"/>
          <w:szCs w:val="16"/>
        </w:rPr>
        <w:t xml:space="preserve"> Art. 4 </w:t>
      </w:r>
      <w:proofErr w:type="spellStart"/>
      <w:r w:rsidRPr="00E03913">
        <w:rPr>
          <w:rFonts w:ascii="Verdana" w:hAnsi="Verdana"/>
          <w:sz w:val="16"/>
          <w:szCs w:val="16"/>
        </w:rPr>
        <w:t>V.T.Sv</w:t>
      </w:r>
      <w:proofErr w:type="spellEnd"/>
      <w:r w:rsidRPr="00E03913">
        <w:rPr>
          <w:rFonts w:ascii="Verdana" w:hAnsi="Verdana"/>
          <w:sz w:val="16"/>
          <w:szCs w:val="16"/>
        </w:rPr>
        <w:t xml:space="preserve">; </w:t>
      </w:r>
      <w:r w:rsidRPr="00E03913">
        <w:rPr>
          <w:rFonts w:ascii="Verdana" w:hAnsi="Verdana"/>
          <w:smallCaps/>
          <w:sz w:val="16"/>
          <w:szCs w:val="16"/>
        </w:rPr>
        <w:t>R. VERSTRAETEN</w:t>
      </w:r>
      <w:r w:rsidRPr="00E03913">
        <w:rPr>
          <w:rFonts w:ascii="Verdana" w:hAnsi="Verdana"/>
          <w:sz w:val="16"/>
          <w:szCs w:val="16"/>
        </w:rPr>
        <w:t xml:space="preserve">, </w:t>
      </w:r>
      <w:r w:rsidRPr="00E03913">
        <w:rPr>
          <w:rFonts w:ascii="Verdana" w:hAnsi="Verdana"/>
          <w:i/>
          <w:sz w:val="16"/>
          <w:szCs w:val="16"/>
        </w:rPr>
        <w:t>De burgerlijke partij en het gerechtelijk onderzoek</w:t>
      </w:r>
      <w:r w:rsidRPr="00E03913">
        <w:rPr>
          <w:rFonts w:ascii="Verdana" w:hAnsi="Verdana"/>
          <w:sz w:val="16"/>
          <w:szCs w:val="16"/>
        </w:rPr>
        <w:t>, Antwerpen, Maklu, 1990, 20-22.</w:t>
      </w:r>
    </w:p>
  </w:footnote>
  <w:footnote w:id="128">
    <w:p w:rsidR="0049469C" w:rsidRPr="00E03913" w:rsidRDefault="0049469C" w:rsidP="00E03913">
      <w:pPr>
        <w:pStyle w:val="Voetnoottekst"/>
        <w:jc w:val="both"/>
        <w:rPr>
          <w:rFonts w:ascii="Verdana" w:hAnsi="Verdana"/>
          <w:sz w:val="16"/>
          <w:szCs w:val="16"/>
        </w:rPr>
      </w:pPr>
      <w:r w:rsidRPr="00E03913">
        <w:rPr>
          <w:rStyle w:val="Voetnootmarkering"/>
          <w:rFonts w:ascii="Verdana" w:hAnsi="Verdana"/>
          <w:sz w:val="16"/>
          <w:szCs w:val="16"/>
        </w:rPr>
        <w:footnoteRef/>
      </w:r>
      <w:r w:rsidRPr="00E03913">
        <w:rPr>
          <w:rFonts w:ascii="Verdana" w:hAnsi="Verdana"/>
          <w:sz w:val="16"/>
          <w:szCs w:val="16"/>
        </w:rPr>
        <w:t xml:space="preserve"> </w:t>
      </w:r>
      <w:r w:rsidRPr="00E03913">
        <w:rPr>
          <w:rFonts w:ascii="Verdana" w:hAnsi="Verdana"/>
          <w:smallCaps/>
          <w:sz w:val="16"/>
          <w:szCs w:val="16"/>
        </w:rPr>
        <w:t>S. VERHELST</w:t>
      </w:r>
      <w:r w:rsidRPr="00E03913">
        <w:rPr>
          <w:rFonts w:ascii="Verdana" w:hAnsi="Verdana"/>
          <w:sz w:val="16"/>
          <w:szCs w:val="16"/>
        </w:rPr>
        <w:t xml:space="preserve">, </w:t>
      </w:r>
      <w:r w:rsidRPr="00E03913">
        <w:rPr>
          <w:rFonts w:ascii="Verdana" w:hAnsi="Verdana"/>
          <w:i/>
          <w:sz w:val="16"/>
          <w:szCs w:val="16"/>
        </w:rPr>
        <w:t>Rol van het slachtoffer in het straf(proces)recht</w:t>
      </w:r>
      <w:r w:rsidRPr="00E03913">
        <w:rPr>
          <w:rFonts w:ascii="Verdana" w:hAnsi="Verdana"/>
          <w:sz w:val="16"/>
          <w:szCs w:val="16"/>
        </w:rPr>
        <w:t>, Antwerpen, Intersentia, 2013, 179-183.</w:t>
      </w:r>
    </w:p>
  </w:footnote>
  <w:footnote w:id="129">
    <w:p w:rsidR="0049469C" w:rsidRPr="00E03913" w:rsidRDefault="0049469C" w:rsidP="00E03913">
      <w:pPr>
        <w:pStyle w:val="Voetnoottekst"/>
        <w:jc w:val="both"/>
        <w:rPr>
          <w:rFonts w:ascii="Verdana" w:hAnsi="Verdana"/>
          <w:sz w:val="16"/>
          <w:szCs w:val="16"/>
        </w:rPr>
      </w:pPr>
      <w:r w:rsidRPr="00E03913">
        <w:rPr>
          <w:rStyle w:val="Voetnootmarkering"/>
          <w:rFonts w:ascii="Verdana" w:hAnsi="Verdana"/>
          <w:sz w:val="16"/>
          <w:szCs w:val="16"/>
        </w:rPr>
        <w:footnoteRef/>
      </w:r>
      <w:r w:rsidRPr="00E03913">
        <w:rPr>
          <w:rFonts w:ascii="Verdana" w:hAnsi="Verdana"/>
          <w:sz w:val="16"/>
          <w:szCs w:val="16"/>
        </w:rPr>
        <w:t xml:space="preserve"> Art. 216 §4 tweede lid Sv.</w:t>
      </w:r>
    </w:p>
  </w:footnote>
  <w:footnote w:id="130">
    <w:p w:rsidR="0049469C" w:rsidRPr="00E03913" w:rsidRDefault="0049469C" w:rsidP="00E03913">
      <w:pPr>
        <w:pStyle w:val="Voetnoottekst"/>
        <w:jc w:val="both"/>
        <w:rPr>
          <w:rFonts w:ascii="Verdana" w:hAnsi="Verdana"/>
          <w:sz w:val="16"/>
          <w:szCs w:val="16"/>
        </w:rPr>
      </w:pPr>
      <w:r w:rsidRPr="00E03913">
        <w:rPr>
          <w:rStyle w:val="Voetnootmarkering"/>
          <w:rFonts w:ascii="Verdana" w:hAnsi="Verdana"/>
          <w:sz w:val="16"/>
          <w:szCs w:val="16"/>
        </w:rPr>
        <w:footnoteRef/>
      </w:r>
      <w:r w:rsidRPr="00E03913">
        <w:rPr>
          <w:rFonts w:ascii="Verdana" w:hAnsi="Verdana"/>
          <w:sz w:val="16"/>
          <w:szCs w:val="16"/>
        </w:rPr>
        <w:t xml:space="preserve"> Art. 216 §4 </w:t>
      </w:r>
      <w:r w:rsidRPr="00E03913">
        <w:rPr>
          <w:rFonts w:ascii="Verdana" w:hAnsi="Verdana"/>
          <w:i/>
          <w:sz w:val="16"/>
          <w:szCs w:val="16"/>
        </w:rPr>
        <w:t>in fine</w:t>
      </w:r>
      <w:r w:rsidRPr="00E03913">
        <w:rPr>
          <w:rFonts w:ascii="Verdana" w:hAnsi="Verdana"/>
          <w:sz w:val="16"/>
          <w:szCs w:val="16"/>
        </w:rPr>
        <w:t xml:space="preserve"> Sv; </w:t>
      </w:r>
      <w:proofErr w:type="spellStart"/>
      <w:r w:rsidRPr="00E03913">
        <w:rPr>
          <w:rFonts w:ascii="Verdana" w:hAnsi="Verdana"/>
          <w:sz w:val="16"/>
          <w:szCs w:val="16"/>
        </w:rPr>
        <w:t>MvT</w:t>
      </w:r>
      <w:proofErr w:type="spellEnd"/>
      <w:r w:rsidRPr="00E03913">
        <w:rPr>
          <w:rFonts w:ascii="Verdana" w:hAnsi="Verdana"/>
          <w:sz w:val="16"/>
          <w:szCs w:val="16"/>
        </w:rPr>
        <w:t xml:space="preserve"> bij het Wetsontwerp houdende wijzigingen van het strafrecht en de strafvordering en houdende diverse bepalingen inzake justitie, </w:t>
      </w:r>
      <w:proofErr w:type="spellStart"/>
      <w:r w:rsidRPr="00E03913">
        <w:rPr>
          <w:rFonts w:ascii="Verdana" w:hAnsi="Verdana"/>
          <w:i/>
          <w:sz w:val="16"/>
          <w:szCs w:val="16"/>
        </w:rPr>
        <w:t>Parl.St</w:t>
      </w:r>
      <w:proofErr w:type="spellEnd"/>
      <w:r w:rsidRPr="00E03913">
        <w:rPr>
          <w:rFonts w:ascii="Verdana" w:hAnsi="Verdana"/>
          <w:i/>
          <w:sz w:val="16"/>
          <w:szCs w:val="16"/>
        </w:rPr>
        <w:t xml:space="preserve">. </w:t>
      </w:r>
      <w:r w:rsidRPr="00E03913">
        <w:rPr>
          <w:rFonts w:ascii="Verdana" w:hAnsi="Verdana"/>
          <w:sz w:val="16"/>
          <w:szCs w:val="16"/>
        </w:rPr>
        <w:t>Kamer 2015-16, nr. 1418/001, 97.</w:t>
      </w:r>
    </w:p>
  </w:footnote>
  <w:footnote w:id="131">
    <w:p w:rsidR="0049469C" w:rsidRPr="00E03913" w:rsidRDefault="0049469C" w:rsidP="00E03913">
      <w:pPr>
        <w:pStyle w:val="Voetnoottekst"/>
        <w:jc w:val="both"/>
        <w:rPr>
          <w:rFonts w:ascii="Verdana" w:hAnsi="Verdana"/>
          <w:sz w:val="16"/>
          <w:szCs w:val="16"/>
        </w:rPr>
      </w:pPr>
      <w:r w:rsidRPr="00E03913">
        <w:rPr>
          <w:rStyle w:val="Voetnootmarkering"/>
          <w:rFonts w:ascii="Verdana" w:hAnsi="Verdana"/>
          <w:sz w:val="16"/>
          <w:szCs w:val="16"/>
        </w:rPr>
        <w:footnoteRef/>
      </w:r>
      <w:r w:rsidRPr="00E03913">
        <w:rPr>
          <w:rFonts w:ascii="Verdana" w:hAnsi="Verdana"/>
          <w:sz w:val="16"/>
          <w:szCs w:val="16"/>
        </w:rPr>
        <w:t xml:space="preserve"> F. VERBRUGGEN (ed.), </w:t>
      </w:r>
      <w:r w:rsidRPr="00E03913">
        <w:rPr>
          <w:rFonts w:ascii="Verdana" w:hAnsi="Verdana"/>
          <w:bCs/>
          <w:i/>
          <w:sz w:val="16"/>
          <w:szCs w:val="16"/>
        </w:rPr>
        <w:t>Themis 97 - Straf- en Strafprocesrecht</w:t>
      </w:r>
      <w:r w:rsidRPr="00E03913">
        <w:rPr>
          <w:rFonts w:ascii="Verdana" w:hAnsi="Verdana"/>
          <w:bCs/>
          <w:sz w:val="16"/>
          <w:szCs w:val="16"/>
        </w:rPr>
        <w:t xml:space="preserve">, Brugge, Die </w:t>
      </w:r>
      <w:proofErr w:type="spellStart"/>
      <w:r w:rsidRPr="00E03913">
        <w:rPr>
          <w:rFonts w:ascii="Verdana" w:hAnsi="Verdana"/>
          <w:bCs/>
          <w:sz w:val="16"/>
          <w:szCs w:val="16"/>
        </w:rPr>
        <w:t>Keure</w:t>
      </w:r>
      <w:proofErr w:type="spellEnd"/>
      <w:r w:rsidRPr="00E03913">
        <w:rPr>
          <w:rFonts w:ascii="Verdana" w:hAnsi="Verdana"/>
          <w:bCs/>
          <w:sz w:val="16"/>
          <w:szCs w:val="16"/>
        </w:rPr>
        <w:t>, 2016, 141, nr. 33-34.</w:t>
      </w:r>
    </w:p>
  </w:footnote>
  <w:footnote w:id="132">
    <w:p w:rsidR="0049469C" w:rsidRPr="00E03913" w:rsidRDefault="0049469C" w:rsidP="00E03913">
      <w:pPr>
        <w:pStyle w:val="Voetnoottekst"/>
        <w:jc w:val="both"/>
        <w:rPr>
          <w:rFonts w:ascii="Verdana" w:hAnsi="Verdana"/>
          <w:sz w:val="16"/>
          <w:szCs w:val="16"/>
        </w:rPr>
      </w:pPr>
      <w:r w:rsidRPr="00E03913">
        <w:rPr>
          <w:rStyle w:val="Voetnootmarkering"/>
          <w:rFonts w:ascii="Verdana" w:hAnsi="Verdana"/>
          <w:sz w:val="16"/>
          <w:szCs w:val="16"/>
        </w:rPr>
        <w:footnoteRef/>
      </w:r>
      <w:r w:rsidRPr="00E03913">
        <w:rPr>
          <w:rFonts w:ascii="Verdana" w:hAnsi="Verdana"/>
          <w:sz w:val="16"/>
          <w:szCs w:val="16"/>
        </w:rPr>
        <w:t xml:space="preserve"> </w:t>
      </w:r>
      <w:r w:rsidRPr="00E03913">
        <w:rPr>
          <w:rFonts w:ascii="Verdana" w:hAnsi="Verdana"/>
          <w:smallCaps/>
          <w:sz w:val="16"/>
          <w:szCs w:val="16"/>
        </w:rPr>
        <w:t>D. DE WOLF</w:t>
      </w:r>
      <w:r w:rsidRPr="00E03913">
        <w:rPr>
          <w:rFonts w:ascii="Verdana" w:hAnsi="Verdana"/>
          <w:sz w:val="16"/>
          <w:szCs w:val="16"/>
        </w:rPr>
        <w:t xml:space="preserve">, </w:t>
      </w:r>
      <w:r w:rsidRPr="00E03913">
        <w:rPr>
          <w:rFonts w:ascii="Verdana" w:hAnsi="Verdana"/>
          <w:i/>
          <w:sz w:val="16"/>
          <w:szCs w:val="16"/>
        </w:rPr>
        <w:t>De rol van de rechter bij de waarheidsvinding in de correctionele procedure: een rechtsvergelijkend onderzoek naar Belgisch, Frans en Nederlands recht</w:t>
      </w:r>
      <w:r w:rsidRPr="00E03913">
        <w:rPr>
          <w:rFonts w:ascii="Verdana" w:hAnsi="Verdana"/>
          <w:sz w:val="16"/>
          <w:szCs w:val="16"/>
        </w:rPr>
        <w:t xml:space="preserve">, Brugge, Die </w:t>
      </w:r>
      <w:proofErr w:type="spellStart"/>
      <w:r w:rsidRPr="00E03913">
        <w:rPr>
          <w:rFonts w:ascii="Verdana" w:hAnsi="Verdana"/>
          <w:sz w:val="16"/>
          <w:szCs w:val="16"/>
        </w:rPr>
        <w:t>Keure</w:t>
      </w:r>
      <w:proofErr w:type="spellEnd"/>
      <w:r w:rsidRPr="00E03913">
        <w:rPr>
          <w:rFonts w:ascii="Verdana" w:hAnsi="Verdana"/>
          <w:sz w:val="16"/>
          <w:szCs w:val="16"/>
        </w:rPr>
        <w:t>, 2010, 32.</w:t>
      </w:r>
    </w:p>
  </w:footnote>
  <w:footnote w:id="133">
    <w:p w:rsidR="0049469C" w:rsidRPr="00E03913" w:rsidRDefault="0049469C" w:rsidP="00E03913">
      <w:pPr>
        <w:pStyle w:val="Voetnoottekst"/>
        <w:jc w:val="both"/>
        <w:rPr>
          <w:rFonts w:ascii="Verdana" w:hAnsi="Verdana"/>
          <w:sz w:val="16"/>
          <w:szCs w:val="16"/>
        </w:rPr>
      </w:pPr>
      <w:r w:rsidRPr="00E03913">
        <w:rPr>
          <w:rStyle w:val="Voetnootmarkering"/>
          <w:rFonts w:ascii="Verdana" w:hAnsi="Verdana"/>
          <w:sz w:val="16"/>
          <w:szCs w:val="16"/>
        </w:rPr>
        <w:footnoteRef/>
      </w:r>
      <w:r w:rsidRPr="00E03913">
        <w:rPr>
          <w:rFonts w:ascii="Verdana" w:hAnsi="Verdana"/>
          <w:sz w:val="16"/>
          <w:szCs w:val="16"/>
        </w:rPr>
        <w:t xml:space="preserve"> </w:t>
      </w:r>
      <w:r w:rsidRPr="00E03913">
        <w:rPr>
          <w:rFonts w:ascii="Verdana" w:hAnsi="Verdana"/>
          <w:smallCaps/>
          <w:sz w:val="16"/>
          <w:szCs w:val="16"/>
        </w:rPr>
        <w:t>R. VERSTRAETEN</w:t>
      </w:r>
      <w:r w:rsidRPr="00E03913">
        <w:rPr>
          <w:rFonts w:ascii="Verdana" w:hAnsi="Verdana"/>
          <w:sz w:val="16"/>
          <w:szCs w:val="16"/>
        </w:rPr>
        <w:t xml:space="preserve">, </w:t>
      </w:r>
      <w:r w:rsidRPr="00E03913">
        <w:rPr>
          <w:rFonts w:ascii="Verdana" w:hAnsi="Verdana"/>
          <w:i/>
          <w:sz w:val="16"/>
          <w:szCs w:val="16"/>
        </w:rPr>
        <w:t xml:space="preserve">Handboek strafvordering, </w:t>
      </w:r>
      <w:r w:rsidRPr="00E03913">
        <w:rPr>
          <w:rFonts w:ascii="Verdana" w:hAnsi="Verdana"/>
          <w:sz w:val="16"/>
          <w:szCs w:val="16"/>
        </w:rPr>
        <w:t>Antwerpen-Apeldoorn, Maklu, 2012, 414.</w:t>
      </w:r>
    </w:p>
  </w:footnote>
  <w:footnote w:id="134">
    <w:p w:rsidR="0049469C" w:rsidRPr="00E03913" w:rsidRDefault="0049469C" w:rsidP="00E03913">
      <w:pPr>
        <w:pStyle w:val="Voetnoottekst"/>
        <w:jc w:val="both"/>
        <w:rPr>
          <w:rFonts w:ascii="Verdana" w:hAnsi="Verdana"/>
          <w:sz w:val="16"/>
          <w:szCs w:val="16"/>
        </w:rPr>
      </w:pPr>
      <w:r w:rsidRPr="00E03913">
        <w:rPr>
          <w:rStyle w:val="Voetnootmarkering"/>
          <w:rFonts w:ascii="Verdana" w:hAnsi="Verdana"/>
          <w:sz w:val="16"/>
          <w:szCs w:val="16"/>
        </w:rPr>
        <w:footnoteRef/>
      </w:r>
      <w:r w:rsidRPr="00E03913">
        <w:rPr>
          <w:rFonts w:ascii="Verdana" w:hAnsi="Verdana"/>
          <w:sz w:val="16"/>
          <w:szCs w:val="16"/>
        </w:rPr>
        <w:t xml:space="preserve"> </w:t>
      </w:r>
      <w:r w:rsidRPr="00E03913">
        <w:rPr>
          <w:rFonts w:ascii="Verdana" w:hAnsi="Verdana"/>
          <w:smallCaps/>
          <w:sz w:val="16"/>
          <w:szCs w:val="16"/>
        </w:rPr>
        <w:t>D. DE WOLF</w:t>
      </w:r>
      <w:r w:rsidRPr="00E03913">
        <w:rPr>
          <w:rFonts w:ascii="Verdana" w:hAnsi="Verdana"/>
          <w:sz w:val="16"/>
          <w:szCs w:val="16"/>
        </w:rPr>
        <w:t xml:space="preserve">, </w:t>
      </w:r>
      <w:r w:rsidRPr="00E03913">
        <w:rPr>
          <w:rFonts w:ascii="Verdana" w:hAnsi="Verdana"/>
          <w:i/>
          <w:sz w:val="16"/>
          <w:szCs w:val="16"/>
        </w:rPr>
        <w:t>De rol van de rechter bij de waarheidsvinding in de correctionele procedure: een rechtsvergelijkend onderzoek naar Belgisch, Frans en Nederlands recht</w:t>
      </w:r>
      <w:r w:rsidRPr="00E03913">
        <w:rPr>
          <w:rFonts w:ascii="Verdana" w:hAnsi="Verdana"/>
          <w:sz w:val="16"/>
          <w:szCs w:val="16"/>
        </w:rPr>
        <w:t xml:space="preserve">, Brugge, Die </w:t>
      </w:r>
      <w:proofErr w:type="spellStart"/>
      <w:r w:rsidRPr="00E03913">
        <w:rPr>
          <w:rFonts w:ascii="Verdana" w:hAnsi="Verdana"/>
          <w:sz w:val="16"/>
          <w:szCs w:val="16"/>
        </w:rPr>
        <w:t>Keure</w:t>
      </w:r>
      <w:proofErr w:type="spellEnd"/>
      <w:r w:rsidRPr="00E03913">
        <w:rPr>
          <w:rFonts w:ascii="Verdana" w:hAnsi="Verdana"/>
          <w:sz w:val="16"/>
          <w:szCs w:val="16"/>
        </w:rPr>
        <w:t>, 2010, 42-44.</w:t>
      </w:r>
    </w:p>
  </w:footnote>
  <w:footnote w:id="135">
    <w:p w:rsidR="0049469C" w:rsidRPr="00E03913" w:rsidRDefault="0049469C" w:rsidP="00E03913">
      <w:pPr>
        <w:pStyle w:val="Voetnoottekst"/>
        <w:jc w:val="both"/>
        <w:rPr>
          <w:rFonts w:ascii="Verdana" w:hAnsi="Verdana"/>
          <w:sz w:val="16"/>
          <w:szCs w:val="16"/>
        </w:rPr>
      </w:pPr>
      <w:r w:rsidRPr="00E03913">
        <w:rPr>
          <w:rStyle w:val="Voetnootmarkering"/>
          <w:rFonts w:ascii="Verdana" w:hAnsi="Verdana"/>
          <w:sz w:val="16"/>
          <w:szCs w:val="16"/>
        </w:rPr>
        <w:footnoteRef/>
      </w:r>
      <w:r w:rsidRPr="00E03913">
        <w:rPr>
          <w:rFonts w:ascii="Verdana" w:hAnsi="Verdana"/>
          <w:sz w:val="16"/>
          <w:szCs w:val="16"/>
        </w:rPr>
        <w:t xml:space="preserve"> </w:t>
      </w:r>
      <w:r w:rsidRPr="00E03913">
        <w:rPr>
          <w:rFonts w:ascii="Verdana" w:hAnsi="Verdana"/>
          <w:i/>
          <w:sz w:val="16"/>
          <w:szCs w:val="16"/>
        </w:rPr>
        <w:t>Ibid</w:t>
      </w:r>
      <w:r w:rsidRPr="00E03913">
        <w:rPr>
          <w:rFonts w:ascii="Verdana" w:hAnsi="Verdana"/>
          <w:sz w:val="16"/>
          <w:szCs w:val="16"/>
        </w:rPr>
        <w:t xml:space="preserve">. </w:t>
      </w:r>
    </w:p>
  </w:footnote>
  <w:footnote w:id="136">
    <w:p w:rsidR="0049469C" w:rsidRPr="00E03913" w:rsidRDefault="0049469C" w:rsidP="00E03913">
      <w:pPr>
        <w:pStyle w:val="Voetnoottekst"/>
        <w:jc w:val="both"/>
        <w:rPr>
          <w:rFonts w:ascii="Verdana" w:hAnsi="Verdana"/>
          <w:sz w:val="16"/>
          <w:szCs w:val="16"/>
        </w:rPr>
      </w:pPr>
      <w:r w:rsidRPr="00E03913">
        <w:rPr>
          <w:rStyle w:val="Voetnootmarkering"/>
          <w:rFonts w:ascii="Verdana" w:hAnsi="Verdana"/>
          <w:sz w:val="16"/>
          <w:szCs w:val="16"/>
        </w:rPr>
        <w:footnoteRef/>
      </w:r>
      <w:r w:rsidRPr="00E03913">
        <w:rPr>
          <w:rFonts w:ascii="Verdana" w:hAnsi="Verdana"/>
          <w:sz w:val="16"/>
          <w:szCs w:val="16"/>
        </w:rPr>
        <w:t xml:space="preserve"> </w:t>
      </w:r>
      <w:r w:rsidRPr="00E03913">
        <w:rPr>
          <w:rFonts w:ascii="Verdana" w:hAnsi="Verdana"/>
          <w:i/>
          <w:sz w:val="16"/>
          <w:szCs w:val="16"/>
        </w:rPr>
        <w:t>Ibid</w:t>
      </w:r>
      <w:r w:rsidRPr="00E03913">
        <w:rPr>
          <w:rFonts w:ascii="Verdana" w:hAnsi="Verdana"/>
          <w:sz w:val="16"/>
          <w:szCs w:val="16"/>
        </w:rPr>
        <w:t>.</w:t>
      </w:r>
    </w:p>
  </w:footnote>
  <w:footnote w:id="137">
    <w:p w:rsidR="0049469C" w:rsidRPr="00E03913" w:rsidRDefault="0049469C" w:rsidP="00E03913">
      <w:pPr>
        <w:pStyle w:val="Voetnoottekst"/>
        <w:jc w:val="both"/>
        <w:rPr>
          <w:rFonts w:ascii="Verdana" w:hAnsi="Verdana"/>
          <w:sz w:val="16"/>
          <w:szCs w:val="16"/>
        </w:rPr>
      </w:pPr>
      <w:r w:rsidRPr="00E03913">
        <w:rPr>
          <w:rStyle w:val="Voetnootmarkering"/>
          <w:rFonts w:ascii="Verdana" w:hAnsi="Verdana"/>
          <w:sz w:val="16"/>
          <w:szCs w:val="16"/>
        </w:rPr>
        <w:footnoteRef/>
      </w:r>
      <w:r w:rsidRPr="00E03913">
        <w:rPr>
          <w:rFonts w:ascii="Verdana" w:hAnsi="Verdana"/>
          <w:sz w:val="16"/>
          <w:szCs w:val="16"/>
        </w:rPr>
        <w:t xml:space="preserve"> </w:t>
      </w:r>
      <w:r w:rsidRPr="00E03913">
        <w:rPr>
          <w:rFonts w:ascii="Verdana" w:hAnsi="Verdana"/>
          <w:i/>
          <w:sz w:val="16"/>
          <w:szCs w:val="16"/>
        </w:rPr>
        <w:t>Ibid</w:t>
      </w:r>
      <w:r w:rsidRPr="00E03913">
        <w:rPr>
          <w:rFonts w:ascii="Verdana" w:hAnsi="Verdana"/>
          <w:sz w:val="16"/>
          <w:szCs w:val="16"/>
        </w:rPr>
        <w:t>.</w:t>
      </w:r>
    </w:p>
  </w:footnote>
  <w:footnote w:id="138">
    <w:p w:rsidR="0049469C" w:rsidRPr="00E03913" w:rsidRDefault="0049469C" w:rsidP="00E03913">
      <w:pPr>
        <w:pStyle w:val="Voetnoottekst"/>
        <w:jc w:val="both"/>
        <w:rPr>
          <w:rFonts w:ascii="Verdana" w:hAnsi="Verdana"/>
          <w:sz w:val="16"/>
          <w:szCs w:val="16"/>
        </w:rPr>
      </w:pPr>
      <w:r w:rsidRPr="00E03913">
        <w:rPr>
          <w:rStyle w:val="Voetnootmarkering"/>
          <w:rFonts w:ascii="Verdana" w:hAnsi="Verdana"/>
          <w:sz w:val="16"/>
          <w:szCs w:val="16"/>
        </w:rPr>
        <w:footnoteRef/>
      </w:r>
      <w:r w:rsidRPr="00E03913">
        <w:rPr>
          <w:rFonts w:ascii="Verdana" w:hAnsi="Verdana"/>
          <w:sz w:val="16"/>
          <w:szCs w:val="16"/>
        </w:rPr>
        <w:t xml:space="preserve"> F. VERBRUGGEN (ed.), </w:t>
      </w:r>
      <w:r w:rsidRPr="00E03913">
        <w:rPr>
          <w:rFonts w:ascii="Verdana" w:hAnsi="Verdana"/>
          <w:bCs/>
          <w:i/>
          <w:sz w:val="16"/>
          <w:szCs w:val="16"/>
        </w:rPr>
        <w:t>Themis 97 - Straf- en Strafprocesrecht</w:t>
      </w:r>
      <w:r w:rsidRPr="00E03913">
        <w:rPr>
          <w:rFonts w:ascii="Verdana" w:hAnsi="Verdana"/>
          <w:bCs/>
          <w:sz w:val="16"/>
          <w:szCs w:val="16"/>
        </w:rPr>
        <w:t xml:space="preserve">, Brugge, Die </w:t>
      </w:r>
      <w:proofErr w:type="spellStart"/>
      <w:r w:rsidRPr="00E03913">
        <w:rPr>
          <w:rFonts w:ascii="Verdana" w:hAnsi="Verdana"/>
          <w:bCs/>
          <w:sz w:val="16"/>
          <w:szCs w:val="16"/>
        </w:rPr>
        <w:t>Keure</w:t>
      </w:r>
      <w:proofErr w:type="spellEnd"/>
      <w:r w:rsidRPr="00E03913">
        <w:rPr>
          <w:rFonts w:ascii="Verdana" w:hAnsi="Verdana"/>
          <w:bCs/>
          <w:sz w:val="16"/>
          <w:szCs w:val="16"/>
        </w:rPr>
        <w:t>, 2016, 133-134, nr. 20.</w:t>
      </w:r>
    </w:p>
  </w:footnote>
  <w:footnote w:id="139">
    <w:p w:rsidR="0049469C" w:rsidRPr="00E03913" w:rsidRDefault="0049469C" w:rsidP="00E03913">
      <w:pPr>
        <w:pStyle w:val="Voetnoottekst"/>
        <w:jc w:val="both"/>
        <w:rPr>
          <w:rFonts w:ascii="Verdana" w:hAnsi="Verdana"/>
          <w:sz w:val="16"/>
          <w:szCs w:val="16"/>
        </w:rPr>
      </w:pPr>
      <w:r w:rsidRPr="00E03913">
        <w:rPr>
          <w:rStyle w:val="Voetnootmarkering"/>
          <w:rFonts w:ascii="Verdana" w:hAnsi="Verdana"/>
          <w:sz w:val="16"/>
          <w:szCs w:val="16"/>
        </w:rPr>
        <w:footnoteRef/>
      </w:r>
      <w:r w:rsidRPr="00E03913">
        <w:rPr>
          <w:rFonts w:ascii="Verdana" w:hAnsi="Verdana"/>
          <w:sz w:val="16"/>
          <w:szCs w:val="16"/>
        </w:rPr>
        <w:t xml:space="preserve"> Art. 216</w:t>
      </w:r>
      <w:r w:rsidRPr="00E03913">
        <w:rPr>
          <w:rFonts w:ascii="Verdana" w:hAnsi="Verdana"/>
          <w:i/>
          <w:sz w:val="16"/>
          <w:szCs w:val="16"/>
        </w:rPr>
        <w:t xml:space="preserve">bis </w:t>
      </w:r>
      <w:r w:rsidRPr="00E03913">
        <w:rPr>
          <w:rFonts w:ascii="Verdana" w:hAnsi="Verdana"/>
          <w:sz w:val="16"/>
          <w:szCs w:val="16"/>
        </w:rPr>
        <w:t>§1 zevende lid Sv.</w:t>
      </w:r>
    </w:p>
  </w:footnote>
  <w:footnote w:id="140">
    <w:p w:rsidR="0049469C" w:rsidRPr="00E03913" w:rsidRDefault="0049469C" w:rsidP="00E03913">
      <w:pPr>
        <w:pStyle w:val="Voetnoottekst"/>
        <w:jc w:val="both"/>
        <w:rPr>
          <w:rFonts w:ascii="Verdana" w:hAnsi="Verdana"/>
          <w:sz w:val="16"/>
          <w:szCs w:val="16"/>
        </w:rPr>
      </w:pPr>
      <w:r w:rsidRPr="00E03913">
        <w:rPr>
          <w:rStyle w:val="Voetnootmarkering"/>
          <w:rFonts w:ascii="Verdana" w:hAnsi="Verdana"/>
          <w:sz w:val="16"/>
          <w:szCs w:val="16"/>
        </w:rPr>
        <w:footnoteRef/>
      </w:r>
      <w:r w:rsidRPr="00E03913">
        <w:rPr>
          <w:rFonts w:ascii="Verdana" w:hAnsi="Verdana"/>
          <w:sz w:val="16"/>
          <w:szCs w:val="16"/>
        </w:rPr>
        <w:t xml:space="preserve"> </w:t>
      </w:r>
      <w:r w:rsidRPr="00E03913">
        <w:rPr>
          <w:rFonts w:ascii="Verdana" w:hAnsi="Verdana"/>
          <w:smallCaps/>
          <w:sz w:val="16"/>
          <w:szCs w:val="16"/>
        </w:rPr>
        <w:t>C. VAN DEN WYNGAERT</w:t>
      </w:r>
      <w:r w:rsidRPr="00E03913">
        <w:rPr>
          <w:rFonts w:ascii="Verdana" w:hAnsi="Verdana"/>
          <w:sz w:val="16"/>
          <w:szCs w:val="16"/>
        </w:rPr>
        <w:t xml:space="preserve">, </w:t>
      </w:r>
      <w:r w:rsidRPr="00E03913">
        <w:rPr>
          <w:rFonts w:ascii="Verdana" w:hAnsi="Verdana"/>
          <w:smallCaps/>
          <w:sz w:val="16"/>
          <w:szCs w:val="16"/>
        </w:rPr>
        <w:t>B. DE SMET</w:t>
      </w:r>
      <w:r w:rsidRPr="00E03913">
        <w:rPr>
          <w:rFonts w:ascii="Verdana" w:hAnsi="Verdana"/>
          <w:sz w:val="16"/>
          <w:szCs w:val="16"/>
        </w:rPr>
        <w:t xml:space="preserve"> en </w:t>
      </w:r>
      <w:r w:rsidRPr="00E03913">
        <w:rPr>
          <w:rFonts w:ascii="Verdana" w:hAnsi="Verdana"/>
          <w:smallCaps/>
          <w:sz w:val="16"/>
          <w:szCs w:val="16"/>
        </w:rPr>
        <w:t>S. VANDROMME</w:t>
      </w:r>
      <w:r w:rsidRPr="00E03913">
        <w:rPr>
          <w:rFonts w:ascii="Verdana" w:hAnsi="Verdana"/>
          <w:sz w:val="16"/>
          <w:szCs w:val="16"/>
        </w:rPr>
        <w:t xml:space="preserve">, </w:t>
      </w:r>
      <w:r w:rsidRPr="00E03913">
        <w:rPr>
          <w:rFonts w:ascii="Verdana" w:hAnsi="Verdana"/>
          <w:i/>
          <w:sz w:val="16"/>
          <w:szCs w:val="16"/>
        </w:rPr>
        <w:t>Strafrecht en strafprocesrecht. In hoofdlijnen</w:t>
      </w:r>
      <w:r w:rsidRPr="00E03913">
        <w:rPr>
          <w:rFonts w:ascii="Verdana" w:hAnsi="Verdana"/>
          <w:sz w:val="16"/>
          <w:szCs w:val="16"/>
        </w:rPr>
        <w:t xml:space="preserve">, Antwerpen, Maklu, 2014, 786-790. </w:t>
      </w:r>
    </w:p>
  </w:footnote>
  <w:footnote w:id="141">
    <w:p w:rsidR="0049469C" w:rsidRPr="00E03913" w:rsidRDefault="0049469C" w:rsidP="00E03913">
      <w:pPr>
        <w:pStyle w:val="Voetnoottekst"/>
        <w:jc w:val="both"/>
        <w:rPr>
          <w:rFonts w:ascii="Verdana" w:hAnsi="Verdana"/>
          <w:sz w:val="16"/>
          <w:szCs w:val="16"/>
        </w:rPr>
      </w:pPr>
      <w:r w:rsidRPr="00E03913">
        <w:rPr>
          <w:rStyle w:val="Voetnootmarkering"/>
          <w:rFonts w:ascii="Verdana" w:hAnsi="Verdana"/>
          <w:sz w:val="16"/>
          <w:szCs w:val="16"/>
        </w:rPr>
        <w:footnoteRef/>
      </w:r>
      <w:r w:rsidRPr="00E03913">
        <w:rPr>
          <w:rFonts w:ascii="Verdana" w:hAnsi="Verdana"/>
          <w:sz w:val="16"/>
          <w:szCs w:val="16"/>
        </w:rPr>
        <w:t xml:space="preserve"> Art. 216</w:t>
      </w:r>
      <w:r w:rsidRPr="00E03913">
        <w:rPr>
          <w:rFonts w:ascii="Verdana" w:hAnsi="Verdana"/>
          <w:i/>
          <w:sz w:val="16"/>
          <w:szCs w:val="16"/>
        </w:rPr>
        <w:t>ter</w:t>
      </w:r>
      <w:r w:rsidRPr="00E03913">
        <w:rPr>
          <w:rFonts w:ascii="Verdana" w:hAnsi="Verdana"/>
          <w:sz w:val="16"/>
          <w:szCs w:val="16"/>
        </w:rPr>
        <w:t xml:space="preserve"> Sv.</w:t>
      </w:r>
    </w:p>
  </w:footnote>
  <w:footnote w:id="142">
    <w:p w:rsidR="0049469C" w:rsidRPr="00E03913" w:rsidRDefault="0049469C" w:rsidP="00E03913">
      <w:pPr>
        <w:pStyle w:val="Voetnoottekst"/>
        <w:jc w:val="both"/>
        <w:rPr>
          <w:rFonts w:ascii="Verdana" w:hAnsi="Verdana"/>
          <w:sz w:val="16"/>
          <w:szCs w:val="16"/>
        </w:rPr>
      </w:pPr>
      <w:r w:rsidRPr="00E03913">
        <w:rPr>
          <w:rStyle w:val="Voetnootmarkering"/>
          <w:rFonts w:ascii="Verdana" w:hAnsi="Verdana"/>
          <w:sz w:val="16"/>
          <w:szCs w:val="16"/>
        </w:rPr>
        <w:footnoteRef/>
      </w:r>
      <w:r w:rsidRPr="00E03913">
        <w:rPr>
          <w:rFonts w:ascii="Verdana" w:hAnsi="Verdana"/>
          <w:sz w:val="16"/>
          <w:szCs w:val="16"/>
        </w:rPr>
        <w:t xml:space="preserve"> </w:t>
      </w:r>
      <w:r w:rsidRPr="00E03913">
        <w:rPr>
          <w:rFonts w:ascii="Verdana" w:hAnsi="Verdana"/>
          <w:smallCaps/>
          <w:sz w:val="16"/>
          <w:szCs w:val="16"/>
        </w:rPr>
        <w:t>C. VAN DEN WYNGAERT, B. DE SMET</w:t>
      </w:r>
      <w:r w:rsidRPr="00E03913">
        <w:rPr>
          <w:rFonts w:ascii="Verdana" w:hAnsi="Verdana"/>
          <w:sz w:val="16"/>
          <w:szCs w:val="16"/>
        </w:rPr>
        <w:t xml:space="preserve"> en </w:t>
      </w:r>
      <w:r w:rsidRPr="00E03913">
        <w:rPr>
          <w:rFonts w:ascii="Verdana" w:hAnsi="Verdana"/>
          <w:smallCaps/>
          <w:sz w:val="16"/>
          <w:szCs w:val="16"/>
        </w:rPr>
        <w:t>S. VANDROMME</w:t>
      </w:r>
      <w:r w:rsidRPr="00E03913">
        <w:rPr>
          <w:rFonts w:ascii="Verdana" w:hAnsi="Verdana"/>
          <w:sz w:val="16"/>
          <w:szCs w:val="16"/>
        </w:rPr>
        <w:t xml:space="preserve">, </w:t>
      </w:r>
      <w:r w:rsidRPr="00E03913">
        <w:rPr>
          <w:rFonts w:ascii="Verdana" w:hAnsi="Verdana"/>
          <w:i/>
          <w:sz w:val="16"/>
          <w:szCs w:val="16"/>
        </w:rPr>
        <w:t>Strafrecht en strafprocesrecht. In hoofdlijnen</w:t>
      </w:r>
      <w:r w:rsidRPr="00E03913">
        <w:rPr>
          <w:rFonts w:ascii="Verdana" w:hAnsi="Verdana"/>
          <w:sz w:val="16"/>
          <w:szCs w:val="16"/>
        </w:rPr>
        <w:t>, Antwerpen, Maklu, 2014, 785.</w:t>
      </w:r>
    </w:p>
  </w:footnote>
  <w:footnote w:id="143">
    <w:p w:rsidR="0049469C" w:rsidRPr="00E03913" w:rsidRDefault="0049469C" w:rsidP="00E03913">
      <w:pPr>
        <w:pStyle w:val="Voetnoottekst"/>
        <w:jc w:val="both"/>
        <w:rPr>
          <w:rFonts w:ascii="Verdana" w:hAnsi="Verdana"/>
          <w:sz w:val="16"/>
          <w:szCs w:val="16"/>
        </w:rPr>
      </w:pPr>
      <w:r w:rsidRPr="00E03913">
        <w:rPr>
          <w:rStyle w:val="Voetnootmarkering"/>
          <w:rFonts w:ascii="Verdana" w:hAnsi="Verdana"/>
          <w:sz w:val="16"/>
          <w:szCs w:val="16"/>
        </w:rPr>
        <w:footnoteRef/>
      </w:r>
      <w:r w:rsidRPr="00E03913">
        <w:rPr>
          <w:rFonts w:ascii="Verdana" w:hAnsi="Verdana"/>
          <w:sz w:val="16"/>
          <w:szCs w:val="16"/>
        </w:rPr>
        <w:t xml:space="preserve"> Art. 216 §4 vierde lid </w:t>
      </w:r>
      <w:r w:rsidRPr="00E03913">
        <w:rPr>
          <w:rFonts w:ascii="Verdana" w:hAnsi="Verdana"/>
          <w:i/>
          <w:sz w:val="16"/>
          <w:szCs w:val="16"/>
        </w:rPr>
        <w:t>in fine</w:t>
      </w:r>
      <w:r w:rsidRPr="00E03913">
        <w:rPr>
          <w:rFonts w:ascii="Verdana" w:hAnsi="Verdana"/>
          <w:sz w:val="16"/>
          <w:szCs w:val="16"/>
        </w:rPr>
        <w:t xml:space="preserve"> Sv.</w:t>
      </w:r>
    </w:p>
  </w:footnote>
  <w:footnote w:id="144">
    <w:p w:rsidR="0049469C" w:rsidRPr="00E03913" w:rsidRDefault="0049469C" w:rsidP="00E03913">
      <w:pPr>
        <w:pStyle w:val="Voetnoottekst"/>
        <w:jc w:val="both"/>
        <w:rPr>
          <w:rFonts w:ascii="Verdana" w:hAnsi="Verdana"/>
          <w:sz w:val="16"/>
          <w:szCs w:val="16"/>
        </w:rPr>
      </w:pPr>
      <w:r w:rsidRPr="00E03913">
        <w:rPr>
          <w:rStyle w:val="Voetnootmarkering"/>
          <w:rFonts w:ascii="Verdana" w:hAnsi="Verdana"/>
          <w:sz w:val="16"/>
          <w:szCs w:val="16"/>
        </w:rPr>
        <w:footnoteRef/>
      </w:r>
      <w:r w:rsidRPr="00E03913">
        <w:rPr>
          <w:rFonts w:ascii="Verdana" w:hAnsi="Verdana"/>
          <w:sz w:val="16"/>
          <w:szCs w:val="16"/>
        </w:rPr>
        <w:t xml:space="preserve"> F. VERBRUGGEN (ed.), </w:t>
      </w:r>
      <w:r w:rsidRPr="00E03913">
        <w:rPr>
          <w:rFonts w:ascii="Verdana" w:hAnsi="Verdana"/>
          <w:bCs/>
          <w:i/>
          <w:sz w:val="16"/>
          <w:szCs w:val="16"/>
        </w:rPr>
        <w:t>Themis 97 - Straf- en Strafprocesrecht</w:t>
      </w:r>
      <w:r w:rsidRPr="00E03913">
        <w:rPr>
          <w:rFonts w:ascii="Verdana" w:hAnsi="Verdana"/>
          <w:bCs/>
          <w:sz w:val="16"/>
          <w:szCs w:val="16"/>
        </w:rPr>
        <w:t xml:space="preserve">, Brugge, Die </w:t>
      </w:r>
      <w:proofErr w:type="spellStart"/>
      <w:r w:rsidRPr="00E03913">
        <w:rPr>
          <w:rFonts w:ascii="Verdana" w:hAnsi="Verdana"/>
          <w:bCs/>
          <w:sz w:val="16"/>
          <w:szCs w:val="16"/>
        </w:rPr>
        <w:t>Keure</w:t>
      </w:r>
      <w:proofErr w:type="spellEnd"/>
      <w:r w:rsidRPr="00E03913">
        <w:rPr>
          <w:rFonts w:ascii="Verdana" w:hAnsi="Verdana"/>
          <w:bCs/>
          <w:sz w:val="16"/>
          <w:szCs w:val="16"/>
        </w:rPr>
        <w:t>, 2016, 145, nr. 39.</w:t>
      </w:r>
    </w:p>
  </w:footnote>
  <w:footnote w:id="145">
    <w:p w:rsidR="0049469C" w:rsidRPr="00E03913" w:rsidRDefault="0049469C" w:rsidP="00E03913">
      <w:pPr>
        <w:pStyle w:val="Voetnoottekst"/>
        <w:jc w:val="both"/>
        <w:rPr>
          <w:rFonts w:ascii="Verdana" w:hAnsi="Verdana"/>
          <w:sz w:val="16"/>
          <w:szCs w:val="16"/>
        </w:rPr>
      </w:pPr>
      <w:r w:rsidRPr="00E03913">
        <w:rPr>
          <w:rStyle w:val="Voetnootmarkering"/>
          <w:rFonts w:ascii="Verdana" w:hAnsi="Verdana"/>
          <w:sz w:val="16"/>
          <w:szCs w:val="16"/>
        </w:rPr>
        <w:footnoteRef/>
      </w:r>
      <w:r w:rsidRPr="00E03913">
        <w:rPr>
          <w:rFonts w:ascii="Verdana" w:hAnsi="Verdana"/>
          <w:sz w:val="16"/>
          <w:szCs w:val="16"/>
        </w:rPr>
        <w:t xml:space="preserve"> F. VERBRUGGEN (ed.), </w:t>
      </w:r>
      <w:r w:rsidRPr="00E03913">
        <w:rPr>
          <w:rFonts w:ascii="Verdana" w:hAnsi="Verdana"/>
          <w:bCs/>
          <w:i/>
          <w:sz w:val="16"/>
          <w:szCs w:val="16"/>
        </w:rPr>
        <w:t>Themis 97 - Straf- en Strafprocesrecht</w:t>
      </w:r>
      <w:r w:rsidRPr="00E03913">
        <w:rPr>
          <w:rFonts w:ascii="Verdana" w:hAnsi="Verdana"/>
          <w:bCs/>
          <w:sz w:val="16"/>
          <w:szCs w:val="16"/>
        </w:rPr>
        <w:t xml:space="preserve">, Brugge, Die </w:t>
      </w:r>
      <w:proofErr w:type="spellStart"/>
      <w:r w:rsidRPr="00E03913">
        <w:rPr>
          <w:rFonts w:ascii="Verdana" w:hAnsi="Verdana"/>
          <w:bCs/>
          <w:sz w:val="16"/>
          <w:szCs w:val="16"/>
        </w:rPr>
        <w:t>Keure</w:t>
      </w:r>
      <w:proofErr w:type="spellEnd"/>
      <w:r w:rsidRPr="00E03913">
        <w:rPr>
          <w:rFonts w:ascii="Verdana" w:hAnsi="Verdana"/>
          <w:bCs/>
          <w:sz w:val="16"/>
          <w:szCs w:val="16"/>
        </w:rPr>
        <w:t xml:space="preserve">, 2016, 142-143, nr. 36; EHRM 29 april 2014, nr. 9043/05, </w:t>
      </w:r>
      <w:proofErr w:type="spellStart"/>
      <w:r w:rsidRPr="00E03913">
        <w:rPr>
          <w:rFonts w:ascii="Verdana" w:hAnsi="Verdana"/>
          <w:bCs/>
          <w:sz w:val="16"/>
          <w:szCs w:val="16"/>
        </w:rPr>
        <w:t>Natsvlishvili</w:t>
      </w:r>
      <w:proofErr w:type="spellEnd"/>
      <w:r w:rsidRPr="00E03913">
        <w:rPr>
          <w:rFonts w:ascii="Verdana" w:hAnsi="Verdana"/>
          <w:bCs/>
          <w:sz w:val="16"/>
          <w:szCs w:val="16"/>
        </w:rPr>
        <w:t xml:space="preserve"> en </w:t>
      </w:r>
      <w:proofErr w:type="spellStart"/>
      <w:r w:rsidRPr="00E03913">
        <w:rPr>
          <w:rFonts w:ascii="Verdana" w:hAnsi="Verdana"/>
          <w:bCs/>
          <w:sz w:val="16"/>
          <w:szCs w:val="16"/>
        </w:rPr>
        <w:t>Togonidze</w:t>
      </w:r>
      <w:proofErr w:type="spellEnd"/>
      <w:r w:rsidRPr="00E03913">
        <w:rPr>
          <w:rFonts w:ascii="Verdana" w:hAnsi="Verdana"/>
          <w:bCs/>
          <w:sz w:val="16"/>
          <w:szCs w:val="16"/>
        </w:rPr>
        <w:t xml:space="preserve">/Georgië, overweging 96. </w:t>
      </w:r>
    </w:p>
  </w:footnote>
  <w:footnote w:id="146">
    <w:p w:rsidR="0049469C" w:rsidRPr="00E03913" w:rsidRDefault="0049469C" w:rsidP="00E03913">
      <w:pPr>
        <w:pStyle w:val="Voetnoottekst"/>
        <w:jc w:val="both"/>
        <w:rPr>
          <w:rFonts w:ascii="Verdana" w:hAnsi="Verdana"/>
          <w:sz w:val="16"/>
          <w:szCs w:val="16"/>
        </w:rPr>
      </w:pPr>
      <w:r w:rsidRPr="00E03913">
        <w:rPr>
          <w:rStyle w:val="Voetnootmarkering"/>
          <w:rFonts w:ascii="Verdana" w:hAnsi="Verdana"/>
          <w:sz w:val="16"/>
          <w:szCs w:val="16"/>
        </w:rPr>
        <w:footnoteRef/>
      </w:r>
      <w:r w:rsidRPr="00E03913">
        <w:rPr>
          <w:rFonts w:ascii="Verdana" w:hAnsi="Verdana"/>
          <w:sz w:val="16"/>
          <w:szCs w:val="16"/>
        </w:rPr>
        <w:t xml:space="preserve"> </w:t>
      </w:r>
      <w:r w:rsidRPr="00E03913">
        <w:rPr>
          <w:rFonts w:ascii="Verdana" w:hAnsi="Verdana"/>
          <w:smallCaps/>
          <w:sz w:val="16"/>
          <w:szCs w:val="16"/>
        </w:rPr>
        <w:t>W. PINTENS</w:t>
      </w:r>
      <w:r w:rsidRPr="00E03913">
        <w:rPr>
          <w:rFonts w:ascii="Verdana" w:hAnsi="Verdana"/>
          <w:sz w:val="16"/>
          <w:szCs w:val="16"/>
        </w:rPr>
        <w:t xml:space="preserve">, </w:t>
      </w:r>
      <w:r w:rsidRPr="00E03913">
        <w:rPr>
          <w:rFonts w:ascii="Verdana" w:hAnsi="Verdana"/>
          <w:i/>
          <w:sz w:val="16"/>
          <w:szCs w:val="16"/>
        </w:rPr>
        <w:t>Inleiding tot de rechtsvergelijking</w:t>
      </w:r>
      <w:r w:rsidRPr="00E03913">
        <w:rPr>
          <w:rFonts w:ascii="Verdana" w:hAnsi="Verdana"/>
          <w:sz w:val="16"/>
          <w:szCs w:val="16"/>
        </w:rPr>
        <w:t>, Leuven, Universitaire Pers Leuven, 1998, 153-172.</w:t>
      </w:r>
    </w:p>
  </w:footnote>
  <w:footnote w:id="147">
    <w:p w:rsidR="0049469C" w:rsidRPr="00E03913" w:rsidRDefault="0049469C" w:rsidP="00E03913">
      <w:pPr>
        <w:pStyle w:val="Voetnoottekst"/>
        <w:jc w:val="both"/>
        <w:rPr>
          <w:rFonts w:ascii="Verdana" w:hAnsi="Verdana"/>
          <w:sz w:val="16"/>
          <w:szCs w:val="16"/>
        </w:rPr>
      </w:pPr>
      <w:r w:rsidRPr="00E03913">
        <w:rPr>
          <w:rStyle w:val="Voetnootmarkering"/>
          <w:rFonts w:ascii="Verdana" w:hAnsi="Verdana"/>
          <w:sz w:val="16"/>
          <w:szCs w:val="16"/>
        </w:rPr>
        <w:footnoteRef/>
      </w:r>
      <w:r w:rsidRPr="00E03913">
        <w:rPr>
          <w:rFonts w:ascii="Verdana" w:hAnsi="Verdana"/>
          <w:sz w:val="16"/>
          <w:szCs w:val="16"/>
        </w:rPr>
        <w:t xml:space="preserve"> C.H. BRANTS en B. STAPERT, “Plea bargaining in de Verenigde Staten en in Engeland en Wales”, Universiteit Utrecht, 2003, 15.</w:t>
      </w:r>
    </w:p>
  </w:footnote>
  <w:footnote w:id="148">
    <w:p w:rsidR="0049469C" w:rsidRPr="00E03913" w:rsidRDefault="0049469C" w:rsidP="00E03913">
      <w:pPr>
        <w:pStyle w:val="Voetnoottekst"/>
        <w:jc w:val="both"/>
        <w:rPr>
          <w:rFonts w:ascii="Verdana" w:hAnsi="Verdana"/>
          <w:sz w:val="16"/>
          <w:szCs w:val="16"/>
        </w:rPr>
      </w:pPr>
      <w:r w:rsidRPr="00E03913">
        <w:rPr>
          <w:rStyle w:val="Voetnootmarkering"/>
          <w:rFonts w:ascii="Verdana" w:hAnsi="Verdana"/>
          <w:sz w:val="16"/>
          <w:szCs w:val="16"/>
        </w:rPr>
        <w:footnoteRef/>
      </w:r>
      <w:r w:rsidRPr="00E03913">
        <w:rPr>
          <w:rFonts w:ascii="Verdana" w:hAnsi="Verdana"/>
          <w:sz w:val="16"/>
          <w:szCs w:val="16"/>
        </w:rPr>
        <w:t xml:space="preserve"> </w:t>
      </w:r>
      <w:r w:rsidRPr="00E03913">
        <w:rPr>
          <w:rFonts w:ascii="Verdana" w:hAnsi="Verdana"/>
          <w:smallCaps/>
          <w:sz w:val="16"/>
          <w:szCs w:val="16"/>
        </w:rPr>
        <w:t>W. PINTENS</w:t>
      </w:r>
      <w:r w:rsidRPr="00E03913">
        <w:rPr>
          <w:rFonts w:ascii="Verdana" w:hAnsi="Verdana"/>
          <w:sz w:val="16"/>
          <w:szCs w:val="16"/>
        </w:rPr>
        <w:t xml:space="preserve">, </w:t>
      </w:r>
      <w:r w:rsidRPr="00E03913">
        <w:rPr>
          <w:rFonts w:ascii="Verdana" w:hAnsi="Verdana"/>
          <w:i/>
          <w:sz w:val="16"/>
          <w:szCs w:val="16"/>
        </w:rPr>
        <w:t>Inleiding tot de rechtsvergelijking</w:t>
      </w:r>
      <w:r w:rsidRPr="00E03913">
        <w:rPr>
          <w:rFonts w:ascii="Verdana" w:hAnsi="Verdana"/>
          <w:sz w:val="16"/>
          <w:szCs w:val="16"/>
        </w:rPr>
        <w:t>, Leuven, Universitaire Pers Leuven, 1998, 159.</w:t>
      </w:r>
    </w:p>
  </w:footnote>
  <w:footnote w:id="149">
    <w:p w:rsidR="0049469C" w:rsidRPr="00E03913" w:rsidRDefault="0049469C" w:rsidP="00E03913">
      <w:pPr>
        <w:pStyle w:val="Voetnoottekst"/>
        <w:jc w:val="both"/>
        <w:rPr>
          <w:rFonts w:ascii="Verdana" w:hAnsi="Verdana"/>
          <w:sz w:val="16"/>
          <w:szCs w:val="16"/>
          <w:lang w:val="en-GB"/>
        </w:rPr>
      </w:pPr>
      <w:r w:rsidRPr="00E03913">
        <w:rPr>
          <w:rStyle w:val="Voetnootmarkering"/>
          <w:rFonts w:ascii="Verdana" w:hAnsi="Verdana"/>
          <w:sz w:val="16"/>
          <w:szCs w:val="16"/>
        </w:rPr>
        <w:footnoteRef/>
      </w:r>
      <w:r w:rsidRPr="00E03913">
        <w:rPr>
          <w:rFonts w:ascii="Verdana" w:hAnsi="Verdana"/>
          <w:sz w:val="16"/>
          <w:szCs w:val="16"/>
          <w:lang w:val="en-GB"/>
        </w:rPr>
        <w:t xml:space="preserve"> </w:t>
      </w:r>
      <w:r w:rsidRPr="00E03913">
        <w:rPr>
          <w:rFonts w:ascii="Verdana" w:hAnsi="Verdana"/>
          <w:smallCaps/>
          <w:sz w:val="16"/>
          <w:szCs w:val="16"/>
          <w:lang w:val="en-GB"/>
        </w:rPr>
        <w:t>G. RIVLIN</w:t>
      </w:r>
      <w:r w:rsidRPr="00E03913">
        <w:rPr>
          <w:rFonts w:ascii="Verdana" w:hAnsi="Verdana"/>
          <w:sz w:val="16"/>
          <w:szCs w:val="16"/>
          <w:lang w:val="en-GB"/>
        </w:rPr>
        <w:t xml:space="preserve">, </w:t>
      </w:r>
      <w:r w:rsidRPr="00E03913">
        <w:rPr>
          <w:rFonts w:ascii="Verdana" w:hAnsi="Verdana"/>
          <w:i/>
          <w:sz w:val="16"/>
          <w:szCs w:val="16"/>
          <w:lang w:val="en-US"/>
        </w:rPr>
        <w:t>Understanding the law (5th ed.)</w:t>
      </w:r>
      <w:r w:rsidRPr="00E03913">
        <w:rPr>
          <w:rFonts w:ascii="Verdana" w:hAnsi="Verdana"/>
          <w:sz w:val="16"/>
          <w:szCs w:val="16"/>
          <w:lang w:val="en-US"/>
        </w:rPr>
        <w:t>, Oxford, Oxford University Press, 2010, 22-23.</w:t>
      </w:r>
    </w:p>
  </w:footnote>
  <w:footnote w:id="150">
    <w:p w:rsidR="0049469C" w:rsidRPr="00E03913" w:rsidRDefault="0049469C" w:rsidP="00E03913">
      <w:pPr>
        <w:pStyle w:val="Voetnoottekst"/>
        <w:jc w:val="both"/>
        <w:rPr>
          <w:rFonts w:ascii="Verdana" w:hAnsi="Verdana"/>
          <w:sz w:val="16"/>
          <w:szCs w:val="16"/>
        </w:rPr>
      </w:pPr>
      <w:r w:rsidRPr="00E03913">
        <w:rPr>
          <w:rStyle w:val="Voetnootmarkering"/>
          <w:rFonts w:ascii="Verdana" w:hAnsi="Verdana"/>
          <w:sz w:val="16"/>
          <w:szCs w:val="16"/>
        </w:rPr>
        <w:footnoteRef/>
      </w:r>
      <w:r w:rsidRPr="00E03913">
        <w:rPr>
          <w:rFonts w:ascii="Verdana" w:hAnsi="Verdana"/>
          <w:sz w:val="16"/>
          <w:szCs w:val="16"/>
        </w:rPr>
        <w:t xml:space="preserve"> </w:t>
      </w:r>
      <w:r w:rsidRPr="00E03913">
        <w:rPr>
          <w:rFonts w:ascii="Verdana" w:hAnsi="Verdana"/>
          <w:i/>
          <w:sz w:val="16"/>
          <w:szCs w:val="16"/>
        </w:rPr>
        <w:t>Ibid</w:t>
      </w:r>
      <w:r w:rsidRPr="00E03913">
        <w:rPr>
          <w:rFonts w:ascii="Verdana" w:hAnsi="Verdana"/>
          <w:sz w:val="16"/>
          <w:szCs w:val="16"/>
        </w:rPr>
        <w:t>., 25.</w:t>
      </w:r>
    </w:p>
  </w:footnote>
  <w:footnote w:id="151">
    <w:p w:rsidR="0049469C" w:rsidRPr="00E03913" w:rsidRDefault="0049469C" w:rsidP="00E03913">
      <w:pPr>
        <w:pStyle w:val="Voetnoottekst"/>
        <w:jc w:val="both"/>
        <w:rPr>
          <w:rFonts w:ascii="Verdana" w:hAnsi="Verdana"/>
          <w:sz w:val="16"/>
          <w:szCs w:val="16"/>
        </w:rPr>
      </w:pPr>
      <w:r w:rsidRPr="00E03913">
        <w:rPr>
          <w:rStyle w:val="Voetnootmarkering"/>
          <w:rFonts w:ascii="Verdana" w:hAnsi="Verdana"/>
          <w:sz w:val="16"/>
          <w:szCs w:val="16"/>
        </w:rPr>
        <w:footnoteRef/>
      </w:r>
      <w:r w:rsidRPr="00E03913">
        <w:rPr>
          <w:rFonts w:ascii="Verdana" w:hAnsi="Verdana"/>
          <w:sz w:val="16"/>
          <w:szCs w:val="16"/>
        </w:rPr>
        <w:t xml:space="preserve"> </w:t>
      </w:r>
      <w:r w:rsidRPr="00E03913">
        <w:rPr>
          <w:rFonts w:ascii="Verdana" w:hAnsi="Verdana"/>
          <w:smallCaps/>
          <w:sz w:val="16"/>
          <w:szCs w:val="16"/>
        </w:rPr>
        <w:t>W. PINTENS</w:t>
      </w:r>
      <w:r w:rsidRPr="00E03913">
        <w:rPr>
          <w:rFonts w:ascii="Verdana" w:hAnsi="Verdana"/>
          <w:sz w:val="16"/>
          <w:szCs w:val="16"/>
        </w:rPr>
        <w:t xml:space="preserve">, </w:t>
      </w:r>
      <w:r w:rsidRPr="00E03913">
        <w:rPr>
          <w:rFonts w:ascii="Verdana" w:hAnsi="Verdana"/>
          <w:i/>
          <w:sz w:val="16"/>
          <w:szCs w:val="16"/>
        </w:rPr>
        <w:t>Inleiding tot de rechtsvergelijking</w:t>
      </w:r>
      <w:r w:rsidRPr="00E03913">
        <w:rPr>
          <w:rFonts w:ascii="Verdana" w:hAnsi="Verdana"/>
          <w:sz w:val="16"/>
          <w:szCs w:val="16"/>
        </w:rPr>
        <w:t xml:space="preserve">, Leuven, Universitaire Pers Leuven, 1998, 160-162. </w:t>
      </w:r>
    </w:p>
  </w:footnote>
  <w:footnote w:id="152">
    <w:p w:rsidR="0049469C" w:rsidRPr="00E03913" w:rsidRDefault="0049469C" w:rsidP="00E03913">
      <w:pPr>
        <w:pStyle w:val="Voetnoottekst"/>
        <w:jc w:val="both"/>
        <w:rPr>
          <w:rFonts w:ascii="Verdana" w:hAnsi="Verdana"/>
          <w:sz w:val="16"/>
          <w:szCs w:val="16"/>
          <w:lang w:val="en-GB"/>
        </w:rPr>
      </w:pPr>
      <w:r w:rsidRPr="00E03913">
        <w:rPr>
          <w:rStyle w:val="Voetnootmarkering"/>
          <w:rFonts w:ascii="Verdana" w:hAnsi="Verdana"/>
          <w:sz w:val="16"/>
          <w:szCs w:val="16"/>
        </w:rPr>
        <w:footnoteRef/>
      </w:r>
      <w:r w:rsidRPr="00E03913">
        <w:rPr>
          <w:rFonts w:ascii="Verdana" w:hAnsi="Verdana"/>
          <w:sz w:val="16"/>
          <w:szCs w:val="16"/>
          <w:lang w:val="en-GB"/>
        </w:rPr>
        <w:t xml:space="preserve"> </w:t>
      </w:r>
      <w:r w:rsidRPr="00E03913">
        <w:rPr>
          <w:rFonts w:ascii="Verdana" w:hAnsi="Verdana"/>
          <w:i/>
          <w:sz w:val="16"/>
          <w:szCs w:val="16"/>
          <w:lang w:val="en-GB"/>
        </w:rPr>
        <w:t>Ibid</w:t>
      </w:r>
      <w:r w:rsidRPr="00E03913">
        <w:rPr>
          <w:rFonts w:ascii="Verdana" w:hAnsi="Verdana"/>
          <w:sz w:val="16"/>
          <w:szCs w:val="16"/>
          <w:lang w:val="en-GB"/>
        </w:rPr>
        <w:t>., 163-164.</w:t>
      </w:r>
    </w:p>
  </w:footnote>
  <w:footnote w:id="153">
    <w:p w:rsidR="0049469C" w:rsidRPr="00E03913" w:rsidRDefault="0049469C" w:rsidP="00E03913">
      <w:pPr>
        <w:pStyle w:val="Voetnoottekst"/>
        <w:jc w:val="both"/>
        <w:rPr>
          <w:rFonts w:ascii="Verdana" w:hAnsi="Verdana"/>
          <w:sz w:val="16"/>
          <w:szCs w:val="16"/>
          <w:lang w:val="en-GB"/>
        </w:rPr>
      </w:pPr>
      <w:r w:rsidRPr="00E03913">
        <w:rPr>
          <w:rStyle w:val="Voetnootmarkering"/>
          <w:rFonts w:ascii="Verdana" w:hAnsi="Verdana"/>
          <w:sz w:val="16"/>
          <w:szCs w:val="16"/>
        </w:rPr>
        <w:footnoteRef/>
      </w:r>
      <w:r w:rsidRPr="00E03913">
        <w:rPr>
          <w:rFonts w:ascii="Verdana" w:hAnsi="Verdana"/>
          <w:sz w:val="16"/>
          <w:szCs w:val="16"/>
          <w:lang w:val="en-GB"/>
        </w:rPr>
        <w:t xml:space="preserve"> </w:t>
      </w:r>
      <w:r w:rsidRPr="00E03913">
        <w:rPr>
          <w:rFonts w:ascii="Verdana" w:hAnsi="Verdana"/>
          <w:smallCaps/>
          <w:sz w:val="16"/>
          <w:szCs w:val="16"/>
          <w:lang w:val="en-US"/>
        </w:rPr>
        <w:t>G. RIVLIN</w:t>
      </w:r>
      <w:r w:rsidRPr="00E03913">
        <w:rPr>
          <w:rFonts w:ascii="Verdana" w:hAnsi="Verdana"/>
          <w:sz w:val="16"/>
          <w:szCs w:val="16"/>
          <w:lang w:val="en-US"/>
        </w:rPr>
        <w:t xml:space="preserve">, </w:t>
      </w:r>
      <w:r w:rsidRPr="00E03913">
        <w:rPr>
          <w:rFonts w:ascii="Verdana" w:hAnsi="Verdana"/>
          <w:i/>
          <w:sz w:val="16"/>
          <w:szCs w:val="16"/>
          <w:lang w:val="en-US"/>
        </w:rPr>
        <w:t>Understanding the law (5th ed.)</w:t>
      </w:r>
      <w:r w:rsidRPr="00E03913">
        <w:rPr>
          <w:rFonts w:ascii="Verdana" w:hAnsi="Verdana"/>
          <w:sz w:val="16"/>
          <w:szCs w:val="16"/>
          <w:lang w:val="en-US"/>
        </w:rPr>
        <w:t>, Oxford, Oxford University Press, 2010, 168-170.</w:t>
      </w:r>
    </w:p>
  </w:footnote>
  <w:footnote w:id="154">
    <w:p w:rsidR="0049469C" w:rsidRPr="00E03913" w:rsidRDefault="0049469C" w:rsidP="00E03913">
      <w:pPr>
        <w:pStyle w:val="Voetnoottekst"/>
        <w:jc w:val="both"/>
        <w:rPr>
          <w:rFonts w:ascii="Verdana" w:hAnsi="Verdana"/>
          <w:sz w:val="16"/>
          <w:szCs w:val="16"/>
        </w:rPr>
      </w:pPr>
      <w:r w:rsidRPr="00E03913">
        <w:rPr>
          <w:rStyle w:val="Voetnootmarkering"/>
          <w:rFonts w:ascii="Verdana" w:hAnsi="Verdana"/>
          <w:sz w:val="16"/>
          <w:szCs w:val="16"/>
        </w:rPr>
        <w:footnoteRef/>
      </w:r>
      <w:r w:rsidRPr="00E03913">
        <w:rPr>
          <w:rFonts w:ascii="Verdana" w:hAnsi="Verdana"/>
          <w:sz w:val="16"/>
          <w:szCs w:val="16"/>
        </w:rPr>
        <w:t xml:space="preserve"> </w:t>
      </w:r>
      <w:r w:rsidRPr="00E03913">
        <w:rPr>
          <w:rFonts w:ascii="Verdana" w:hAnsi="Verdana"/>
          <w:smallCaps/>
          <w:sz w:val="16"/>
          <w:szCs w:val="16"/>
        </w:rPr>
        <w:t>W. PINTENS</w:t>
      </w:r>
      <w:r w:rsidRPr="00E03913">
        <w:rPr>
          <w:rFonts w:ascii="Verdana" w:hAnsi="Verdana"/>
          <w:sz w:val="16"/>
          <w:szCs w:val="16"/>
        </w:rPr>
        <w:t xml:space="preserve">, </w:t>
      </w:r>
      <w:r w:rsidRPr="00E03913">
        <w:rPr>
          <w:rFonts w:ascii="Verdana" w:hAnsi="Verdana"/>
          <w:i/>
          <w:sz w:val="16"/>
          <w:szCs w:val="16"/>
        </w:rPr>
        <w:t>Inleiding tot de rechtsvergelijking</w:t>
      </w:r>
      <w:r w:rsidRPr="00E03913">
        <w:rPr>
          <w:rFonts w:ascii="Verdana" w:hAnsi="Verdana"/>
          <w:sz w:val="16"/>
          <w:szCs w:val="16"/>
        </w:rPr>
        <w:t xml:space="preserve">, Leuven, Universitaire Pers Leuven, 1998, 165. </w:t>
      </w:r>
    </w:p>
  </w:footnote>
  <w:footnote w:id="155">
    <w:p w:rsidR="0049469C" w:rsidRPr="00E03913" w:rsidRDefault="0049469C" w:rsidP="00E03913">
      <w:pPr>
        <w:pStyle w:val="Voetnoottekst"/>
        <w:jc w:val="both"/>
        <w:rPr>
          <w:rFonts w:ascii="Verdana" w:hAnsi="Verdana"/>
          <w:sz w:val="16"/>
          <w:szCs w:val="16"/>
          <w:lang w:val="en-GB"/>
        </w:rPr>
      </w:pPr>
      <w:r w:rsidRPr="00E03913">
        <w:rPr>
          <w:rStyle w:val="Voetnootmarkering"/>
          <w:rFonts w:ascii="Verdana" w:hAnsi="Verdana"/>
          <w:sz w:val="16"/>
          <w:szCs w:val="16"/>
        </w:rPr>
        <w:footnoteRef/>
      </w:r>
      <w:r w:rsidRPr="00E03913">
        <w:rPr>
          <w:rFonts w:ascii="Verdana" w:hAnsi="Verdana"/>
          <w:sz w:val="16"/>
          <w:szCs w:val="16"/>
          <w:lang w:val="en-GB"/>
        </w:rPr>
        <w:t xml:space="preserve"> </w:t>
      </w:r>
      <w:r w:rsidRPr="00E03913">
        <w:rPr>
          <w:rFonts w:ascii="Verdana" w:hAnsi="Verdana"/>
          <w:smallCaps/>
          <w:sz w:val="16"/>
          <w:szCs w:val="16"/>
          <w:lang w:val="en-US"/>
        </w:rPr>
        <w:t>G. RIVLIN</w:t>
      </w:r>
      <w:r w:rsidRPr="00E03913">
        <w:rPr>
          <w:rFonts w:ascii="Verdana" w:hAnsi="Verdana"/>
          <w:sz w:val="16"/>
          <w:szCs w:val="16"/>
          <w:lang w:val="en-US"/>
        </w:rPr>
        <w:t xml:space="preserve">, </w:t>
      </w:r>
      <w:r w:rsidRPr="00E03913">
        <w:rPr>
          <w:rFonts w:ascii="Verdana" w:hAnsi="Verdana"/>
          <w:i/>
          <w:sz w:val="16"/>
          <w:szCs w:val="16"/>
          <w:lang w:val="en-US"/>
        </w:rPr>
        <w:t>Understanding the law (5th ed.)</w:t>
      </w:r>
      <w:r w:rsidRPr="00E03913">
        <w:rPr>
          <w:rFonts w:ascii="Verdana" w:hAnsi="Verdana"/>
          <w:sz w:val="16"/>
          <w:szCs w:val="16"/>
          <w:lang w:val="en-US"/>
        </w:rPr>
        <w:t>, Oxford, Oxford University Press, 2010, 160.</w:t>
      </w:r>
    </w:p>
  </w:footnote>
  <w:footnote w:id="156">
    <w:p w:rsidR="0049469C" w:rsidRPr="00E03913" w:rsidRDefault="0049469C" w:rsidP="00E03913">
      <w:pPr>
        <w:pStyle w:val="Voetnoottekst"/>
        <w:jc w:val="both"/>
        <w:rPr>
          <w:rFonts w:ascii="Verdana" w:hAnsi="Verdana"/>
          <w:sz w:val="16"/>
          <w:szCs w:val="16"/>
        </w:rPr>
      </w:pPr>
      <w:r w:rsidRPr="00E03913">
        <w:rPr>
          <w:rStyle w:val="Voetnootmarkering"/>
          <w:rFonts w:ascii="Verdana" w:hAnsi="Verdana"/>
          <w:sz w:val="16"/>
          <w:szCs w:val="16"/>
        </w:rPr>
        <w:footnoteRef/>
      </w:r>
      <w:r w:rsidRPr="00E03913">
        <w:rPr>
          <w:rFonts w:ascii="Verdana" w:hAnsi="Verdana"/>
          <w:sz w:val="16"/>
          <w:szCs w:val="16"/>
        </w:rPr>
        <w:t xml:space="preserve"> C.H. BRANTS en B. STAPERT, “Plea bargaining in de Verenigde Staten en in Engeland en Wales”, Universiteit Utrecht, 2003, 9.</w:t>
      </w:r>
    </w:p>
  </w:footnote>
  <w:footnote w:id="157">
    <w:p w:rsidR="0049469C" w:rsidRPr="00E03913" w:rsidRDefault="0049469C" w:rsidP="00E03913">
      <w:pPr>
        <w:pStyle w:val="Voetnoottekst"/>
        <w:jc w:val="both"/>
        <w:rPr>
          <w:rFonts w:ascii="Verdana" w:hAnsi="Verdana"/>
          <w:sz w:val="16"/>
          <w:szCs w:val="16"/>
        </w:rPr>
      </w:pPr>
      <w:r w:rsidRPr="00E03913">
        <w:rPr>
          <w:rStyle w:val="Voetnootmarkering"/>
          <w:rFonts w:ascii="Verdana" w:hAnsi="Verdana"/>
          <w:sz w:val="16"/>
          <w:szCs w:val="16"/>
        </w:rPr>
        <w:footnoteRef/>
      </w:r>
      <w:r w:rsidRPr="00E03913">
        <w:rPr>
          <w:rFonts w:ascii="Verdana" w:hAnsi="Verdana"/>
          <w:smallCaps/>
          <w:sz w:val="16"/>
          <w:szCs w:val="16"/>
        </w:rPr>
        <w:t xml:space="preserve"> D. DE WOLF</w:t>
      </w:r>
      <w:r w:rsidRPr="00E03913">
        <w:rPr>
          <w:rFonts w:ascii="Verdana" w:hAnsi="Verdana"/>
          <w:sz w:val="16"/>
          <w:szCs w:val="16"/>
        </w:rPr>
        <w:t xml:space="preserve">, </w:t>
      </w:r>
      <w:r w:rsidRPr="00E03913">
        <w:rPr>
          <w:rFonts w:ascii="Verdana" w:hAnsi="Verdana"/>
          <w:i/>
          <w:sz w:val="16"/>
          <w:szCs w:val="16"/>
        </w:rPr>
        <w:t>De rol van de rechter bij de waarheidsvinding in de correctionele procedure: een rechtsvergelijkend onderzoek naar Belgisch, Frans en Nederlands recht</w:t>
      </w:r>
      <w:r w:rsidRPr="00E03913">
        <w:rPr>
          <w:rFonts w:ascii="Verdana" w:hAnsi="Verdana"/>
          <w:sz w:val="16"/>
          <w:szCs w:val="16"/>
        </w:rPr>
        <w:t xml:space="preserve">, Brugge, Die </w:t>
      </w:r>
      <w:proofErr w:type="spellStart"/>
      <w:r w:rsidRPr="00E03913">
        <w:rPr>
          <w:rFonts w:ascii="Verdana" w:hAnsi="Verdana"/>
          <w:sz w:val="16"/>
          <w:szCs w:val="16"/>
        </w:rPr>
        <w:t>Keure</w:t>
      </w:r>
      <w:proofErr w:type="spellEnd"/>
      <w:r w:rsidRPr="00E03913">
        <w:rPr>
          <w:rFonts w:ascii="Verdana" w:hAnsi="Verdana"/>
          <w:sz w:val="16"/>
          <w:szCs w:val="16"/>
        </w:rPr>
        <w:t>, 2010, 50.</w:t>
      </w:r>
    </w:p>
  </w:footnote>
  <w:footnote w:id="158">
    <w:p w:rsidR="0049469C" w:rsidRPr="00840B74" w:rsidRDefault="0049469C" w:rsidP="00840B74">
      <w:pPr>
        <w:pStyle w:val="Voetnoottekst"/>
        <w:jc w:val="both"/>
      </w:pPr>
      <w:r>
        <w:rPr>
          <w:rStyle w:val="Voetnootmarkering"/>
        </w:rPr>
        <w:footnoteRef/>
      </w:r>
      <w:r w:rsidRPr="00840B74">
        <w:t xml:space="preserve"> De </w:t>
      </w:r>
      <w:r w:rsidRPr="00840B74">
        <w:rPr>
          <w:i/>
        </w:rPr>
        <w:t>High Court</w:t>
      </w:r>
      <w:r w:rsidRPr="00840B74">
        <w:t xml:space="preserve"> heeft een algemene bevoegdheid en bestaat ui</w:t>
      </w:r>
      <w:r>
        <w:t>t drie afzonderlijke afdelingen.</w:t>
      </w:r>
      <w:r w:rsidRPr="00840B74">
        <w:t xml:space="preserve"> De </w:t>
      </w:r>
      <w:proofErr w:type="spellStart"/>
      <w:r w:rsidRPr="00840B74">
        <w:rPr>
          <w:i/>
        </w:rPr>
        <w:t>Queen’s</w:t>
      </w:r>
      <w:proofErr w:type="spellEnd"/>
      <w:r w:rsidRPr="00840B74">
        <w:rPr>
          <w:i/>
        </w:rPr>
        <w:t xml:space="preserve"> Bench </w:t>
      </w:r>
      <w:proofErr w:type="spellStart"/>
      <w:r w:rsidRPr="00840B74">
        <w:rPr>
          <w:i/>
        </w:rPr>
        <w:t>Division</w:t>
      </w:r>
      <w:proofErr w:type="spellEnd"/>
      <w:r w:rsidRPr="00840B74">
        <w:t xml:space="preserve"> behandelt beroepen tegen uitspraken van de </w:t>
      </w:r>
      <w:r w:rsidRPr="00840B74">
        <w:rPr>
          <w:i/>
        </w:rPr>
        <w:t>Magistrates’ Courts</w:t>
      </w:r>
      <w:r w:rsidRPr="00840B74">
        <w:t xml:space="preserve"> en de </w:t>
      </w:r>
      <w:r w:rsidRPr="00840B74">
        <w:rPr>
          <w:i/>
        </w:rPr>
        <w:t>Crown Courts</w:t>
      </w:r>
      <w:r w:rsidRPr="00840B74">
        <w:t>.</w:t>
      </w:r>
      <w:r>
        <w:t xml:space="preserve"> </w:t>
      </w:r>
      <w:r w:rsidRPr="00840B74">
        <w:t xml:space="preserve">Daarnaast behandelt de </w:t>
      </w:r>
      <w:r w:rsidRPr="00840B74">
        <w:rPr>
          <w:i/>
        </w:rPr>
        <w:t>High Court</w:t>
      </w:r>
      <w:r w:rsidRPr="00840B74">
        <w:t xml:space="preserve"> ook strafzaken in eerste aanleg, zoals de meeste ernstige strafzaken.</w:t>
      </w:r>
    </w:p>
  </w:footnote>
  <w:footnote w:id="159">
    <w:p w:rsidR="0049469C" w:rsidRPr="00E03913" w:rsidRDefault="0049469C" w:rsidP="00E03913">
      <w:pPr>
        <w:pStyle w:val="Voetnoottekst"/>
        <w:jc w:val="both"/>
        <w:rPr>
          <w:rFonts w:ascii="Verdana" w:hAnsi="Verdana"/>
          <w:sz w:val="16"/>
          <w:szCs w:val="16"/>
          <w:lang w:val="en-US"/>
        </w:rPr>
      </w:pPr>
      <w:r w:rsidRPr="00E03913">
        <w:rPr>
          <w:rStyle w:val="Voetnootmarkering"/>
          <w:rFonts w:ascii="Verdana" w:hAnsi="Verdana"/>
          <w:sz w:val="16"/>
          <w:szCs w:val="16"/>
        </w:rPr>
        <w:footnoteRef/>
      </w:r>
      <w:r w:rsidRPr="00E03913">
        <w:rPr>
          <w:rFonts w:ascii="Verdana" w:hAnsi="Verdana"/>
          <w:sz w:val="16"/>
          <w:szCs w:val="16"/>
          <w:lang w:val="en-US"/>
        </w:rPr>
        <w:t xml:space="preserve"> </w:t>
      </w:r>
      <w:r w:rsidRPr="00E03913">
        <w:rPr>
          <w:rFonts w:ascii="Verdana" w:hAnsi="Verdana"/>
          <w:smallCaps/>
          <w:sz w:val="16"/>
          <w:szCs w:val="16"/>
          <w:lang w:val="en-US"/>
        </w:rPr>
        <w:t>G. RIVLIN</w:t>
      </w:r>
      <w:r w:rsidRPr="00E03913">
        <w:rPr>
          <w:rFonts w:ascii="Verdana" w:hAnsi="Verdana"/>
          <w:sz w:val="16"/>
          <w:szCs w:val="16"/>
          <w:lang w:val="en-US"/>
        </w:rPr>
        <w:t xml:space="preserve">, </w:t>
      </w:r>
      <w:r w:rsidRPr="00E03913">
        <w:rPr>
          <w:rFonts w:ascii="Verdana" w:hAnsi="Verdana"/>
          <w:i/>
          <w:sz w:val="16"/>
          <w:szCs w:val="16"/>
          <w:lang w:val="en-US"/>
        </w:rPr>
        <w:t>Understanding the law (5th ed.)</w:t>
      </w:r>
      <w:r w:rsidRPr="00E03913">
        <w:rPr>
          <w:rFonts w:ascii="Verdana" w:hAnsi="Verdana"/>
          <w:sz w:val="16"/>
          <w:szCs w:val="16"/>
          <w:lang w:val="en-US"/>
        </w:rPr>
        <w:t>, Oxford, Oxford University Press, 2010, 175.</w:t>
      </w:r>
    </w:p>
  </w:footnote>
  <w:footnote w:id="160">
    <w:p w:rsidR="0049469C" w:rsidRPr="00E03913" w:rsidRDefault="0049469C" w:rsidP="00E03913">
      <w:pPr>
        <w:pStyle w:val="Voetnoottekst"/>
        <w:jc w:val="both"/>
        <w:rPr>
          <w:rFonts w:ascii="Verdana" w:hAnsi="Verdana"/>
          <w:sz w:val="16"/>
          <w:szCs w:val="16"/>
        </w:rPr>
      </w:pPr>
      <w:r w:rsidRPr="00E03913">
        <w:rPr>
          <w:rStyle w:val="Voetnootmarkering"/>
          <w:rFonts w:ascii="Verdana" w:hAnsi="Verdana"/>
          <w:sz w:val="16"/>
          <w:szCs w:val="16"/>
        </w:rPr>
        <w:footnoteRef/>
      </w:r>
      <w:r w:rsidRPr="00E03913">
        <w:rPr>
          <w:rFonts w:ascii="Verdana" w:hAnsi="Verdana"/>
          <w:sz w:val="16"/>
          <w:szCs w:val="16"/>
        </w:rPr>
        <w:t xml:space="preserve"> C.H. BRANTS en B. STAPERT, “Plea bargaining in de Verenigde Staten en in Engeland en Wales”, Universiteit Utrecht, 2003, 9.</w:t>
      </w:r>
    </w:p>
  </w:footnote>
  <w:footnote w:id="161">
    <w:p w:rsidR="0049469C" w:rsidRPr="00E03913" w:rsidRDefault="0049469C" w:rsidP="00E03913">
      <w:pPr>
        <w:pStyle w:val="Voetnoottekst"/>
        <w:jc w:val="both"/>
        <w:rPr>
          <w:rFonts w:ascii="Verdana" w:hAnsi="Verdana"/>
          <w:sz w:val="16"/>
          <w:szCs w:val="16"/>
          <w:lang w:val="en-US"/>
        </w:rPr>
      </w:pPr>
      <w:r w:rsidRPr="00E03913">
        <w:rPr>
          <w:rStyle w:val="Voetnootmarkering"/>
          <w:rFonts w:ascii="Verdana" w:hAnsi="Verdana"/>
          <w:sz w:val="16"/>
          <w:szCs w:val="16"/>
        </w:rPr>
        <w:footnoteRef/>
      </w:r>
      <w:r w:rsidRPr="00E03913">
        <w:rPr>
          <w:rFonts w:ascii="Verdana" w:hAnsi="Verdana"/>
          <w:sz w:val="16"/>
          <w:szCs w:val="16"/>
          <w:lang w:val="en-US"/>
        </w:rPr>
        <w:t xml:space="preserve"> </w:t>
      </w:r>
      <w:r w:rsidRPr="00E03913">
        <w:rPr>
          <w:rFonts w:ascii="Verdana" w:hAnsi="Verdana"/>
          <w:smallCaps/>
          <w:sz w:val="16"/>
          <w:szCs w:val="16"/>
          <w:lang w:val="en-US"/>
        </w:rPr>
        <w:t>G. RIVLIN</w:t>
      </w:r>
      <w:r w:rsidRPr="00E03913">
        <w:rPr>
          <w:rFonts w:ascii="Verdana" w:hAnsi="Verdana"/>
          <w:sz w:val="16"/>
          <w:szCs w:val="16"/>
          <w:lang w:val="en-US"/>
        </w:rPr>
        <w:t xml:space="preserve">, </w:t>
      </w:r>
      <w:r w:rsidRPr="00E03913">
        <w:rPr>
          <w:rFonts w:ascii="Verdana" w:hAnsi="Verdana"/>
          <w:i/>
          <w:sz w:val="16"/>
          <w:szCs w:val="16"/>
          <w:lang w:val="en-US"/>
        </w:rPr>
        <w:t>Understanding the law (5th ed.)</w:t>
      </w:r>
      <w:r w:rsidRPr="00E03913">
        <w:rPr>
          <w:rFonts w:ascii="Verdana" w:hAnsi="Verdana"/>
          <w:sz w:val="16"/>
          <w:szCs w:val="16"/>
          <w:lang w:val="en-US"/>
        </w:rPr>
        <w:t>, Oxford, Oxford University Press, 2010, 255.</w:t>
      </w:r>
    </w:p>
  </w:footnote>
  <w:footnote w:id="162">
    <w:p w:rsidR="0049469C" w:rsidRPr="00E03913" w:rsidRDefault="0049469C" w:rsidP="00E03913">
      <w:pPr>
        <w:pStyle w:val="Voetnoottekst"/>
        <w:jc w:val="both"/>
        <w:rPr>
          <w:rFonts w:ascii="Verdana" w:hAnsi="Verdana"/>
          <w:sz w:val="16"/>
          <w:szCs w:val="16"/>
        </w:rPr>
      </w:pPr>
      <w:r w:rsidRPr="00E03913">
        <w:rPr>
          <w:rStyle w:val="Voetnootmarkering"/>
          <w:rFonts w:ascii="Verdana" w:hAnsi="Verdana"/>
          <w:sz w:val="16"/>
          <w:szCs w:val="16"/>
        </w:rPr>
        <w:footnoteRef/>
      </w:r>
      <w:r w:rsidRPr="00E03913">
        <w:rPr>
          <w:rFonts w:ascii="Verdana" w:hAnsi="Verdana"/>
          <w:sz w:val="16"/>
          <w:szCs w:val="16"/>
        </w:rPr>
        <w:t xml:space="preserve"> </w:t>
      </w:r>
      <w:r w:rsidRPr="00E03913">
        <w:rPr>
          <w:rFonts w:ascii="Verdana" w:hAnsi="Verdana"/>
          <w:smallCaps/>
          <w:sz w:val="16"/>
          <w:szCs w:val="16"/>
        </w:rPr>
        <w:t>A. BAELE</w:t>
      </w:r>
      <w:r w:rsidRPr="00E03913">
        <w:rPr>
          <w:rFonts w:ascii="Verdana" w:hAnsi="Verdana"/>
          <w:sz w:val="16"/>
          <w:szCs w:val="16"/>
        </w:rPr>
        <w:t xml:space="preserve">, </w:t>
      </w:r>
      <w:r w:rsidRPr="00E03913">
        <w:rPr>
          <w:rFonts w:ascii="Verdana" w:hAnsi="Verdana"/>
          <w:i/>
          <w:sz w:val="16"/>
          <w:szCs w:val="16"/>
        </w:rPr>
        <w:t xml:space="preserve">De wenselijkheid van guilty plea in het Belgisch strafrecht, </w:t>
      </w:r>
      <w:proofErr w:type="spellStart"/>
      <w:r w:rsidRPr="00E03913">
        <w:rPr>
          <w:rFonts w:ascii="Verdana" w:hAnsi="Verdana"/>
          <w:sz w:val="16"/>
          <w:szCs w:val="16"/>
        </w:rPr>
        <w:t>onuitg</w:t>
      </w:r>
      <w:proofErr w:type="spellEnd"/>
      <w:r w:rsidRPr="00E03913">
        <w:rPr>
          <w:rFonts w:ascii="Verdana" w:hAnsi="Verdana"/>
          <w:sz w:val="16"/>
          <w:szCs w:val="16"/>
        </w:rPr>
        <w:t xml:space="preserve">. masterproef Faculteit Rechtsgeleerdheid Universiteit Gent, 2008-09, 47. </w:t>
      </w:r>
    </w:p>
  </w:footnote>
  <w:footnote w:id="163">
    <w:p w:rsidR="0049469C" w:rsidRPr="00E03913" w:rsidRDefault="0049469C" w:rsidP="00E03913">
      <w:pPr>
        <w:pStyle w:val="Voetnoottekst"/>
        <w:jc w:val="both"/>
        <w:rPr>
          <w:rFonts w:ascii="Verdana" w:hAnsi="Verdana"/>
          <w:sz w:val="16"/>
          <w:szCs w:val="16"/>
        </w:rPr>
      </w:pPr>
      <w:r w:rsidRPr="00E03913">
        <w:rPr>
          <w:rStyle w:val="Voetnootmarkering"/>
          <w:rFonts w:ascii="Verdana" w:hAnsi="Verdana"/>
          <w:sz w:val="16"/>
          <w:szCs w:val="16"/>
        </w:rPr>
        <w:footnoteRef/>
      </w:r>
      <w:r w:rsidRPr="00E03913">
        <w:rPr>
          <w:rFonts w:ascii="Verdana" w:hAnsi="Verdana"/>
          <w:sz w:val="16"/>
          <w:szCs w:val="16"/>
        </w:rPr>
        <w:t xml:space="preserve"> </w:t>
      </w:r>
      <w:r w:rsidRPr="00E03913">
        <w:rPr>
          <w:rFonts w:ascii="Verdana" w:hAnsi="Verdana"/>
          <w:smallCaps/>
          <w:sz w:val="16"/>
          <w:szCs w:val="16"/>
        </w:rPr>
        <w:t>D. DE WOLF</w:t>
      </w:r>
      <w:r w:rsidRPr="00E03913">
        <w:rPr>
          <w:rFonts w:ascii="Verdana" w:hAnsi="Verdana"/>
          <w:sz w:val="16"/>
          <w:szCs w:val="16"/>
        </w:rPr>
        <w:t xml:space="preserve">, </w:t>
      </w:r>
      <w:r w:rsidRPr="00E03913">
        <w:rPr>
          <w:rFonts w:ascii="Verdana" w:hAnsi="Verdana"/>
          <w:i/>
          <w:sz w:val="16"/>
          <w:szCs w:val="16"/>
        </w:rPr>
        <w:t>De rol van de rechter bij de waarheidsvinding in de correctionele procedure: een rechtsvergelijkend onderzoek naar Belgisch, Frans en Nederlands recht</w:t>
      </w:r>
      <w:r w:rsidRPr="00E03913">
        <w:rPr>
          <w:rFonts w:ascii="Verdana" w:hAnsi="Verdana"/>
          <w:sz w:val="16"/>
          <w:szCs w:val="16"/>
        </w:rPr>
        <w:t xml:space="preserve">, Brugge, Die </w:t>
      </w:r>
      <w:proofErr w:type="spellStart"/>
      <w:r w:rsidRPr="00E03913">
        <w:rPr>
          <w:rFonts w:ascii="Verdana" w:hAnsi="Verdana"/>
          <w:sz w:val="16"/>
          <w:szCs w:val="16"/>
        </w:rPr>
        <w:t>Keure</w:t>
      </w:r>
      <w:proofErr w:type="spellEnd"/>
      <w:r w:rsidRPr="00E03913">
        <w:rPr>
          <w:rFonts w:ascii="Verdana" w:hAnsi="Verdana"/>
          <w:sz w:val="16"/>
          <w:szCs w:val="16"/>
        </w:rPr>
        <w:t>, 2010, 50.</w:t>
      </w:r>
    </w:p>
  </w:footnote>
  <w:footnote w:id="164">
    <w:p w:rsidR="0049469C" w:rsidRPr="00E03913" w:rsidRDefault="0049469C" w:rsidP="00E03913">
      <w:pPr>
        <w:pStyle w:val="Voetnoottekst"/>
        <w:jc w:val="both"/>
        <w:rPr>
          <w:rFonts w:ascii="Verdana" w:hAnsi="Verdana"/>
          <w:sz w:val="16"/>
          <w:szCs w:val="16"/>
        </w:rPr>
      </w:pPr>
      <w:r w:rsidRPr="00E03913">
        <w:rPr>
          <w:rStyle w:val="Voetnootmarkering"/>
          <w:rFonts w:ascii="Verdana" w:hAnsi="Verdana"/>
          <w:sz w:val="16"/>
          <w:szCs w:val="16"/>
        </w:rPr>
        <w:footnoteRef/>
      </w:r>
      <w:r w:rsidRPr="00E03913">
        <w:rPr>
          <w:rFonts w:ascii="Verdana" w:hAnsi="Verdana"/>
          <w:sz w:val="16"/>
          <w:szCs w:val="16"/>
        </w:rPr>
        <w:t xml:space="preserve"> </w:t>
      </w:r>
      <w:r w:rsidRPr="00E03913">
        <w:rPr>
          <w:rFonts w:ascii="Verdana" w:hAnsi="Verdana"/>
          <w:smallCaps/>
          <w:sz w:val="16"/>
          <w:szCs w:val="16"/>
        </w:rPr>
        <w:t>W. PINTENS</w:t>
      </w:r>
      <w:r w:rsidRPr="00E03913">
        <w:rPr>
          <w:rFonts w:ascii="Verdana" w:hAnsi="Verdana"/>
          <w:sz w:val="16"/>
          <w:szCs w:val="16"/>
        </w:rPr>
        <w:t xml:space="preserve">, </w:t>
      </w:r>
      <w:r w:rsidRPr="00E03913">
        <w:rPr>
          <w:rFonts w:ascii="Verdana" w:hAnsi="Verdana"/>
          <w:i/>
          <w:sz w:val="16"/>
          <w:szCs w:val="16"/>
        </w:rPr>
        <w:t>Inleiding tot de rechtsvergelijking</w:t>
      </w:r>
      <w:r w:rsidRPr="00E03913">
        <w:rPr>
          <w:rFonts w:ascii="Verdana" w:hAnsi="Verdana"/>
          <w:sz w:val="16"/>
          <w:szCs w:val="16"/>
        </w:rPr>
        <w:t>, Leuven, Universitaire Pers Leuven, 1998, 176-177.</w:t>
      </w:r>
    </w:p>
  </w:footnote>
  <w:footnote w:id="165">
    <w:p w:rsidR="0049469C" w:rsidRPr="00E03913" w:rsidRDefault="0049469C" w:rsidP="00E03913">
      <w:pPr>
        <w:pStyle w:val="Voetnoottekst"/>
        <w:jc w:val="both"/>
        <w:rPr>
          <w:rFonts w:ascii="Verdana" w:hAnsi="Verdana"/>
          <w:sz w:val="16"/>
          <w:szCs w:val="16"/>
          <w:lang w:val="en-GB"/>
        </w:rPr>
      </w:pPr>
      <w:r w:rsidRPr="00E03913">
        <w:rPr>
          <w:rStyle w:val="Voetnootmarkering"/>
          <w:rFonts w:ascii="Verdana" w:hAnsi="Verdana"/>
          <w:sz w:val="16"/>
          <w:szCs w:val="16"/>
        </w:rPr>
        <w:footnoteRef/>
      </w:r>
      <w:r w:rsidRPr="00E03913">
        <w:rPr>
          <w:rFonts w:ascii="Verdana" w:hAnsi="Verdana"/>
          <w:sz w:val="16"/>
          <w:szCs w:val="16"/>
          <w:lang w:val="en-GB"/>
        </w:rPr>
        <w:t xml:space="preserve"> </w:t>
      </w:r>
      <w:r w:rsidRPr="00E03913">
        <w:rPr>
          <w:rFonts w:ascii="Verdana" w:hAnsi="Verdana"/>
          <w:smallCaps/>
          <w:sz w:val="16"/>
          <w:szCs w:val="16"/>
          <w:lang w:val="en-US"/>
        </w:rPr>
        <w:t>G. RIVLIN</w:t>
      </w:r>
      <w:r w:rsidRPr="00E03913">
        <w:rPr>
          <w:rFonts w:ascii="Verdana" w:hAnsi="Verdana"/>
          <w:sz w:val="16"/>
          <w:szCs w:val="16"/>
          <w:lang w:val="en-US"/>
        </w:rPr>
        <w:t xml:space="preserve">, </w:t>
      </w:r>
      <w:r w:rsidRPr="00E03913">
        <w:rPr>
          <w:rFonts w:ascii="Verdana" w:hAnsi="Verdana"/>
          <w:i/>
          <w:sz w:val="16"/>
          <w:szCs w:val="16"/>
          <w:lang w:val="en-US"/>
        </w:rPr>
        <w:t>Understanding the law (5th ed.)</w:t>
      </w:r>
      <w:r w:rsidRPr="00E03913">
        <w:rPr>
          <w:rFonts w:ascii="Verdana" w:hAnsi="Verdana"/>
          <w:sz w:val="16"/>
          <w:szCs w:val="16"/>
          <w:lang w:val="en-US"/>
        </w:rPr>
        <w:t>, Oxford, Oxford University Press, 2010, 163-164.</w:t>
      </w:r>
    </w:p>
  </w:footnote>
  <w:footnote w:id="166">
    <w:p w:rsidR="0049469C" w:rsidRPr="00E03913" w:rsidRDefault="0049469C" w:rsidP="00E03913">
      <w:pPr>
        <w:pStyle w:val="Voetnoottekst"/>
        <w:jc w:val="both"/>
        <w:rPr>
          <w:rFonts w:ascii="Verdana" w:hAnsi="Verdana"/>
          <w:sz w:val="16"/>
          <w:szCs w:val="16"/>
        </w:rPr>
      </w:pPr>
      <w:r w:rsidRPr="00E03913">
        <w:rPr>
          <w:rStyle w:val="Voetnootmarkering"/>
          <w:rFonts w:ascii="Verdana" w:hAnsi="Verdana"/>
          <w:sz w:val="16"/>
          <w:szCs w:val="16"/>
        </w:rPr>
        <w:footnoteRef/>
      </w:r>
      <w:r w:rsidRPr="00E03913">
        <w:rPr>
          <w:rFonts w:ascii="Verdana" w:hAnsi="Verdana"/>
          <w:sz w:val="16"/>
          <w:szCs w:val="16"/>
        </w:rPr>
        <w:t xml:space="preserve"> </w:t>
      </w:r>
      <w:r w:rsidRPr="00E03913">
        <w:rPr>
          <w:rFonts w:ascii="Verdana" w:hAnsi="Verdana"/>
          <w:i/>
          <w:sz w:val="16"/>
          <w:szCs w:val="16"/>
        </w:rPr>
        <w:t>Ibid</w:t>
      </w:r>
      <w:r w:rsidRPr="00E03913">
        <w:rPr>
          <w:rFonts w:ascii="Verdana" w:hAnsi="Verdana"/>
          <w:sz w:val="16"/>
          <w:szCs w:val="16"/>
        </w:rPr>
        <w:t>., 164.</w:t>
      </w:r>
    </w:p>
  </w:footnote>
  <w:footnote w:id="167">
    <w:p w:rsidR="0049469C" w:rsidRPr="00E03913" w:rsidRDefault="0049469C" w:rsidP="00E03913">
      <w:pPr>
        <w:pStyle w:val="Voetnoottekst"/>
        <w:jc w:val="both"/>
        <w:rPr>
          <w:rFonts w:ascii="Verdana" w:hAnsi="Verdana"/>
          <w:sz w:val="16"/>
          <w:szCs w:val="16"/>
        </w:rPr>
      </w:pPr>
      <w:r w:rsidRPr="00E03913">
        <w:rPr>
          <w:rStyle w:val="Voetnootmarkering"/>
          <w:rFonts w:ascii="Verdana" w:hAnsi="Verdana"/>
          <w:sz w:val="16"/>
          <w:szCs w:val="16"/>
        </w:rPr>
        <w:footnoteRef/>
      </w:r>
      <w:r w:rsidRPr="00E03913">
        <w:rPr>
          <w:rFonts w:ascii="Verdana" w:hAnsi="Verdana"/>
          <w:sz w:val="16"/>
          <w:szCs w:val="16"/>
        </w:rPr>
        <w:t xml:space="preserve"> </w:t>
      </w:r>
      <w:r w:rsidRPr="00E03913">
        <w:rPr>
          <w:rFonts w:ascii="Verdana" w:hAnsi="Verdana"/>
          <w:i/>
          <w:sz w:val="16"/>
          <w:szCs w:val="16"/>
        </w:rPr>
        <w:t>Ibid.</w:t>
      </w:r>
      <w:r w:rsidRPr="00E03913">
        <w:rPr>
          <w:rFonts w:ascii="Verdana" w:hAnsi="Verdana"/>
          <w:sz w:val="16"/>
          <w:szCs w:val="16"/>
        </w:rPr>
        <w:t>, 161.</w:t>
      </w:r>
    </w:p>
  </w:footnote>
  <w:footnote w:id="168">
    <w:p w:rsidR="0049469C" w:rsidRPr="00E03913" w:rsidRDefault="0049469C" w:rsidP="00E03913">
      <w:pPr>
        <w:pStyle w:val="Voetnoottekst"/>
        <w:jc w:val="both"/>
        <w:rPr>
          <w:rFonts w:ascii="Verdana" w:hAnsi="Verdana"/>
          <w:sz w:val="16"/>
          <w:szCs w:val="16"/>
        </w:rPr>
      </w:pPr>
      <w:r w:rsidRPr="00E03913">
        <w:rPr>
          <w:rStyle w:val="Voetnootmarkering"/>
          <w:rFonts w:ascii="Verdana" w:hAnsi="Verdana"/>
          <w:sz w:val="16"/>
          <w:szCs w:val="16"/>
        </w:rPr>
        <w:footnoteRef/>
      </w:r>
      <w:r w:rsidRPr="00E03913">
        <w:rPr>
          <w:rFonts w:ascii="Verdana" w:hAnsi="Verdana"/>
          <w:sz w:val="16"/>
          <w:szCs w:val="16"/>
        </w:rPr>
        <w:t xml:space="preserve"> </w:t>
      </w:r>
      <w:r w:rsidRPr="00E03913">
        <w:rPr>
          <w:rFonts w:ascii="Verdana" w:hAnsi="Verdana"/>
          <w:smallCaps/>
          <w:sz w:val="16"/>
          <w:szCs w:val="16"/>
        </w:rPr>
        <w:t>W. PINTENS</w:t>
      </w:r>
      <w:r w:rsidRPr="00E03913">
        <w:rPr>
          <w:rFonts w:ascii="Verdana" w:hAnsi="Verdana"/>
          <w:sz w:val="16"/>
          <w:szCs w:val="16"/>
        </w:rPr>
        <w:t xml:space="preserve">, </w:t>
      </w:r>
      <w:r w:rsidRPr="00E03913">
        <w:rPr>
          <w:rFonts w:ascii="Verdana" w:hAnsi="Verdana"/>
          <w:i/>
          <w:sz w:val="16"/>
          <w:szCs w:val="16"/>
        </w:rPr>
        <w:t>Inleiding tot de rechtsvergelijking</w:t>
      </w:r>
      <w:r w:rsidRPr="00E03913">
        <w:rPr>
          <w:rFonts w:ascii="Verdana" w:hAnsi="Verdana"/>
          <w:sz w:val="16"/>
          <w:szCs w:val="16"/>
        </w:rPr>
        <w:t>, Leuven, Universitaire Pers Leuven, 1998, 177-181.</w:t>
      </w:r>
    </w:p>
  </w:footnote>
  <w:footnote w:id="169">
    <w:p w:rsidR="0049469C" w:rsidRPr="00E03913" w:rsidRDefault="0049469C" w:rsidP="00E03913">
      <w:pPr>
        <w:pStyle w:val="Voetnoottekst"/>
        <w:jc w:val="both"/>
        <w:rPr>
          <w:rFonts w:ascii="Verdana" w:hAnsi="Verdana"/>
          <w:sz w:val="16"/>
          <w:szCs w:val="16"/>
        </w:rPr>
      </w:pPr>
      <w:r w:rsidRPr="00E03913">
        <w:rPr>
          <w:rStyle w:val="Voetnootmarkering"/>
          <w:rFonts w:ascii="Verdana" w:hAnsi="Verdana"/>
          <w:sz w:val="16"/>
          <w:szCs w:val="16"/>
        </w:rPr>
        <w:footnoteRef/>
      </w:r>
      <w:r w:rsidRPr="00E03913">
        <w:rPr>
          <w:rFonts w:ascii="Verdana" w:hAnsi="Verdana"/>
          <w:sz w:val="16"/>
          <w:szCs w:val="16"/>
        </w:rPr>
        <w:t xml:space="preserve"> </w:t>
      </w:r>
      <w:r w:rsidRPr="00E03913">
        <w:rPr>
          <w:rFonts w:ascii="Verdana" w:hAnsi="Verdana"/>
          <w:smallCaps/>
          <w:sz w:val="16"/>
          <w:szCs w:val="16"/>
        </w:rPr>
        <w:t>P. DE HERT</w:t>
      </w:r>
      <w:r w:rsidRPr="00E03913">
        <w:rPr>
          <w:rFonts w:ascii="Verdana" w:hAnsi="Verdana"/>
          <w:sz w:val="16"/>
          <w:szCs w:val="16"/>
        </w:rPr>
        <w:t xml:space="preserve"> en </w:t>
      </w:r>
      <w:r w:rsidRPr="00E03913">
        <w:rPr>
          <w:rFonts w:ascii="Verdana" w:hAnsi="Verdana"/>
          <w:smallCaps/>
          <w:sz w:val="16"/>
          <w:szCs w:val="16"/>
        </w:rPr>
        <w:t>T. DECAIGNY</w:t>
      </w:r>
      <w:r w:rsidRPr="00E03913">
        <w:rPr>
          <w:rFonts w:ascii="Verdana" w:hAnsi="Verdana"/>
          <w:sz w:val="16"/>
          <w:szCs w:val="16"/>
        </w:rPr>
        <w:t xml:space="preserve">, “Evolueren het Nederlandse en het Belgische strafproces naar adversaire systemen?”, </w:t>
      </w:r>
      <w:r w:rsidRPr="00E03913">
        <w:rPr>
          <w:rFonts w:ascii="Verdana" w:hAnsi="Verdana"/>
          <w:i/>
          <w:sz w:val="16"/>
          <w:szCs w:val="16"/>
        </w:rPr>
        <w:t>Strafblad</w:t>
      </w:r>
      <w:r w:rsidRPr="00E03913">
        <w:rPr>
          <w:rFonts w:ascii="Verdana" w:hAnsi="Verdana"/>
          <w:sz w:val="16"/>
          <w:szCs w:val="16"/>
        </w:rPr>
        <w:t xml:space="preserve"> maart 2013, 55.</w:t>
      </w:r>
    </w:p>
  </w:footnote>
  <w:footnote w:id="170">
    <w:p w:rsidR="0049469C" w:rsidRPr="00E03913" w:rsidRDefault="0049469C" w:rsidP="00E03913">
      <w:pPr>
        <w:pStyle w:val="Voetnoottekst"/>
        <w:jc w:val="both"/>
        <w:rPr>
          <w:rFonts w:ascii="Verdana" w:hAnsi="Verdana"/>
          <w:sz w:val="16"/>
          <w:szCs w:val="16"/>
        </w:rPr>
      </w:pPr>
      <w:r w:rsidRPr="00E03913">
        <w:rPr>
          <w:rStyle w:val="Voetnootmarkering"/>
          <w:rFonts w:ascii="Verdana" w:hAnsi="Verdana"/>
          <w:sz w:val="16"/>
          <w:szCs w:val="16"/>
        </w:rPr>
        <w:footnoteRef/>
      </w:r>
      <w:r w:rsidRPr="00E03913">
        <w:rPr>
          <w:rFonts w:ascii="Verdana" w:hAnsi="Verdana"/>
          <w:sz w:val="16"/>
          <w:szCs w:val="16"/>
        </w:rPr>
        <w:t xml:space="preserve"> C.H. BRANTS en B. STAPERT, “Plea bargaining in de Verenigde Staten en in Engeland en Wales”, Universiteit Utrecht, 2003, 8-9.</w:t>
      </w:r>
    </w:p>
  </w:footnote>
  <w:footnote w:id="171">
    <w:p w:rsidR="0049469C" w:rsidRPr="00E03913" w:rsidRDefault="0049469C" w:rsidP="00E03913">
      <w:pPr>
        <w:pStyle w:val="Voetnoottekst"/>
        <w:jc w:val="both"/>
        <w:rPr>
          <w:rFonts w:ascii="Verdana" w:hAnsi="Verdana"/>
          <w:sz w:val="16"/>
          <w:szCs w:val="16"/>
          <w:lang w:val="en-US"/>
        </w:rPr>
      </w:pPr>
      <w:r w:rsidRPr="00E03913">
        <w:rPr>
          <w:rStyle w:val="Voetnootmarkering"/>
          <w:rFonts w:ascii="Verdana" w:hAnsi="Verdana"/>
          <w:sz w:val="16"/>
          <w:szCs w:val="16"/>
        </w:rPr>
        <w:footnoteRef/>
      </w:r>
      <w:r w:rsidRPr="00E03913">
        <w:rPr>
          <w:rFonts w:ascii="Verdana" w:hAnsi="Verdana"/>
          <w:sz w:val="16"/>
          <w:szCs w:val="16"/>
          <w:lang w:val="en-US"/>
        </w:rPr>
        <w:t xml:space="preserve"> </w:t>
      </w:r>
      <w:r w:rsidRPr="00E03913">
        <w:rPr>
          <w:rFonts w:ascii="Verdana" w:hAnsi="Verdana"/>
          <w:smallCaps/>
          <w:sz w:val="16"/>
          <w:szCs w:val="16"/>
          <w:lang w:val="en-US"/>
        </w:rPr>
        <w:t>A. BOON</w:t>
      </w:r>
      <w:r w:rsidRPr="00E03913">
        <w:rPr>
          <w:rFonts w:ascii="Verdana" w:hAnsi="Verdana"/>
          <w:sz w:val="16"/>
          <w:szCs w:val="16"/>
          <w:lang w:val="en-US"/>
        </w:rPr>
        <w:t xml:space="preserve">, </w:t>
      </w:r>
      <w:r w:rsidRPr="00E03913">
        <w:rPr>
          <w:rFonts w:ascii="Verdana" w:hAnsi="Verdana"/>
          <w:i/>
          <w:sz w:val="16"/>
          <w:szCs w:val="16"/>
          <w:lang w:val="en-US"/>
        </w:rPr>
        <w:t>The Ethics and Conduct of Lawyers in England and Wales</w:t>
      </w:r>
      <w:r w:rsidRPr="00E03913">
        <w:rPr>
          <w:rFonts w:ascii="Verdana" w:hAnsi="Verdana"/>
          <w:sz w:val="16"/>
          <w:szCs w:val="16"/>
          <w:lang w:val="en-US"/>
        </w:rPr>
        <w:t xml:space="preserve">, London, Bloomsbury Publishing, 2014, 18-36. </w:t>
      </w:r>
    </w:p>
  </w:footnote>
  <w:footnote w:id="172">
    <w:p w:rsidR="0049469C" w:rsidRPr="00E03913" w:rsidRDefault="0049469C" w:rsidP="00E03913">
      <w:pPr>
        <w:pStyle w:val="Voetnoottekst"/>
        <w:jc w:val="both"/>
        <w:rPr>
          <w:rFonts w:ascii="Verdana" w:hAnsi="Verdana"/>
          <w:sz w:val="16"/>
          <w:szCs w:val="16"/>
        </w:rPr>
      </w:pPr>
      <w:r w:rsidRPr="00E03913">
        <w:rPr>
          <w:rStyle w:val="Voetnootmarkering"/>
          <w:rFonts w:ascii="Verdana" w:hAnsi="Verdana"/>
          <w:sz w:val="16"/>
          <w:szCs w:val="16"/>
        </w:rPr>
        <w:footnoteRef/>
      </w:r>
      <w:r w:rsidRPr="00E03913">
        <w:rPr>
          <w:rFonts w:ascii="Verdana" w:hAnsi="Verdana"/>
          <w:sz w:val="16"/>
          <w:szCs w:val="16"/>
        </w:rPr>
        <w:t xml:space="preserve"> </w:t>
      </w:r>
      <w:r w:rsidRPr="00E03913">
        <w:rPr>
          <w:rFonts w:ascii="Verdana" w:hAnsi="Verdana"/>
          <w:smallCaps/>
          <w:sz w:val="16"/>
          <w:szCs w:val="16"/>
        </w:rPr>
        <w:t>P. DE HERT</w:t>
      </w:r>
      <w:r w:rsidRPr="00E03913">
        <w:rPr>
          <w:rFonts w:ascii="Verdana" w:hAnsi="Verdana"/>
          <w:sz w:val="16"/>
          <w:szCs w:val="16"/>
        </w:rPr>
        <w:t xml:space="preserve"> en </w:t>
      </w:r>
      <w:r w:rsidRPr="00E03913">
        <w:rPr>
          <w:rFonts w:ascii="Verdana" w:hAnsi="Verdana"/>
          <w:smallCaps/>
          <w:sz w:val="16"/>
          <w:szCs w:val="16"/>
        </w:rPr>
        <w:t>T. DECAIGNY</w:t>
      </w:r>
      <w:r w:rsidRPr="00E03913">
        <w:rPr>
          <w:rFonts w:ascii="Verdana" w:hAnsi="Verdana"/>
          <w:sz w:val="16"/>
          <w:szCs w:val="16"/>
        </w:rPr>
        <w:t xml:space="preserve">, “Evolueren het Nederlandse en het Belgische strafproces naar adversaire systemen?”, </w:t>
      </w:r>
      <w:r w:rsidRPr="00E03913">
        <w:rPr>
          <w:rFonts w:ascii="Verdana" w:hAnsi="Verdana"/>
          <w:i/>
          <w:sz w:val="16"/>
          <w:szCs w:val="16"/>
        </w:rPr>
        <w:t>Strafblad</w:t>
      </w:r>
      <w:r w:rsidRPr="00E03913">
        <w:rPr>
          <w:rFonts w:ascii="Verdana" w:hAnsi="Verdana"/>
          <w:sz w:val="16"/>
          <w:szCs w:val="16"/>
        </w:rPr>
        <w:t xml:space="preserve"> maart 2013, 57.</w:t>
      </w:r>
    </w:p>
  </w:footnote>
  <w:footnote w:id="173">
    <w:p w:rsidR="0049469C" w:rsidRPr="00E03913" w:rsidRDefault="0049469C" w:rsidP="00E03913">
      <w:pPr>
        <w:pStyle w:val="Voetnoottekst"/>
        <w:jc w:val="both"/>
        <w:rPr>
          <w:rFonts w:ascii="Verdana" w:hAnsi="Verdana"/>
          <w:sz w:val="16"/>
          <w:szCs w:val="16"/>
        </w:rPr>
      </w:pPr>
      <w:r w:rsidRPr="00E03913">
        <w:rPr>
          <w:rStyle w:val="Voetnootmarkering"/>
          <w:rFonts w:ascii="Verdana" w:hAnsi="Verdana"/>
          <w:sz w:val="16"/>
          <w:szCs w:val="16"/>
        </w:rPr>
        <w:footnoteRef/>
      </w:r>
      <w:r w:rsidRPr="00E03913">
        <w:rPr>
          <w:rFonts w:ascii="Verdana" w:hAnsi="Verdana"/>
          <w:sz w:val="16"/>
          <w:szCs w:val="16"/>
        </w:rPr>
        <w:t xml:space="preserve"> C.H. BRANTS en B. STAPERT, “Plea bargaining in de Verenigde Staten en in Engeland en Wales”, Universiteit Utrecht, 2003, 63.</w:t>
      </w:r>
    </w:p>
  </w:footnote>
  <w:footnote w:id="174">
    <w:p w:rsidR="0049469C" w:rsidRPr="00E03913" w:rsidRDefault="0049469C" w:rsidP="00E03913">
      <w:pPr>
        <w:pStyle w:val="Voetnoottekst"/>
        <w:jc w:val="both"/>
        <w:rPr>
          <w:rFonts w:ascii="Verdana" w:hAnsi="Verdana"/>
          <w:sz w:val="16"/>
          <w:szCs w:val="16"/>
          <w:lang w:val="en-GB"/>
        </w:rPr>
      </w:pPr>
      <w:r w:rsidRPr="00E03913">
        <w:rPr>
          <w:rStyle w:val="Voetnootmarkering"/>
          <w:rFonts w:ascii="Verdana" w:hAnsi="Verdana"/>
          <w:sz w:val="16"/>
          <w:szCs w:val="16"/>
        </w:rPr>
        <w:footnoteRef/>
      </w:r>
      <w:r w:rsidRPr="00E03913">
        <w:rPr>
          <w:rFonts w:ascii="Verdana" w:hAnsi="Verdana"/>
          <w:sz w:val="16"/>
          <w:szCs w:val="16"/>
          <w:lang w:val="en-GB"/>
        </w:rPr>
        <w:t xml:space="preserve"> </w:t>
      </w:r>
      <w:r w:rsidRPr="00E03913">
        <w:rPr>
          <w:rFonts w:ascii="Verdana" w:hAnsi="Verdana"/>
          <w:smallCaps/>
          <w:sz w:val="16"/>
          <w:szCs w:val="16"/>
          <w:lang w:val="en-US"/>
        </w:rPr>
        <w:t>G. RIVLIN</w:t>
      </w:r>
      <w:r w:rsidRPr="00E03913">
        <w:rPr>
          <w:rFonts w:ascii="Verdana" w:hAnsi="Verdana"/>
          <w:sz w:val="16"/>
          <w:szCs w:val="16"/>
          <w:lang w:val="en-US"/>
        </w:rPr>
        <w:t xml:space="preserve">, </w:t>
      </w:r>
      <w:r w:rsidRPr="00E03913">
        <w:rPr>
          <w:rFonts w:ascii="Verdana" w:hAnsi="Verdana"/>
          <w:i/>
          <w:sz w:val="16"/>
          <w:szCs w:val="16"/>
          <w:lang w:val="en-US"/>
        </w:rPr>
        <w:t>Understanding the law (5th ed.)</w:t>
      </w:r>
      <w:r w:rsidRPr="00E03913">
        <w:rPr>
          <w:rFonts w:ascii="Verdana" w:hAnsi="Verdana"/>
          <w:sz w:val="16"/>
          <w:szCs w:val="16"/>
          <w:lang w:val="en-US"/>
        </w:rPr>
        <w:t>, Oxford, Oxford University Press, 2010, 177-179.</w:t>
      </w:r>
    </w:p>
  </w:footnote>
  <w:footnote w:id="175">
    <w:p w:rsidR="0049469C" w:rsidRPr="00E03913" w:rsidRDefault="0049469C" w:rsidP="00E03913">
      <w:pPr>
        <w:pStyle w:val="Voetnoottekst"/>
        <w:jc w:val="both"/>
        <w:rPr>
          <w:rFonts w:ascii="Verdana" w:hAnsi="Verdana"/>
          <w:sz w:val="16"/>
          <w:szCs w:val="16"/>
        </w:rPr>
      </w:pPr>
      <w:r w:rsidRPr="00E03913">
        <w:rPr>
          <w:rStyle w:val="Voetnootmarkering"/>
          <w:rFonts w:ascii="Verdana" w:hAnsi="Verdana"/>
          <w:sz w:val="16"/>
          <w:szCs w:val="16"/>
        </w:rPr>
        <w:footnoteRef/>
      </w:r>
      <w:r w:rsidRPr="00E03913">
        <w:rPr>
          <w:rFonts w:ascii="Verdana" w:hAnsi="Verdana"/>
          <w:sz w:val="16"/>
          <w:szCs w:val="16"/>
        </w:rPr>
        <w:t xml:space="preserve"> C.H. BRANTS en B. STAPERT, “Plea bargaining in de Verenigde Staten en in Engeland en Wales”, Universiteit Utrecht, 2003, 10.</w:t>
      </w:r>
    </w:p>
  </w:footnote>
  <w:footnote w:id="176">
    <w:p w:rsidR="0049469C" w:rsidRPr="00E03913" w:rsidRDefault="0049469C" w:rsidP="00E03913">
      <w:pPr>
        <w:pStyle w:val="Voetnoottekst"/>
        <w:jc w:val="both"/>
        <w:rPr>
          <w:rFonts w:ascii="Verdana" w:hAnsi="Verdana"/>
          <w:sz w:val="16"/>
          <w:szCs w:val="16"/>
          <w:lang w:val="en-GB"/>
        </w:rPr>
      </w:pPr>
      <w:r w:rsidRPr="00E03913">
        <w:rPr>
          <w:rStyle w:val="Voetnootmarkering"/>
          <w:rFonts w:ascii="Verdana" w:hAnsi="Verdana"/>
          <w:sz w:val="16"/>
          <w:szCs w:val="16"/>
        </w:rPr>
        <w:footnoteRef/>
      </w:r>
      <w:r w:rsidRPr="00E03913">
        <w:rPr>
          <w:rFonts w:ascii="Verdana" w:hAnsi="Verdana"/>
          <w:sz w:val="16"/>
          <w:szCs w:val="16"/>
          <w:lang w:val="en-GB"/>
        </w:rPr>
        <w:t xml:space="preserve"> </w:t>
      </w:r>
      <w:r w:rsidRPr="00E03913">
        <w:rPr>
          <w:rFonts w:ascii="Verdana" w:hAnsi="Verdana"/>
          <w:smallCaps/>
          <w:sz w:val="16"/>
          <w:szCs w:val="16"/>
          <w:lang w:val="en-GB"/>
        </w:rPr>
        <w:t>M. MCCONVILLE</w:t>
      </w:r>
      <w:r w:rsidRPr="00E03913">
        <w:rPr>
          <w:rFonts w:ascii="Verdana" w:hAnsi="Verdana"/>
          <w:sz w:val="16"/>
          <w:szCs w:val="16"/>
          <w:lang w:val="en-GB"/>
        </w:rPr>
        <w:t xml:space="preserve">, “Pleading guilty whilst maintaining innocence”, </w:t>
      </w:r>
      <w:r w:rsidRPr="00E03913">
        <w:rPr>
          <w:rFonts w:ascii="Verdana" w:hAnsi="Verdana"/>
          <w:i/>
          <w:sz w:val="16"/>
          <w:szCs w:val="16"/>
          <w:lang w:val="en-GB"/>
        </w:rPr>
        <w:t>New Law Journal</w:t>
      </w:r>
      <w:r w:rsidRPr="00E03913">
        <w:rPr>
          <w:rFonts w:ascii="Verdana" w:hAnsi="Verdana"/>
          <w:sz w:val="16"/>
          <w:szCs w:val="16"/>
          <w:lang w:val="en-GB"/>
        </w:rPr>
        <w:t xml:space="preserve"> 1993, 160-161. </w:t>
      </w:r>
    </w:p>
  </w:footnote>
  <w:footnote w:id="177">
    <w:p w:rsidR="0049469C" w:rsidRPr="00E03913" w:rsidRDefault="0049469C" w:rsidP="00E03913">
      <w:pPr>
        <w:pStyle w:val="Voetnoottekst"/>
        <w:jc w:val="both"/>
        <w:rPr>
          <w:rFonts w:ascii="Verdana" w:hAnsi="Verdana"/>
          <w:sz w:val="16"/>
          <w:szCs w:val="16"/>
        </w:rPr>
      </w:pPr>
      <w:r w:rsidRPr="00E03913">
        <w:rPr>
          <w:rStyle w:val="Voetnootmarkering"/>
          <w:rFonts w:ascii="Verdana" w:hAnsi="Verdana"/>
          <w:sz w:val="16"/>
          <w:szCs w:val="16"/>
        </w:rPr>
        <w:footnoteRef/>
      </w:r>
      <w:r w:rsidRPr="00E03913">
        <w:rPr>
          <w:rFonts w:ascii="Verdana" w:hAnsi="Verdana"/>
          <w:sz w:val="16"/>
          <w:szCs w:val="16"/>
        </w:rPr>
        <w:t xml:space="preserve"> C.H. BRANTS en B. STAPERT, “Plea bargaining in de Verenigde Staten en in Engeland en Wales”, Universiteit Utrecht, 2003, 10.</w:t>
      </w:r>
    </w:p>
  </w:footnote>
  <w:footnote w:id="178">
    <w:p w:rsidR="0049469C" w:rsidRPr="00E03913" w:rsidRDefault="0049469C" w:rsidP="00E03913">
      <w:pPr>
        <w:pStyle w:val="Voetnoottekst"/>
        <w:jc w:val="both"/>
        <w:rPr>
          <w:rFonts w:ascii="Verdana" w:hAnsi="Verdana"/>
          <w:sz w:val="16"/>
          <w:szCs w:val="16"/>
          <w:lang w:val="en-GB"/>
        </w:rPr>
      </w:pPr>
      <w:r w:rsidRPr="00E03913">
        <w:rPr>
          <w:rStyle w:val="Voetnootmarkering"/>
          <w:rFonts w:ascii="Verdana" w:hAnsi="Verdana"/>
          <w:sz w:val="16"/>
          <w:szCs w:val="16"/>
        </w:rPr>
        <w:footnoteRef/>
      </w:r>
      <w:r w:rsidRPr="00E03913">
        <w:rPr>
          <w:rFonts w:ascii="Verdana" w:hAnsi="Verdana"/>
          <w:sz w:val="16"/>
          <w:szCs w:val="16"/>
          <w:lang w:val="en-GB"/>
        </w:rPr>
        <w:t xml:space="preserve"> </w:t>
      </w:r>
      <w:r w:rsidRPr="00E03913">
        <w:rPr>
          <w:rFonts w:ascii="Verdana" w:hAnsi="Verdana"/>
          <w:smallCaps/>
          <w:sz w:val="16"/>
          <w:szCs w:val="16"/>
          <w:lang w:val="en-GB"/>
        </w:rPr>
        <w:t>R. RAUXLOH</w:t>
      </w:r>
      <w:r w:rsidRPr="00E03913">
        <w:rPr>
          <w:rFonts w:ascii="Verdana" w:hAnsi="Verdana"/>
          <w:sz w:val="16"/>
          <w:szCs w:val="16"/>
          <w:lang w:val="en-GB"/>
        </w:rPr>
        <w:t xml:space="preserve">, </w:t>
      </w:r>
      <w:r w:rsidRPr="00E03913">
        <w:rPr>
          <w:rFonts w:ascii="Verdana" w:hAnsi="Verdana"/>
          <w:i/>
          <w:sz w:val="16"/>
          <w:szCs w:val="16"/>
          <w:lang w:val="en-GB"/>
        </w:rPr>
        <w:t xml:space="preserve">Plea Bargaining in National and International Law, </w:t>
      </w:r>
      <w:r w:rsidRPr="00E03913">
        <w:rPr>
          <w:rFonts w:ascii="Verdana" w:hAnsi="Verdana"/>
          <w:sz w:val="16"/>
          <w:szCs w:val="16"/>
          <w:lang w:val="en-GB"/>
        </w:rPr>
        <w:t>London, Routledge, 2012, 36-38.</w:t>
      </w:r>
    </w:p>
  </w:footnote>
  <w:footnote w:id="179">
    <w:p w:rsidR="0049469C" w:rsidRPr="00E03913" w:rsidRDefault="0049469C" w:rsidP="00E03913">
      <w:pPr>
        <w:pStyle w:val="Voetnoottekst"/>
        <w:jc w:val="both"/>
        <w:rPr>
          <w:rFonts w:ascii="Verdana" w:hAnsi="Verdana"/>
          <w:b/>
          <w:bCs/>
          <w:sz w:val="16"/>
          <w:szCs w:val="16"/>
          <w:lang w:val="en-GB"/>
        </w:rPr>
      </w:pPr>
      <w:r w:rsidRPr="00E03913">
        <w:rPr>
          <w:rStyle w:val="Voetnootmarkering"/>
          <w:rFonts w:ascii="Verdana" w:hAnsi="Verdana"/>
          <w:sz w:val="16"/>
          <w:szCs w:val="16"/>
        </w:rPr>
        <w:footnoteRef/>
      </w:r>
      <w:r w:rsidRPr="00E03913">
        <w:rPr>
          <w:rFonts w:ascii="Verdana" w:hAnsi="Verdana"/>
          <w:sz w:val="16"/>
          <w:szCs w:val="16"/>
          <w:lang w:val="en-GB"/>
        </w:rPr>
        <w:t xml:space="preserve"> </w:t>
      </w:r>
      <w:r w:rsidRPr="00E03913">
        <w:rPr>
          <w:rFonts w:ascii="Verdana" w:hAnsi="Verdana"/>
          <w:bCs/>
          <w:smallCaps/>
          <w:sz w:val="16"/>
          <w:szCs w:val="16"/>
          <w:lang w:val="en-GB"/>
        </w:rPr>
        <w:t>A. SANDERS, R. YOUNG</w:t>
      </w:r>
      <w:r w:rsidRPr="00E03913">
        <w:rPr>
          <w:rFonts w:ascii="Verdana" w:hAnsi="Verdana"/>
          <w:bCs/>
          <w:sz w:val="16"/>
          <w:szCs w:val="16"/>
          <w:lang w:val="en-GB"/>
        </w:rPr>
        <w:t xml:space="preserve">, </w:t>
      </w:r>
      <w:proofErr w:type="spellStart"/>
      <w:r w:rsidRPr="00E03913">
        <w:rPr>
          <w:rFonts w:ascii="Verdana" w:hAnsi="Verdana"/>
          <w:bCs/>
          <w:sz w:val="16"/>
          <w:szCs w:val="16"/>
          <w:lang w:val="en-GB"/>
        </w:rPr>
        <w:t>en</w:t>
      </w:r>
      <w:proofErr w:type="spellEnd"/>
      <w:r w:rsidRPr="00E03913">
        <w:rPr>
          <w:rFonts w:ascii="Verdana" w:hAnsi="Verdana"/>
          <w:bCs/>
          <w:sz w:val="16"/>
          <w:szCs w:val="16"/>
          <w:lang w:val="en-GB"/>
        </w:rPr>
        <w:t xml:space="preserve"> </w:t>
      </w:r>
      <w:r w:rsidRPr="00E03913">
        <w:rPr>
          <w:rFonts w:ascii="Verdana" w:hAnsi="Verdana"/>
          <w:bCs/>
          <w:smallCaps/>
          <w:sz w:val="16"/>
          <w:szCs w:val="16"/>
          <w:lang w:val="en-GB"/>
        </w:rPr>
        <w:t>M. BURTON</w:t>
      </w:r>
      <w:r w:rsidRPr="00E03913">
        <w:rPr>
          <w:rFonts w:ascii="Verdana" w:hAnsi="Verdana"/>
          <w:bCs/>
          <w:sz w:val="16"/>
          <w:szCs w:val="16"/>
          <w:lang w:val="en-GB"/>
        </w:rPr>
        <w:t>,</w:t>
      </w:r>
      <w:r w:rsidRPr="00E03913">
        <w:rPr>
          <w:rFonts w:ascii="Verdana" w:hAnsi="Verdana"/>
          <w:sz w:val="16"/>
          <w:szCs w:val="16"/>
          <w:lang w:val="en-GB"/>
        </w:rPr>
        <w:t xml:space="preserve"> </w:t>
      </w:r>
      <w:r w:rsidRPr="00E03913">
        <w:rPr>
          <w:rFonts w:ascii="Verdana" w:hAnsi="Verdana"/>
          <w:i/>
          <w:sz w:val="16"/>
          <w:szCs w:val="16"/>
          <w:lang w:val="en-GB"/>
        </w:rPr>
        <w:t>Criminal Justice</w:t>
      </w:r>
      <w:r w:rsidRPr="00E03913">
        <w:rPr>
          <w:rFonts w:ascii="Verdana" w:hAnsi="Verdana"/>
          <w:sz w:val="16"/>
          <w:szCs w:val="16"/>
          <w:lang w:val="en-GB"/>
        </w:rPr>
        <w:t xml:space="preserve">, Oxford, 2010, 441. </w:t>
      </w:r>
    </w:p>
  </w:footnote>
  <w:footnote w:id="180">
    <w:p w:rsidR="0049469C" w:rsidRPr="00E03913" w:rsidRDefault="0049469C" w:rsidP="00E03913">
      <w:pPr>
        <w:pStyle w:val="Voetnoottekst"/>
        <w:jc w:val="both"/>
        <w:rPr>
          <w:rFonts w:ascii="Verdana" w:hAnsi="Verdana"/>
          <w:sz w:val="16"/>
          <w:szCs w:val="16"/>
          <w:lang w:val="en-GB"/>
        </w:rPr>
      </w:pPr>
      <w:r w:rsidRPr="00E03913">
        <w:rPr>
          <w:rStyle w:val="Voetnootmarkering"/>
          <w:rFonts w:ascii="Verdana" w:hAnsi="Verdana"/>
          <w:sz w:val="16"/>
          <w:szCs w:val="16"/>
        </w:rPr>
        <w:footnoteRef/>
      </w:r>
      <w:r w:rsidRPr="00E03913">
        <w:rPr>
          <w:rFonts w:ascii="Verdana" w:hAnsi="Verdana"/>
          <w:sz w:val="16"/>
          <w:szCs w:val="16"/>
          <w:lang w:val="en-GB"/>
        </w:rPr>
        <w:t xml:space="preserve"> </w:t>
      </w:r>
      <w:r w:rsidRPr="00E03913">
        <w:rPr>
          <w:rFonts w:ascii="Verdana" w:hAnsi="Verdana"/>
          <w:smallCaps/>
          <w:sz w:val="16"/>
          <w:szCs w:val="16"/>
          <w:lang w:val="en-GB"/>
        </w:rPr>
        <w:t>R. RAUXLOH</w:t>
      </w:r>
      <w:r w:rsidRPr="00E03913">
        <w:rPr>
          <w:rFonts w:ascii="Verdana" w:hAnsi="Verdana"/>
          <w:sz w:val="16"/>
          <w:szCs w:val="16"/>
          <w:lang w:val="en-GB"/>
        </w:rPr>
        <w:t xml:space="preserve">, </w:t>
      </w:r>
      <w:r w:rsidRPr="00E03913">
        <w:rPr>
          <w:rFonts w:ascii="Verdana" w:hAnsi="Verdana"/>
          <w:i/>
          <w:sz w:val="16"/>
          <w:szCs w:val="16"/>
          <w:lang w:val="en-GB"/>
        </w:rPr>
        <w:t xml:space="preserve">Plea Bargaining in National and International Law, </w:t>
      </w:r>
      <w:r w:rsidRPr="00E03913">
        <w:rPr>
          <w:rFonts w:ascii="Verdana" w:hAnsi="Verdana"/>
          <w:sz w:val="16"/>
          <w:szCs w:val="16"/>
          <w:lang w:val="en-GB"/>
        </w:rPr>
        <w:t>London, Routledge, 2012, 26-27.</w:t>
      </w:r>
    </w:p>
  </w:footnote>
  <w:footnote w:id="181">
    <w:p w:rsidR="0049469C" w:rsidRPr="00E03913" w:rsidRDefault="0049469C" w:rsidP="00E03913">
      <w:pPr>
        <w:pStyle w:val="Voetnoottekst"/>
        <w:jc w:val="both"/>
        <w:rPr>
          <w:rFonts w:ascii="Verdana" w:hAnsi="Verdana"/>
          <w:sz w:val="16"/>
          <w:szCs w:val="16"/>
        </w:rPr>
      </w:pPr>
      <w:r w:rsidRPr="00E03913">
        <w:rPr>
          <w:rStyle w:val="Voetnootmarkering"/>
          <w:rFonts w:ascii="Verdana" w:hAnsi="Verdana"/>
          <w:sz w:val="16"/>
          <w:szCs w:val="16"/>
        </w:rPr>
        <w:footnoteRef/>
      </w:r>
      <w:r w:rsidRPr="00E03913">
        <w:rPr>
          <w:rFonts w:ascii="Verdana" w:hAnsi="Verdana"/>
          <w:sz w:val="16"/>
          <w:szCs w:val="16"/>
        </w:rPr>
        <w:t xml:space="preserve"> </w:t>
      </w:r>
      <w:r w:rsidRPr="00E03913">
        <w:rPr>
          <w:rFonts w:ascii="Verdana" w:hAnsi="Verdana"/>
          <w:i/>
          <w:sz w:val="16"/>
          <w:szCs w:val="16"/>
        </w:rPr>
        <w:t>Ibid</w:t>
      </w:r>
      <w:r w:rsidRPr="00E03913">
        <w:rPr>
          <w:rFonts w:ascii="Verdana" w:hAnsi="Verdana"/>
          <w:sz w:val="16"/>
          <w:szCs w:val="16"/>
        </w:rPr>
        <w:t>., 27.</w:t>
      </w:r>
    </w:p>
  </w:footnote>
  <w:footnote w:id="182">
    <w:p w:rsidR="0049469C" w:rsidRPr="00E03913" w:rsidRDefault="0049469C" w:rsidP="00E03913">
      <w:pPr>
        <w:pStyle w:val="Voetnoottekst"/>
        <w:jc w:val="both"/>
        <w:rPr>
          <w:rFonts w:ascii="Verdana" w:hAnsi="Verdana"/>
          <w:sz w:val="16"/>
          <w:szCs w:val="16"/>
        </w:rPr>
      </w:pPr>
      <w:r w:rsidRPr="00E03913">
        <w:rPr>
          <w:rStyle w:val="Voetnootmarkering"/>
          <w:rFonts w:ascii="Verdana" w:hAnsi="Verdana"/>
          <w:sz w:val="16"/>
          <w:szCs w:val="16"/>
        </w:rPr>
        <w:footnoteRef/>
      </w:r>
      <w:r w:rsidRPr="00E03913">
        <w:rPr>
          <w:rFonts w:ascii="Verdana" w:hAnsi="Verdana"/>
          <w:sz w:val="16"/>
          <w:szCs w:val="16"/>
        </w:rPr>
        <w:t xml:space="preserve"> </w:t>
      </w:r>
      <w:r w:rsidRPr="00E03913">
        <w:rPr>
          <w:rFonts w:ascii="Verdana" w:hAnsi="Verdana"/>
          <w:i/>
          <w:sz w:val="16"/>
          <w:szCs w:val="16"/>
        </w:rPr>
        <w:t>Ibid</w:t>
      </w:r>
      <w:r w:rsidRPr="00E03913">
        <w:rPr>
          <w:rFonts w:ascii="Verdana" w:hAnsi="Verdana"/>
          <w:sz w:val="16"/>
          <w:szCs w:val="16"/>
        </w:rPr>
        <w:t>., 27.</w:t>
      </w:r>
    </w:p>
  </w:footnote>
  <w:footnote w:id="183">
    <w:p w:rsidR="0049469C" w:rsidRPr="00E03913" w:rsidRDefault="0049469C" w:rsidP="00E03913">
      <w:pPr>
        <w:pStyle w:val="Voetnoottekst"/>
        <w:jc w:val="both"/>
        <w:rPr>
          <w:rFonts w:ascii="Verdana" w:hAnsi="Verdana"/>
          <w:sz w:val="16"/>
          <w:szCs w:val="16"/>
        </w:rPr>
      </w:pPr>
      <w:r w:rsidRPr="00E03913">
        <w:rPr>
          <w:rStyle w:val="Voetnootmarkering"/>
          <w:rFonts w:ascii="Verdana" w:hAnsi="Verdana"/>
          <w:sz w:val="16"/>
          <w:szCs w:val="16"/>
        </w:rPr>
        <w:footnoteRef/>
      </w:r>
      <w:r w:rsidRPr="00E03913">
        <w:rPr>
          <w:rFonts w:ascii="Verdana" w:hAnsi="Verdana"/>
          <w:sz w:val="16"/>
          <w:szCs w:val="16"/>
        </w:rPr>
        <w:t xml:space="preserve"> C.H. BRANTS en B. STAPERT, “Plea bargaining in de Verenigde Staten en in Engeland en Wales”, Universiteit Utrecht, 2003, 10-11.</w:t>
      </w:r>
    </w:p>
  </w:footnote>
  <w:footnote w:id="184">
    <w:p w:rsidR="0049469C" w:rsidRPr="00E03913" w:rsidRDefault="0049469C" w:rsidP="00E03913">
      <w:pPr>
        <w:pStyle w:val="Voetnoottekst"/>
        <w:jc w:val="both"/>
        <w:rPr>
          <w:rFonts w:ascii="Verdana" w:hAnsi="Verdana"/>
          <w:sz w:val="16"/>
          <w:szCs w:val="16"/>
          <w:lang w:val="en-GB"/>
        </w:rPr>
      </w:pPr>
      <w:r w:rsidRPr="00E03913">
        <w:rPr>
          <w:rStyle w:val="Voetnootmarkering"/>
          <w:rFonts w:ascii="Verdana" w:hAnsi="Verdana"/>
          <w:sz w:val="16"/>
          <w:szCs w:val="16"/>
        </w:rPr>
        <w:footnoteRef/>
      </w:r>
      <w:r w:rsidRPr="00E03913">
        <w:rPr>
          <w:rFonts w:ascii="Verdana" w:hAnsi="Verdana"/>
          <w:sz w:val="16"/>
          <w:szCs w:val="16"/>
          <w:lang w:val="en-GB"/>
        </w:rPr>
        <w:t xml:space="preserve"> </w:t>
      </w:r>
      <w:r w:rsidRPr="00E03913">
        <w:rPr>
          <w:rFonts w:ascii="Verdana" w:hAnsi="Verdana"/>
          <w:smallCaps/>
          <w:sz w:val="16"/>
          <w:szCs w:val="16"/>
          <w:lang w:val="en-GB"/>
        </w:rPr>
        <w:t>R. RAUXLOH</w:t>
      </w:r>
      <w:r w:rsidRPr="00E03913">
        <w:rPr>
          <w:rFonts w:ascii="Verdana" w:hAnsi="Verdana"/>
          <w:sz w:val="16"/>
          <w:szCs w:val="16"/>
          <w:lang w:val="en-GB"/>
        </w:rPr>
        <w:t xml:space="preserve">, </w:t>
      </w:r>
      <w:r w:rsidRPr="00E03913">
        <w:rPr>
          <w:rFonts w:ascii="Verdana" w:hAnsi="Verdana"/>
          <w:i/>
          <w:sz w:val="16"/>
          <w:szCs w:val="16"/>
          <w:lang w:val="en-GB"/>
        </w:rPr>
        <w:t xml:space="preserve">Plea Bargaining in National and International Law, </w:t>
      </w:r>
      <w:r w:rsidRPr="00E03913">
        <w:rPr>
          <w:rFonts w:ascii="Verdana" w:hAnsi="Verdana"/>
          <w:sz w:val="16"/>
          <w:szCs w:val="16"/>
          <w:lang w:val="en-GB"/>
        </w:rPr>
        <w:t>London, Routledge, 2012, 27-28.</w:t>
      </w:r>
    </w:p>
  </w:footnote>
  <w:footnote w:id="185">
    <w:p w:rsidR="0049469C" w:rsidRPr="00E03913" w:rsidRDefault="0049469C" w:rsidP="00E03913">
      <w:pPr>
        <w:pStyle w:val="Voetnoottekst"/>
        <w:jc w:val="both"/>
        <w:rPr>
          <w:rFonts w:ascii="Verdana" w:hAnsi="Verdana"/>
          <w:sz w:val="16"/>
          <w:szCs w:val="16"/>
        </w:rPr>
      </w:pPr>
      <w:r w:rsidRPr="00E03913">
        <w:rPr>
          <w:rStyle w:val="Voetnootmarkering"/>
          <w:rFonts w:ascii="Verdana" w:hAnsi="Verdana"/>
          <w:sz w:val="16"/>
          <w:szCs w:val="16"/>
        </w:rPr>
        <w:footnoteRef/>
      </w:r>
      <w:r w:rsidRPr="00E03913">
        <w:rPr>
          <w:rFonts w:ascii="Verdana" w:hAnsi="Verdana"/>
          <w:sz w:val="16"/>
          <w:szCs w:val="16"/>
        </w:rPr>
        <w:t xml:space="preserve"> </w:t>
      </w:r>
      <w:r w:rsidRPr="00E03913">
        <w:rPr>
          <w:rFonts w:ascii="Verdana" w:hAnsi="Verdana"/>
          <w:i/>
          <w:sz w:val="16"/>
          <w:szCs w:val="16"/>
        </w:rPr>
        <w:t xml:space="preserve">Ibid., </w:t>
      </w:r>
      <w:r w:rsidRPr="00E03913">
        <w:rPr>
          <w:rFonts w:ascii="Verdana" w:hAnsi="Verdana"/>
          <w:sz w:val="16"/>
          <w:szCs w:val="16"/>
        </w:rPr>
        <w:t>28.</w:t>
      </w:r>
    </w:p>
  </w:footnote>
  <w:footnote w:id="186">
    <w:p w:rsidR="0049469C" w:rsidRPr="00E03913" w:rsidRDefault="0049469C" w:rsidP="00E03913">
      <w:pPr>
        <w:pStyle w:val="Voetnoottekst"/>
        <w:jc w:val="both"/>
        <w:rPr>
          <w:rFonts w:ascii="Verdana" w:hAnsi="Verdana"/>
          <w:sz w:val="16"/>
          <w:szCs w:val="16"/>
        </w:rPr>
      </w:pPr>
      <w:r w:rsidRPr="00E03913">
        <w:rPr>
          <w:rStyle w:val="Voetnootmarkering"/>
          <w:rFonts w:ascii="Verdana" w:hAnsi="Verdana"/>
          <w:sz w:val="16"/>
          <w:szCs w:val="16"/>
        </w:rPr>
        <w:footnoteRef/>
      </w:r>
      <w:r w:rsidRPr="00E03913">
        <w:rPr>
          <w:rFonts w:ascii="Verdana" w:hAnsi="Verdana"/>
          <w:sz w:val="16"/>
          <w:szCs w:val="16"/>
        </w:rPr>
        <w:t xml:space="preserve"> C.H. BRANTS en B. STAPERT, “Plea bargaining in de Verenigde Staten en in Engeland en Wales”, Universiteit Utrecht, 2003, 10-11.</w:t>
      </w:r>
    </w:p>
  </w:footnote>
  <w:footnote w:id="187">
    <w:p w:rsidR="0049469C" w:rsidRPr="00E03913" w:rsidRDefault="0049469C" w:rsidP="00E03913">
      <w:pPr>
        <w:pStyle w:val="Voetnoottekst"/>
        <w:jc w:val="both"/>
        <w:rPr>
          <w:rFonts w:ascii="Verdana" w:hAnsi="Verdana"/>
          <w:sz w:val="16"/>
          <w:szCs w:val="16"/>
          <w:lang w:val="en-GB"/>
        </w:rPr>
      </w:pPr>
      <w:r w:rsidRPr="00E03913">
        <w:rPr>
          <w:rStyle w:val="Voetnootmarkering"/>
          <w:rFonts w:ascii="Verdana" w:hAnsi="Verdana"/>
          <w:sz w:val="16"/>
          <w:szCs w:val="16"/>
        </w:rPr>
        <w:footnoteRef/>
      </w:r>
      <w:r w:rsidRPr="00E03913">
        <w:rPr>
          <w:rFonts w:ascii="Verdana" w:hAnsi="Verdana"/>
          <w:sz w:val="16"/>
          <w:szCs w:val="16"/>
          <w:lang w:val="en-GB"/>
        </w:rPr>
        <w:t xml:space="preserve"> </w:t>
      </w:r>
      <w:r w:rsidRPr="00E03913">
        <w:rPr>
          <w:rFonts w:ascii="Verdana" w:hAnsi="Verdana"/>
          <w:i/>
          <w:sz w:val="16"/>
          <w:szCs w:val="16"/>
          <w:lang w:val="en-GB"/>
        </w:rPr>
        <w:t>R v Turner</w:t>
      </w:r>
      <w:r w:rsidRPr="00E03913">
        <w:rPr>
          <w:rFonts w:ascii="Verdana" w:hAnsi="Verdana"/>
          <w:sz w:val="16"/>
          <w:szCs w:val="16"/>
          <w:lang w:val="en-GB"/>
        </w:rPr>
        <w:t xml:space="preserve"> [1970] 2 QB 321 (CA) 285. </w:t>
      </w:r>
    </w:p>
  </w:footnote>
  <w:footnote w:id="188">
    <w:p w:rsidR="0049469C" w:rsidRPr="00E03913" w:rsidRDefault="0049469C" w:rsidP="00E03913">
      <w:pPr>
        <w:pStyle w:val="Voetnoottekst"/>
        <w:jc w:val="both"/>
        <w:rPr>
          <w:rFonts w:ascii="Verdana" w:hAnsi="Verdana"/>
          <w:sz w:val="16"/>
          <w:szCs w:val="16"/>
          <w:lang w:val="en-GB"/>
        </w:rPr>
      </w:pPr>
      <w:r w:rsidRPr="00E03913">
        <w:rPr>
          <w:rStyle w:val="Voetnootmarkering"/>
          <w:rFonts w:ascii="Verdana" w:hAnsi="Verdana"/>
          <w:sz w:val="16"/>
          <w:szCs w:val="16"/>
        </w:rPr>
        <w:footnoteRef/>
      </w:r>
      <w:r w:rsidRPr="00E03913">
        <w:rPr>
          <w:rFonts w:ascii="Verdana" w:hAnsi="Verdana"/>
          <w:sz w:val="16"/>
          <w:szCs w:val="16"/>
          <w:lang w:val="en-GB"/>
        </w:rPr>
        <w:t xml:space="preserve"> </w:t>
      </w:r>
      <w:r w:rsidRPr="00E03913">
        <w:rPr>
          <w:rFonts w:ascii="Verdana" w:hAnsi="Verdana"/>
          <w:smallCaps/>
          <w:sz w:val="16"/>
          <w:szCs w:val="16"/>
          <w:lang w:val="en-GB"/>
        </w:rPr>
        <w:t>P. A. THOMAS</w:t>
      </w:r>
      <w:r w:rsidRPr="00E03913">
        <w:rPr>
          <w:rFonts w:ascii="Verdana" w:hAnsi="Verdana"/>
          <w:sz w:val="16"/>
          <w:szCs w:val="16"/>
          <w:lang w:val="en-GB"/>
        </w:rPr>
        <w:t xml:space="preserve">, “Plea Bargaining in England”, 69 </w:t>
      </w:r>
      <w:r w:rsidRPr="00E03913">
        <w:rPr>
          <w:rFonts w:ascii="Verdana" w:hAnsi="Verdana"/>
          <w:i/>
          <w:sz w:val="16"/>
          <w:szCs w:val="16"/>
          <w:lang w:val="en-GB"/>
        </w:rPr>
        <w:t>J. Crim. L. &amp; Criminology</w:t>
      </w:r>
      <w:r w:rsidRPr="00E03913">
        <w:rPr>
          <w:rFonts w:ascii="Verdana" w:hAnsi="Verdana"/>
          <w:sz w:val="16"/>
          <w:szCs w:val="16"/>
          <w:lang w:val="en-GB"/>
        </w:rPr>
        <w:t xml:space="preserve"> 170 (1978), 172. </w:t>
      </w:r>
    </w:p>
  </w:footnote>
  <w:footnote w:id="189">
    <w:p w:rsidR="0049469C" w:rsidRPr="00E03913" w:rsidRDefault="0049469C" w:rsidP="00E03913">
      <w:pPr>
        <w:pStyle w:val="Voetnoottekst"/>
        <w:jc w:val="both"/>
        <w:rPr>
          <w:rFonts w:ascii="Verdana" w:hAnsi="Verdana"/>
          <w:sz w:val="16"/>
          <w:szCs w:val="16"/>
        </w:rPr>
      </w:pPr>
      <w:r w:rsidRPr="00E03913">
        <w:rPr>
          <w:rStyle w:val="Voetnootmarkering"/>
          <w:rFonts w:ascii="Verdana" w:hAnsi="Verdana"/>
          <w:sz w:val="16"/>
          <w:szCs w:val="16"/>
        </w:rPr>
        <w:footnoteRef/>
      </w:r>
      <w:r w:rsidRPr="00E03913">
        <w:rPr>
          <w:rFonts w:ascii="Verdana" w:hAnsi="Verdana"/>
          <w:sz w:val="16"/>
          <w:szCs w:val="16"/>
        </w:rPr>
        <w:t xml:space="preserve"> C.H. BRANTS en B. STAPERT, “Plea bargaining in de Verenigde Staten en in Engeland en Wales”, Universiteit Utrecht, 2003, 68-69.</w:t>
      </w:r>
    </w:p>
  </w:footnote>
  <w:footnote w:id="190">
    <w:p w:rsidR="0049469C" w:rsidRPr="00E03913" w:rsidRDefault="0049469C" w:rsidP="00E03913">
      <w:pPr>
        <w:pStyle w:val="Voetnoottekst"/>
        <w:jc w:val="both"/>
        <w:rPr>
          <w:rFonts w:ascii="Verdana" w:hAnsi="Verdana"/>
          <w:sz w:val="16"/>
          <w:szCs w:val="16"/>
          <w:lang w:val="en-GB"/>
        </w:rPr>
      </w:pPr>
      <w:r w:rsidRPr="00E03913">
        <w:rPr>
          <w:rStyle w:val="Voetnootmarkering"/>
          <w:rFonts w:ascii="Verdana" w:hAnsi="Verdana"/>
          <w:sz w:val="16"/>
          <w:szCs w:val="16"/>
        </w:rPr>
        <w:footnoteRef/>
      </w:r>
      <w:r w:rsidRPr="00E03913">
        <w:rPr>
          <w:rFonts w:ascii="Verdana" w:hAnsi="Verdana"/>
          <w:sz w:val="16"/>
          <w:szCs w:val="16"/>
          <w:lang w:val="en-GB"/>
        </w:rPr>
        <w:t xml:space="preserve"> </w:t>
      </w:r>
      <w:r w:rsidRPr="00E03913">
        <w:rPr>
          <w:rFonts w:ascii="Verdana" w:hAnsi="Verdana"/>
          <w:smallCaps/>
          <w:sz w:val="16"/>
          <w:szCs w:val="16"/>
          <w:lang w:val="en-GB"/>
        </w:rPr>
        <w:t>R. RAUXLOH</w:t>
      </w:r>
      <w:r w:rsidRPr="00E03913">
        <w:rPr>
          <w:rFonts w:ascii="Verdana" w:hAnsi="Verdana"/>
          <w:sz w:val="16"/>
          <w:szCs w:val="16"/>
          <w:lang w:val="en-GB"/>
        </w:rPr>
        <w:t xml:space="preserve">, </w:t>
      </w:r>
      <w:r w:rsidRPr="00E03913">
        <w:rPr>
          <w:rFonts w:ascii="Verdana" w:hAnsi="Verdana"/>
          <w:i/>
          <w:sz w:val="16"/>
          <w:szCs w:val="16"/>
          <w:lang w:val="en-GB"/>
        </w:rPr>
        <w:t xml:space="preserve">Plea Bargaining in National and International Law, </w:t>
      </w:r>
      <w:r w:rsidRPr="00E03913">
        <w:rPr>
          <w:rFonts w:ascii="Verdana" w:hAnsi="Verdana"/>
          <w:sz w:val="16"/>
          <w:szCs w:val="16"/>
          <w:lang w:val="en-GB"/>
        </w:rPr>
        <w:t>London, Routledge, 2012, 28.</w:t>
      </w:r>
    </w:p>
  </w:footnote>
  <w:footnote w:id="191">
    <w:p w:rsidR="0049469C" w:rsidRPr="00E03913" w:rsidRDefault="0049469C" w:rsidP="00E03913">
      <w:pPr>
        <w:pStyle w:val="Voetnoottekst"/>
        <w:jc w:val="both"/>
        <w:rPr>
          <w:rFonts w:ascii="Verdana" w:hAnsi="Verdana"/>
          <w:sz w:val="16"/>
          <w:szCs w:val="16"/>
          <w:lang w:val="en-GB"/>
        </w:rPr>
      </w:pPr>
      <w:r w:rsidRPr="00E03913">
        <w:rPr>
          <w:rStyle w:val="Voetnootmarkering"/>
          <w:rFonts w:ascii="Verdana" w:hAnsi="Verdana"/>
          <w:sz w:val="16"/>
          <w:szCs w:val="16"/>
        </w:rPr>
        <w:footnoteRef/>
      </w:r>
      <w:r w:rsidRPr="00E03913">
        <w:rPr>
          <w:rFonts w:ascii="Verdana" w:hAnsi="Verdana"/>
          <w:sz w:val="16"/>
          <w:szCs w:val="16"/>
          <w:lang w:val="en-GB"/>
        </w:rPr>
        <w:t xml:space="preserve"> </w:t>
      </w:r>
      <w:r w:rsidRPr="00E03913">
        <w:rPr>
          <w:rFonts w:ascii="Verdana" w:hAnsi="Verdana"/>
          <w:i/>
          <w:sz w:val="16"/>
          <w:szCs w:val="16"/>
          <w:lang w:val="en-GB"/>
        </w:rPr>
        <w:t>Ibid</w:t>
      </w:r>
      <w:r w:rsidRPr="00E03913">
        <w:rPr>
          <w:rFonts w:ascii="Verdana" w:hAnsi="Verdana"/>
          <w:sz w:val="16"/>
          <w:szCs w:val="16"/>
          <w:lang w:val="en-GB"/>
        </w:rPr>
        <w:t>.</w:t>
      </w:r>
    </w:p>
  </w:footnote>
  <w:footnote w:id="192">
    <w:p w:rsidR="0049469C" w:rsidRPr="00E03913" w:rsidRDefault="0049469C" w:rsidP="00E03913">
      <w:pPr>
        <w:pStyle w:val="Voetnoottekst"/>
        <w:jc w:val="both"/>
        <w:rPr>
          <w:rFonts w:ascii="Verdana" w:hAnsi="Verdana"/>
          <w:sz w:val="16"/>
          <w:szCs w:val="16"/>
          <w:lang w:val="en-GB"/>
        </w:rPr>
      </w:pPr>
      <w:r w:rsidRPr="00E03913">
        <w:rPr>
          <w:rStyle w:val="Voetnootmarkering"/>
          <w:rFonts w:ascii="Verdana" w:hAnsi="Verdana"/>
          <w:sz w:val="16"/>
          <w:szCs w:val="16"/>
        </w:rPr>
        <w:footnoteRef/>
      </w:r>
      <w:r w:rsidRPr="00E03913">
        <w:rPr>
          <w:rFonts w:ascii="Verdana" w:hAnsi="Verdana"/>
          <w:sz w:val="16"/>
          <w:szCs w:val="16"/>
          <w:lang w:val="en-GB"/>
        </w:rPr>
        <w:t xml:space="preserve"> </w:t>
      </w:r>
      <w:r w:rsidRPr="00E03913">
        <w:rPr>
          <w:rFonts w:ascii="Verdana" w:hAnsi="Verdana"/>
          <w:i/>
          <w:sz w:val="16"/>
          <w:szCs w:val="16"/>
          <w:lang w:val="en-GB"/>
        </w:rPr>
        <w:t>R v Cain</w:t>
      </w:r>
      <w:r w:rsidRPr="00E03913">
        <w:rPr>
          <w:rFonts w:ascii="Verdana" w:hAnsi="Verdana"/>
          <w:sz w:val="16"/>
          <w:szCs w:val="16"/>
          <w:lang w:val="en-GB"/>
        </w:rPr>
        <w:t xml:space="preserve"> (1976) Criminal LR 464 (CA).</w:t>
      </w:r>
    </w:p>
  </w:footnote>
  <w:footnote w:id="193">
    <w:p w:rsidR="0049469C" w:rsidRPr="00E03913" w:rsidRDefault="0049469C" w:rsidP="00E03913">
      <w:pPr>
        <w:pStyle w:val="Voetnoottekst"/>
        <w:jc w:val="both"/>
        <w:rPr>
          <w:rFonts w:ascii="Verdana" w:hAnsi="Verdana"/>
          <w:sz w:val="16"/>
          <w:szCs w:val="16"/>
          <w:lang w:val="en-GB"/>
        </w:rPr>
      </w:pPr>
      <w:r w:rsidRPr="00E03913">
        <w:rPr>
          <w:rStyle w:val="Voetnootmarkering"/>
          <w:rFonts w:ascii="Verdana" w:hAnsi="Verdana"/>
          <w:sz w:val="16"/>
          <w:szCs w:val="16"/>
        </w:rPr>
        <w:footnoteRef/>
      </w:r>
      <w:r w:rsidRPr="00E03913">
        <w:rPr>
          <w:rFonts w:ascii="Verdana" w:hAnsi="Verdana"/>
          <w:sz w:val="16"/>
          <w:szCs w:val="16"/>
          <w:lang w:val="en-GB"/>
        </w:rPr>
        <w:t xml:space="preserve"> </w:t>
      </w:r>
      <w:r w:rsidRPr="00E03913">
        <w:rPr>
          <w:rFonts w:ascii="Verdana" w:hAnsi="Verdana"/>
          <w:i/>
          <w:iCs/>
          <w:sz w:val="16"/>
          <w:szCs w:val="16"/>
          <w:lang w:val="en-GB"/>
        </w:rPr>
        <w:t>Ibid.</w:t>
      </w:r>
    </w:p>
  </w:footnote>
  <w:footnote w:id="194">
    <w:p w:rsidR="0049469C" w:rsidRPr="00E03913" w:rsidRDefault="0049469C" w:rsidP="00E03913">
      <w:pPr>
        <w:pStyle w:val="Voetnoottekst"/>
        <w:jc w:val="both"/>
        <w:rPr>
          <w:rFonts w:ascii="Verdana" w:hAnsi="Verdana"/>
          <w:sz w:val="16"/>
          <w:szCs w:val="16"/>
          <w:lang w:val="en-GB"/>
        </w:rPr>
      </w:pPr>
      <w:r w:rsidRPr="00E03913">
        <w:rPr>
          <w:rStyle w:val="Voetnootmarkering"/>
          <w:rFonts w:ascii="Verdana" w:hAnsi="Verdana"/>
          <w:sz w:val="16"/>
          <w:szCs w:val="16"/>
        </w:rPr>
        <w:footnoteRef/>
      </w:r>
      <w:r w:rsidRPr="00E03913">
        <w:rPr>
          <w:rFonts w:ascii="Verdana" w:hAnsi="Verdana"/>
          <w:sz w:val="16"/>
          <w:szCs w:val="16"/>
          <w:lang w:val="en-GB"/>
        </w:rPr>
        <w:t xml:space="preserve"> </w:t>
      </w:r>
      <w:r w:rsidRPr="00E03913">
        <w:rPr>
          <w:rFonts w:ascii="Verdana" w:hAnsi="Verdana"/>
          <w:i/>
          <w:sz w:val="16"/>
          <w:szCs w:val="16"/>
          <w:lang w:val="en-GB"/>
        </w:rPr>
        <w:t>Ibid</w:t>
      </w:r>
      <w:r w:rsidRPr="00E03913">
        <w:rPr>
          <w:rFonts w:ascii="Verdana" w:hAnsi="Verdana"/>
          <w:sz w:val="16"/>
          <w:szCs w:val="16"/>
          <w:lang w:val="en-GB"/>
        </w:rPr>
        <w:t>., 561.</w:t>
      </w:r>
    </w:p>
  </w:footnote>
  <w:footnote w:id="195">
    <w:p w:rsidR="0049469C" w:rsidRPr="00E03913" w:rsidRDefault="0049469C" w:rsidP="00E03913">
      <w:pPr>
        <w:pStyle w:val="Voetnoottekst"/>
        <w:jc w:val="both"/>
        <w:rPr>
          <w:rFonts w:ascii="Verdana" w:hAnsi="Verdana"/>
          <w:sz w:val="16"/>
          <w:szCs w:val="16"/>
          <w:lang w:val="en-GB"/>
        </w:rPr>
      </w:pPr>
      <w:r w:rsidRPr="00E03913">
        <w:rPr>
          <w:rStyle w:val="Voetnootmarkering"/>
          <w:rFonts w:ascii="Verdana" w:hAnsi="Verdana"/>
          <w:sz w:val="16"/>
          <w:szCs w:val="16"/>
        </w:rPr>
        <w:footnoteRef/>
      </w:r>
      <w:r w:rsidRPr="00E03913">
        <w:rPr>
          <w:rFonts w:ascii="Verdana" w:hAnsi="Verdana"/>
          <w:sz w:val="16"/>
          <w:szCs w:val="16"/>
          <w:lang w:val="en-GB"/>
        </w:rPr>
        <w:t xml:space="preserve"> </w:t>
      </w:r>
      <w:r w:rsidRPr="00E03913">
        <w:rPr>
          <w:rFonts w:ascii="Verdana" w:hAnsi="Verdana"/>
          <w:i/>
          <w:sz w:val="16"/>
          <w:szCs w:val="16"/>
          <w:lang w:val="en-GB"/>
        </w:rPr>
        <w:t>R v Grice</w:t>
      </w:r>
      <w:r w:rsidRPr="00E03913">
        <w:rPr>
          <w:rFonts w:ascii="Verdana" w:hAnsi="Verdana"/>
          <w:sz w:val="16"/>
          <w:szCs w:val="16"/>
          <w:lang w:val="en-GB"/>
        </w:rPr>
        <w:t xml:space="preserve"> (1977) 66 Cr App R 164 (CA) 171.</w:t>
      </w:r>
    </w:p>
  </w:footnote>
  <w:footnote w:id="196">
    <w:p w:rsidR="0049469C" w:rsidRPr="00E03913" w:rsidRDefault="0049469C" w:rsidP="00E03913">
      <w:pPr>
        <w:pStyle w:val="Voetnoottekst"/>
        <w:jc w:val="both"/>
        <w:rPr>
          <w:rFonts w:ascii="Verdana" w:hAnsi="Verdana"/>
          <w:sz w:val="16"/>
          <w:szCs w:val="16"/>
          <w:lang w:val="en-GB"/>
        </w:rPr>
      </w:pPr>
      <w:r w:rsidRPr="00E03913">
        <w:rPr>
          <w:rStyle w:val="Voetnootmarkering"/>
          <w:rFonts w:ascii="Verdana" w:hAnsi="Verdana"/>
          <w:sz w:val="16"/>
          <w:szCs w:val="16"/>
        </w:rPr>
        <w:footnoteRef/>
      </w:r>
      <w:r w:rsidRPr="00E03913">
        <w:rPr>
          <w:rFonts w:ascii="Verdana" w:hAnsi="Verdana"/>
          <w:sz w:val="16"/>
          <w:szCs w:val="16"/>
          <w:lang w:val="en-GB"/>
        </w:rPr>
        <w:t xml:space="preserve"> </w:t>
      </w:r>
      <w:r w:rsidRPr="00E03913">
        <w:rPr>
          <w:rFonts w:ascii="Verdana" w:hAnsi="Verdana"/>
          <w:i/>
          <w:sz w:val="16"/>
          <w:szCs w:val="16"/>
          <w:lang w:val="en-GB"/>
        </w:rPr>
        <w:t>R v Atkinson</w:t>
      </w:r>
      <w:r w:rsidRPr="00E03913">
        <w:rPr>
          <w:rFonts w:ascii="Verdana" w:hAnsi="Verdana"/>
          <w:sz w:val="16"/>
          <w:szCs w:val="16"/>
          <w:lang w:val="en-GB"/>
        </w:rPr>
        <w:t xml:space="preserve"> (1978) 2 All ER 460 (CA).</w:t>
      </w:r>
    </w:p>
  </w:footnote>
  <w:footnote w:id="197">
    <w:p w:rsidR="0049469C" w:rsidRPr="00E03913" w:rsidRDefault="0049469C" w:rsidP="00E03913">
      <w:pPr>
        <w:pStyle w:val="Voetnoottekst"/>
        <w:jc w:val="both"/>
        <w:rPr>
          <w:rFonts w:ascii="Verdana" w:hAnsi="Verdana"/>
          <w:sz w:val="16"/>
          <w:szCs w:val="16"/>
          <w:lang w:val="en-GB"/>
        </w:rPr>
      </w:pPr>
      <w:r w:rsidRPr="00E03913">
        <w:rPr>
          <w:rStyle w:val="Voetnootmarkering"/>
          <w:rFonts w:ascii="Verdana" w:hAnsi="Verdana"/>
          <w:sz w:val="16"/>
          <w:szCs w:val="16"/>
        </w:rPr>
        <w:footnoteRef/>
      </w:r>
      <w:r w:rsidRPr="00E03913">
        <w:rPr>
          <w:rFonts w:ascii="Verdana" w:hAnsi="Verdana"/>
          <w:sz w:val="16"/>
          <w:szCs w:val="16"/>
          <w:lang w:val="en-GB"/>
        </w:rPr>
        <w:t xml:space="preserve"> </w:t>
      </w:r>
      <w:r w:rsidRPr="00E03913">
        <w:rPr>
          <w:rFonts w:ascii="Verdana" w:hAnsi="Verdana"/>
          <w:smallCaps/>
          <w:sz w:val="16"/>
          <w:szCs w:val="16"/>
          <w:lang w:val="en-GB"/>
        </w:rPr>
        <w:t>R. RAUXLOH</w:t>
      </w:r>
      <w:r w:rsidRPr="00E03913">
        <w:rPr>
          <w:rFonts w:ascii="Verdana" w:hAnsi="Verdana"/>
          <w:sz w:val="16"/>
          <w:szCs w:val="16"/>
          <w:lang w:val="en-GB"/>
        </w:rPr>
        <w:t xml:space="preserve">, </w:t>
      </w:r>
      <w:r w:rsidRPr="00E03913">
        <w:rPr>
          <w:rFonts w:ascii="Verdana" w:hAnsi="Verdana"/>
          <w:i/>
          <w:sz w:val="16"/>
          <w:szCs w:val="16"/>
          <w:lang w:val="en-GB"/>
        </w:rPr>
        <w:t xml:space="preserve">Plea Bargaining in National and International Law, </w:t>
      </w:r>
      <w:r w:rsidRPr="00E03913">
        <w:rPr>
          <w:rFonts w:ascii="Verdana" w:hAnsi="Verdana"/>
          <w:sz w:val="16"/>
          <w:szCs w:val="16"/>
          <w:lang w:val="en-GB"/>
        </w:rPr>
        <w:t>London, Routledge, 2012, 28-29.</w:t>
      </w:r>
    </w:p>
  </w:footnote>
  <w:footnote w:id="198">
    <w:p w:rsidR="0049469C" w:rsidRPr="00E03913" w:rsidRDefault="0049469C" w:rsidP="00E03913">
      <w:pPr>
        <w:pStyle w:val="Voetnoottekst"/>
        <w:jc w:val="both"/>
        <w:rPr>
          <w:rFonts w:ascii="Verdana" w:hAnsi="Verdana"/>
          <w:sz w:val="16"/>
          <w:szCs w:val="16"/>
          <w:lang w:val="en-GB"/>
        </w:rPr>
      </w:pPr>
      <w:r w:rsidRPr="00E03913">
        <w:rPr>
          <w:rStyle w:val="Voetnootmarkering"/>
          <w:rFonts w:ascii="Verdana" w:hAnsi="Verdana"/>
          <w:sz w:val="16"/>
          <w:szCs w:val="16"/>
        </w:rPr>
        <w:footnoteRef/>
      </w:r>
      <w:r w:rsidRPr="00E03913">
        <w:rPr>
          <w:rFonts w:ascii="Verdana" w:hAnsi="Verdana"/>
          <w:sz w:val="16"/>
          <w:szCs w:val="16"/>
          <w:lang w:val="en-GB"/>
        </w:rPr>
        <w:t xml:space="preserve"> </w:t>
      </w:r>
      <w:r w:rsidRPr="00E03913">
        <w:rPr>
          <w:rFonts w:ascii="Verdana" w:hAnsi="Verdana"/>
          <w:i/>
          <w:sz w:val="16"/>
          <w:szCs w:val="16"/>
          <w:lang w:val="en-GB"/>
        </w:rPr>
        <w:t>Ibid</w:t>
      </w:r>
      <w:r w:rsidRPr="00E03913">
        <w:rPr>
          <w:rFonts w:ascii="Verdana" w:hAnsi="Verdana"/>
          <w:sz w:val="16"/>
          <w:szCs w:val="16"/>
          <w:lang w:val="en-GB"/>
        </w:rPr>
        <w:t>.</w:t>
      </w:r>
    </w:p>
  </w:footnote>
  <w:footnote w:id="199">
    <w:p w:rsidR="0049469C" w:rsidRPr="00E03913" w:rsidRDefault="0049469C" w:rsidP="00E03913">
      <w:pPr>
        <w:pStyle w:val="Voetnoottekst"/>
        <w:jc w:val="both"/>
        <w:rPr>
          <w:rFonts w:ascii="Verdana" w:hAnsi="Verdana"/>
          <w:sz w:val="16"/>
          <w:szCs w:val="16"/>
          <w:lang w:val="en-GB"/>
        </w:rPr>
      </w:pPr>
      <w:r w:rsidRPr="00E03913">
        <w:rPr>
          <w:rStyle w:val="Voetnootmarkering"/>
          <w:rFonts w:ascii="Verdana" w:hAnsi="Verdana"/>
          <w:sz w:val="16"/>
          <w:szCs w:val="16"/>
        </w:rPr>
        <w:footnoteRef/>
      </w:r>
      <w:r w:rsidRPr="00E03913">
        <w:rPr>
          <w:rFonts w:ascii="Verdana" w:hAnsi="Verdana"/>
          <w:sz w:val="16"/>
          <w:szCs w:val="16"/>
          <w:lang w:val="en-GB"/>
        </w:rPr>
        <w:t xml:space="preserve"> </w:t>
      </w:r>
      <w:r w:rsidRPr="00E03913">
        <w:rPr>
          <w:rFonts w:ascii="Verdana" w:hAnsi="Verdana"/>
          <w:i/>
          <w:sz w:val="16"/>
          <w:szCs w:val="16"/>
          <w:lang w:val="en-GB"/>
        </w:rPr>
        <w:t xml:space="preserve">R v </w:t>
      </w:r>
      <w:proofErr w:type="spellStart"/>
      <w:r w:rsidRPr="00E03913">
        <w:rPr>
          <w:rFonts w:ascii="Verdana" w:hAnsi="Verdana"/>
          <w:i/>
          <w:sz w:val="16"/>
          <w:szCs w:val="16"/>
          <w:lang w:val="en-GB"/>
        </w:rPr>
        <w:t>Hollington</w:t>
      </w:r>
      <w:proofErr w:type="spellEnd"/>
      <w:r w:rsidRPr="00E03913">
        <w:rPr>
          <w:rFonts w:ascii="Verdana" w:hAnsi="Verdana"/>
          <w:i/>
          <w:sz w:val="16"/>
          <w:szCs w:val="16"/>
          <w:lang w:val="en-GB"/>
        </w:rPr>
        <w:t xml:space="preserve"> and </w:t>
      </w:r>
      <w:proofErr w:type="spellStart"/>
      <w:r w:rsidRPr="00E03913">
        <w:rPr>
          <w:rFonts w:ascii="Verdana" w:hAnsi="Verdana"/>
          <w:i/>
          <w:sz w:val="16"/>
          <w:szCs w:val="16"/>
          <w:lang w:val="en-GB"/>
        </w:rPr>
        <w:t>Emmens</w:t>
      </w:r>
      <w:proofErr w:type="spellEnd"/>
      <w:r w:rsidRPr="00E03913">
        <w:rPr>
          <w:rFonts w:ascii="Verdana" w:hAnsi="Verdana"/>
          <w:sz w:val="16"/>
          <w:szCs w:val="16"/>
          <w:lang w:val="en-GB"/>
        </w:rPr>
        <w:t xml:space="preserve"> (1985) 7 Cr App R (S) 281 (CA) 285.</w:t>
      </w:r>
    </w:p>
  </w:footnote>
  <w:footnote w:id="200">
    <w:p w:rsidR="0049469C" w:rsidRPr="00E03913" w:rsidRDefault="0049469C" w:rsidP="00E03913">
      <w:pPr>
        <w:pStyle w:val="Voetnoottekst"/>
        <w:jc w:val="both"/>
        <w:rPr>
          <w:rFonts w:ascii="Verdana" w:hAnsi="Verdana"/>
          <w:sz w:val="16"/>
          <w:szCs w:val="16"/>
          <w:lang w:val="en-GB"/>
        </w:rPr>
      </w:pPr>
      <w:r w:rsidRPr="00E03913">
        <w:rPr>
          <w:rStyle w:val="Voetnootmarkering"/>
          <w:rFonts w:ascii="Verdana" w:hAnsi="Verdana"/>
          <w:sz w:val="16"/>
          <w:szCs w:val="16"/>
        </w:rPr>
        <w:footnoteRef/>
      </w:r>
      <w:r w:rsidRPr="00E03913">
        <w:rPr>
          <w:rFonts w:ascii="Verdana" w:hAnsi="Verdana"/>
          <w:sz w:val="16"/>
          <w:szCs w:val="16"/>
          <w:lang w:val="en-GB"/>
        </w:rPr>
        <w:t xml:space="preserve"> </w:t>
      </w:r>
      <w:r w:rsidRPr="00E03913">
        <w:rPr>
          <w:rFonts w:ascii="Verdana" w:hAnsi="Verdana"/>
          <w:i/>
          <w:sz w:val="16"/>
          <w:szCs w:val="16"/>
          <w:lang w:val="en-GB"/>
        </w:rPr>
        <w:t xml:space="preserve">R v </w:t>
      </w:r>
      <w:proofErr w:type="spellStart"/>
      <w:r w:rsidRPr="00E03913">
        <w:rPr>
          <w:rFonts w:ascii="Verdana" w:hAnsi="Verdana"/>
          <w:i/>
          <w:sz w:val="16"/>
          <w:szCs w:val="16"/>
          <w:lang w:val="en-GB"/>
        </w:rPr>
        <w:t>Billam</w:t>
      </w:r>
      <w:proofErr w:type="spellEnd"/>
      <w:r w:rsidRPr="00E03913">
        <w:rPr>
          <w:rFonts w:ascii="Verdana" w:hAnsi="Verdana"/>
          <w:sz w:val="16"/>
          <w:szCs w:val="16"/>
          <w:lang w:val="en-GB"/>
        </w:rPr>
        <w:t xml:space="preserve"> (1986) (1986) Cr App R 347 (CA) 350; </w:t>
      </w:r>
      <w:r w:rsidRPr="00E03913">
        <w:rPr>
          <w:rFonts w:ascii="Verdana" w:hAnsi="Verdana"/>
          <w:i/>
          <w:sz w:val="16"/>
          <w:szCs w:val="16"/>
          <w:lang w:val="en-GB"/>
        </w:rPr>
        <w:t xml:space="preserve">R v </w:t>
      </w:r>
      <w:proofErr w:type="spellStart"/>
      <w:r w:rsidRPr="00E03913">
        <w:rPr>
          <w:rFonts w:ascii="Verdana" w:hAnsi="Verdana"/>
          <w:i/>
          <w:sz w:val="16"/>
          <w:szCs w:val="16"/>
          <w:lang w:val="en-GB"/>
        </w:rPr>
        <w:t>Costen</w:t>
      </w:r>
      <w:proofErr w:type="spellEnd"/>
      <w:r w:rsidRPr="00E03913">
        <w:rPr>
          <w:rFonts w:ascii="Verdana" w:hAnsi="Verdana"/>
          <w:sz w:val="16"/>
          <w:szCs w:val="16"/>
          <w:lang w:val="en-GB"/>
        </w:rPr>
        <w:t xml:space="preserve"> (1989) 11 Cr App R (S) 182 (CA).</w:t>
      </w:r>
    </w:p>
  </w:footnote>
  <w:footnote w:id="201">
    <w:p w:rsidR="0049469C" w:rsidRPr="00E03913" w:rsidRDefault="0049469C" w:rsidP="00E03913">
      <w:pPr>
        <w:pStyle w:val="Voetnoottekst"/>
        <w:jc w:val="both"/>
        <w:rPr>
          <w:rFonts w:ascii="Verdana" w:hAnsi="Verdana"/>
          <w:sz w:val="16"/>
          <w:szCs w:val="16"/>
          <w:lang w:val="en-GB"/>
        </w:rPr>
      </w:pPr>
      <w:r w:rsidRPr="00E03913">
        <w:rPr>
          <w:rStyle w:val="Voetnootmarkering"/>
          <w:rFonts w:ascii="Verdana" w:hAnsi="Verdana"/>
          <w:sz w:val="16"/>
          <w:szCs w:val="16"/>
        </w:rPr>
        <w:footnoteRef/>
      </w:r>
      <w:r w:rsidRPr="00E03913">
        <w:rPr>
          <w:rFonts w:ascii="Verdana" w:hAnsi="Verdana"/>
          <w:sz w:val="16"/>
          <w:szCs w:val="16"/>
          <w:lang w:val="en-GB"/>
        </w:rPr>
        <w:t xml:space="preserve"> </w:t>
      </w:r>
      <w:r w:rsidRPr="00E03913">
        <w:rPr>
          <w:rFonts w:ascii="Verdana" w:hAnsi="Verdana"/>
          <w:i/>
          <w:sz w:val="16"/>
          <w:szCs w:val="16"/>
          <w:lang w:val="en-GB"/>
        </w:rPr>
        <w:t xml:space="preserve">R v </w:t>
      </w:r>
      <w:proofErr w:type="spellStart"/>
      <w:r w:rsidRPr="00E03913">
        <w:rPr>
          <w:rFonts w:ascii="Verdana" w:hAnsi="Verdana"/>
          <w:i/>
          <w:sz w:val="16"/>
          <w:szCs w:val="16"/>
          <w:lang w:val="en-GB"/>
        </w:rPr>
        <w:t>Buffrey</w:t>
      </w:r>
      <w:proofErr w:type="spellEnd"/>
      <w:r w:rsidRPr="00E03913">
        <w:rPr>
          <w:rFonts w:ascii="Verdana" w:hAnsi="Verdana"/>
          <w:i/>
          <w:sz w:val="16"/>
          <w:szCs w:val="16"/>
          <w:lang w:val="en-GB"/>
        </w:rPr>
        <w:t xml:space="preserve"> (Paul Edward) </w:t>
      </w:r>
      <w:r w:rsidRPr="00E03913">
        <w:rPr>
          <w:rFonts w:ascii="Verdana" w:hAnsi="Verdana"/>
          <w:sz w:val="16"/>
          <w:szCs w:val="16"/>
          <w:lang w:val="en-GB"/>
        </w:rPr>
        <w:t>(1993) 14 Cr App R (S) 511 (CA) 515.</w:t>
      </w:r>
    </w:p>
  </w:footnote>
  <w:footnote w:id="202">
    <w:p w:rsidR="0049469C" w:rsidRPr="00E03913" w:rsidRDefault="0049469C" w:rsidP="00E03913">
      <w:pPr>
        <w:pStyle w:val="Voetnoottekst"/>
        <w:jc w:val="both"/>
        <w:rPr>
          <w:rFonts w:ascii="Verdana" w:hAnsi="Verdana"/>
          <w:sz w:val="16"/>
          <w:szCs w:val="16"/>
          <w:lang w:val="en-GB"/>
        </w:rPr>
      </w:pPr>
      <w:r w:rsidRPr="00E03913">
        <w:rPr>
          <w:rStyle w:val="Voetnootmarkering"/>
          <w:rFonts w:ascii="Verdana" w:hAnsi="Verdana"/>
          <w:sz w:val="16"/>
          <w:szCs w:val="16"/>
        </w:rPr>
        <w:footnoteRef/>
      </w:r>
      <w:r w:rsidRPr="00E03913">
        <w:rPr>
          <w:rFonts w:ascii="Verdana" w:hAnsi="Verdana"/>
          <w:sz w:val="16"/>
          <w:szCs w:val="16"/>
          <w:lang w:val="en-GB"/>
        </w:rPr>
        <w:t xml:space="preserve"> </w:t>
      </w:r>
      <w:r w:rsidRPr="00E03913">
        <w:rPr>
          <w:rFonts w:ascii="Verdana" w:hAnsi="Verdana"/>
          <w:i/>
          <w:sz w:val="16"/>
          <w:szCs w:val="16"/>
          <w:lang w:val="en-GB"/>
        </w:rPr>
        <w:t xml:space="preserve">R v K </w:t>
      </w:r>
      <w:r w:rsidRPr="00E03913">
        <w:rPr>
          <w:rFonts w:ascii="Verdana" w:hAnsi="Verdana"/>
          <w:sz w:val="16"/>
          <w:szCs w:val="16"/>
          <w:lang w:val="en-GB"/>
        </w:rPr>
        <w:t>[2002] EWCA Crim 927 (CA).</w:t>
      </w:r>
    </w:p>
  </w:footnote>
  <w:footnote w:id="203">
    <w:p w:rsidR="0049469C" w:rsidRPr="00E03913" w:rsidRDefault="0049469C" w:rsidP="00E03913">
      <w:pPr>
        <w:pStyle w:val="Voetnoottekst"/>
        <w:jc w:val="both"/>
        <w:rPr>
          <w:rFonts w:ascii="Verdana" w:hAnsi="Verdana"/>
          <w:sz w:val="16"/>
          <w:szCs w:val="16"/>
          <w:lang w:val="en-GB"/>
        </w:rPr>
      </w:pPr>
      <w:r w:rsidRPr="00E03913">
        <w:rPr>
          <w:rStyle w:val="Voetnootmarkering"/>
          <w:rFonts w:ascii="Verdana" w:hAnsi="Verdana"/>
          <w:sz w:val="16"/>
          <w:szCs w:val="16"/>
        </w:rPr>
        <w:footnoteRef/>
      </w:r>
      <w:r w:rsidRPr="00E03913">
        <w:rPr>
          <w:rFonts w:ascii="Verdana" w:hAnsi="Verdana"/>
          <w:sz w:val="16"/>
          <w:szCs w:val="16"/>
          <w:lang w:val="en-GB"/>
        </w:rPr>
        <w:t xml:space="preserve"> </w:t>
      </w:r>
      <w:r w:rsidRPr="00E03913">
        <w:rPr>
          <w:rFonts w:ascii="Verdana" w:hAnsi="Verdana"/>
          <w:i/>
          <w:sz w:val="16"/>
          <w:szCs w:val="16"/>
          <w:lang w:val="en-GB"/>
        </w:rPr>
        <w:t>R v March</w:t>
      </w:r>
      <w:r w:rsidRPr="00E03913">
        <w:rPr>
          <w:rFonts w:ascii="Verdana" w:hAnsi="Verdana"/>
          <w:sz w:val="16"/>
          <w:szCs w:val="16"/>
          <w:lang w:val="en-GB"/>
        </w:rPr>
        <w:t xml:space="preserve"> [2002] 2 Cr App R (S) 98 (CA).</w:t>
      </w:r>
    </w:p>
  </w:footnote>
  <w:footnote w:id="204">
    <w:p w:rsidR="0049469C" w:rsidRPr="00E03913" w:rsidRDefault="0049469C" w:rsidP="00E03913">
      <w:pPr>
        <w:pStyle w:val="Voetnoottekst"/>
        <w:jc w:val="both"/>
        <w:rPr>
          <w:rFonts w:ascii="Verdana" w:hAnsi="Verdana"/>
          <w:sz w:val="16"/>
          <w:szCs w:val="16"/>
          <w:lang w:val="en-GB"/>
        </w:rPr>
      </w:pPr>
      <w:r w:rsidRPr="00E03913">
        <w:rPr>
          <w:rStyle w:val="Voetnootmarkering"/>
          <w:rFonts w:ascii="Verdana" w:hAnsi="Verdana"/>
          <w:sz w:val="16"/>
          <w:szCs w:val="16"/>
        </w:rPr>
        <w:footnoteRef/>
      </w:r>
      <w:r w:rsidRPr="00E03913">
        <w:rPr>
          <w:rFonts w:ascii="Verdana" w:hAnsi="Verdana"/>
          <w:sz w:val="16"/>
          <w:szCs w:val="16"/>
          <w:lang w:val="en-GB"/>
        </w:rPr>
        <w:t xml:space="preserve"> </w:t>
      </w:r>
      <w:r w:rsidRPr="00E03913">
        <w:rPr>
          <w:rFonts w:ascii="Verdana" w:hAnsi="Verdana"/>
          <w:smallCaps/>
          <w:sz w:val="16"/>
          <w:szCs w:val="16"/>
          <w:lang w:val="en-GB"/>
        </w:rPr>
        <w:t>R. RAUXLOH</w:t>
      </w:r>
      <w:r w:rsidRPr="00E03913">
        <w:rPr>
          <w:rFonts w:ascii="Verdana" w:hAnsi="Verdana"/>
          <w:sz w:val="16"/>
          <w:szCs w:val="16"/>
          <w:lang w:val="en-GB"/>
        </w:rPr>
        <w:t xml:space="preserve">, </w:t>
      </w:r>
      <w:r w:rsidRPr="00E03913">
        <w:rPr>
          <w:rFonts w:ascii="Verdana" w:hAnsi="Verdana"/>
          <w:i/>
          <w:sz w:val="16"/>
          <w:szCs w:val="16"/>
          <w:lang w:val="en-GB"/>
        </w:rPr>
        <w:t xml:space="preserve">Plea Bargaining in National and International Law, </w:t>
      </w:r>
      <w:r w:rsidRPr="00E03913">
        <w:rPr>
          <w:rFonts w:ascii="Verdana" w:hAnsi="Verdana"/>
          <w:sz w:val="16"/>
          <w:szCs w:val="16"/>
          <w:lang w:val="en-GB"/>
        </w:rPr>
        <w:t>London, Routledge, 2012, 30-31.</w:t>
      </w:r>
    </w:p>
  </w:footnote>
  <w:footnote w:id="205">
    <w:p w:rsidR="0049469C" w:rsidRPr="00E03913" w:rsidRDefault="0049469C" w:rsidP="00E03913">
      <w:pPr>
        <w:pStyle w:val="Voetnoottekst"/>
        <w:jc w:val="both"/>
        <w:rPr>
          <w:rFonts w:ascii="Verdana" w:hAnsi="Verdana"/>
          <w:sz w:val="16"/>
          <w:szCs w:val="16"/>
          <w:lang w:val="en-GB"/>
        </w:rPr>
      </w:pPr>
      <w:r w:rsidRPr="00E03913">
        <w:rPr>
          <w:rStyle w:val="Voetnootmarkering"/>
          <w:rFonts w:ascii="Verdana" w:hAnsi="Verdana"/>
          <w:sz w:val="16"/>
          <w:szCs w:val="16"/>
        </w:rPr>
        <w:footnoteRef/>
      </w:r>
      <w:r w:rsidRPr="00E03913">
        <w:rPr>
          <w:rFonts w:ascii="Verdana" w:hAnsi="Verdana"/>
          <w:sz w:val="16"/>
          <w:szCs w:val="16"/>
          <w:lang w:val="en-GB"/>
        </w:rPr>
        <w:t xml:space="preserve"> </w:t>
      </w:r>
      <w:r w:rsidRPr="00E03913">
        <w:rPr>
          <w:rFonts w:ascii="Verdana" w:hAnsi="Verdana"/>
          <w:i/>
          <w:sz w:val="16"/>
          <w:szCs w:val="16"/>
          <w:lang w:val="en-GB"/>
        </w:rPr>
        <w:t>Ibid</w:t>
      </w:r>
      <w:r w:rsidRPr="00E03913">
        <w:rPr>
          <w:rFonts w:ascii="Verdana" w:hAnsi="Verdana"/>
          <w:sz w:val="16"/>
          <w:szCs w:val="16"/>
          <w:lang w:val="en-GB"/>
        </w:rPr>
        <w:t>.</w:t>
      </w:r>
    </w:p>
  </w:footnote>
  <w:footnote w:id="206">
    <w:p w:rsidR="0049469C" w:rsidRPr="00E03913" w:rsidRDefault="0049469C" w:rsidP="00E03913">
      <w:pPr>
        <w:pStyle w:val="Voetnoottekst"/>
        <w:jc w:val="both"/>
        <w:rPr>
          <w:rFonts w:ascii="Verdana" w:hAnsi="Verdana"/>
          <w:sz w:val="16"/>
          <w:szCs w:val="16"/>
          <w:lang w:val="en-GB"/>
        </w:rPr>
      </w:pPr>
      <w:r w:rsidRPr="00E03913">
        <w:rPr>
          <w:rStyle w:val="Voetnootmarkering"/>
          <w:rFonts w:ascii="Verdana" w:hAnsi="Verdana"/>
          <w:sz w:val="16"/>
          <w:szCs w:val="16"/>
        </w:rPr>
        <w:footnoteRef/>
      </w:r>
      <w:r w:rsidRPr="00E03913">
        <w:rPr>
          <w:rFonts w:ascii="Verdana" w:hAnsi="Verdana"/>
          <w:sz w:val="16"/>
          <w:szCs w:val="16"/>
          <w:lang w:val="en-GB"/>
        </w:rPr>
        <w:t xml:space="preserve"> </w:t>
      </w:r>
      <w:r w:rsidRPr="00E03913">
        <w:rPr>
          <w:rFonts w:ascii="Verdana" w:hAnsi="Verdana"/>
          <w:i/>
          <w:sz w:val="16"/>
          <w:szCs w:val="16"/>
          <w:lang w:val="en-GB"/>
        </w:rPr>
        <w:t>Ibid</w:t>
      </w:r>
      <w:r w:rsidRPr="00E03913">
        <w:rPr>
          <w:rFonts w:ascii="Verdana" w:hAnsi="Verdana"/>
          <w:sz w:val="16"/>
          <w:szCs w:val="16"/>
          <w:lang w:val="en-GB"/>
        </w:rPr>
        <w:t>., 31.</w:t>
      </w:r>
    </w:p>
  </w:footnote>
  <w:footnote w:id="207">
    <w:p w:rsidR="0049469C" w:rsidRPr="00E03913" w:rsidRDefault="0049469C" w:rsidP="00E03913">
      <w:pPr>
        <w:pStyle w:val="Voetnoottekst"/>
        <w:jc w:val="both"/>
        <w:rPr>
          <w:rFonts w:ascii="Verdana" w:hAnsi="Verdana"/>
          <w:sz w:val="16"/>
          <w:szCs w:val="16"/>
          <w:lang w:val="en-GB"/>
        </w:rPr>
      </w:pPr>
      <w:r w:rsidRPr="00E03913">
        <w:rPr>
          <w:rStyle w:val="Voetnootmarkering"/>
          <w:rFonts w:ascii="Verdana" w:hAnsi="Verdana"/>
          <w:sz w:val="16"/>
          <w:szCs w:val="16"/>
        </w:rPr>
        <w:footnoteRef/>
      </w:r>
      <w:r w:rsidRPr="00E03913">
        <w:rPr>
          <w:rFonts w:ascii="Verdana" w:hAnsi="Verdana"/>
          <w:sz w:val="16"/>
          <w:szCs w:val="16"/>
          <w:lang w:val="en-GB"/>
        </w:rPr>
        <w:t xml:space="preserve"> </w:t>
      </w:r>
      <w:r w:rsidRPr="00E03913">
        <w:rPr>
          <w:rFonts w:ascii="Verdana" w:hAnsi="Verdana"/>
          <w:i/>
          <w:sz w:val="16"/>
          <w:szCs w:val="16"/>
          <w:lang w:val="en-GB"/>
        </w:rPr>
        <w:t xml:space="preserve">R v Goodyear (Karl) </w:t>
      </w:r>
      <w:r w:rsidRPr="00E03913">
        <w:rPr>
          <w:rFonts w:ascii="Verdana" w:hAnsi="Verdana"/>
          <w:sz w:val="16"/>
          <w:szCs w:val="16"/>
          <w:lang w:val="en-GB"/>
        </w:rPr>
        <w:t>[2005] EWCA Crim 888 (CA).</w:t>
      </w:r>
    </w:p>
  </w:footnote>
  <w:footnote w:id="208">
    <w:p w:rsidR="0049469C" w:rsidRPr="00E03913" w:rsidRDefault="0049469C" w:rsidP="00E03913">
      <w:pPr>
        <w:pStyle w:val="Voetnoottekst"/>
        <w:jc w:val="both"/>
        <w:rPr>
          <w:rFonts w:ascii="Verdana" w:hAnsi="Verdana"/>
          <w:sz w:val="16"/>
          <w:szCs w:val="16"/>
          <w:lang w:val="en-US"/>
        </w:rPr>
      </w:pPr>
      <w:r w:rsidRPr="00E03913">
        <w:rPr>
          <w:rStyle w:val="Voetnootmarkering"/>
          <w:rFonts w:ascii="Verdana" w:hAnsi="Verdana"/>
          <w:sz w:val="16"/>
          <w:szCs w:val="16"/>
        </w:rPr>
        <w:footnoteRef/>
      </w:r>
      <w:r w:rsidRPr="00E03913">
        <w:rPr>
          <w:rFonts w:ascii="Verdana" w:hAnsi="Verdana"/>
          <w:sz w:val="16"/>
          <w:szCs w:val="16"/>
          <w:lang w:val="en-US"/>
        </w:rPr>
        <w:t xml:space="preserve"> </w:t>
      </w:r>
      <w:r w:rsidRPr="00E03913">
        <w:rPr>
          <w:rFonts w:ascii="Verdana" w:hAnsi="Verdana"/>
          <w:i/>
          <w:sz w:val="16"/>
          <w:szCs w:val="16"/>
          <w:lang w:val="en-US"/>
        </w:rPr>
        <w:t>Ibid</w:t>
      </w:r>
      <w:r w:rsidRPr="00E03913">
        <w:rPr>
          <w:rFonts w:ascii="Verdana" w:hAnsi="Verdana"/>
          <w:sz w:val="16"/>
          <w:szCs w:val="16"/>
          <w:lang w:val="en-US"/>
        </w:rPr>
        <w:t>.</w:t>
      </w:r>
    </w:p>
  </w:footnote>
  <w:footnote w:id="209">
    <w:p w:rsidR="0049469C" w:rsidRPr="00E03913" w:rsidRDefault="0049469C" w:rsidP="00E03913">
      <w:pPr>
        <w:pStyle w:val="Voetnoottekst"/>
        <w:jc w:val="both"/>
        <w:rPr>
          <w:rFonts w:ascii="Verdana" w:hAnsi="Verdana"/>
          <w:sz w:val="16"/>
          <w:szCs w:val="16"/>
          <w:lang w:val="en-GB"/>
        </w:rPr>
      </w:pPr>
      <w:r w:rsidRPr="00E03913">
        <w:rPr>
          <w:rStyle w:val="Voetnootmarkering"/>
          <w:rFonts w:ascii="Verdana" w:hAnsi="Verdana"/>
          <w:sz w:val="16"/>
          <w:szCs w:val="16"/>
        </w:rPr>
        <w:footnoteRef/>
      </w:r>
      <w:r w:rsidRPr="00E03913">
        <w:rPr>
          <w:rFonts w:ascii="Verdana" w:hAnsi="Verdana"/>
          <w:sz w:val="16"/>
          <w:szCs w:val="16"/>
          <w:lang w:val="en-GB"/>
        </w:rPr>
        <w:t xml:space="preserve"> Guidelines on the acceptance of pleas and the prosecutor's role in the sentencing exercise (revised 2009).</w:t>
      </w:r>
    </w:p>
  </w:footnote>
  <w:footnote w:id="210">
    <w:p w:rsidR="0049469C" w:rsidRPr="00E03913" w:rsidRDefault="0049469C" w:rsidP="00E03913">
      <w:pPr>
        <w:pStyle w:val="Voetnoottekst"/>
        <w:jc w:val="both"/>
        <w:rPr>
          <w:rFonts w:ascii="Verdana" w:hAnsi="Verdana"/>
          <w:sz w:val="16"/>
          <w:szCs w:val="16"/>
        </w:rPr>
      </w:pPr>
      <w:r w:rsidRPr="00E03913">
        <w:rPr>
          <w:rStyle w:val="Voetnootmarkering"/>
          <w:rFonts w:ascii="Verdana" w:hAnsi="Verdana"/>
          <w:sz w:val="16"/>
          <w:szCs w:val="16"/>
        </w:rPr>
        <w:footnoteRef/>
      </w:r>
      <w:r w:rsidRPr="00E03913">
        <w:rPr>
          <w:rFonts w:ascii="Verdana" w:hAnsi="Verdana"/>
          <w:sz w:val="16"/>
          <w:szCs w:val="16"/>
        </w:rPr>
        <w:t xml:space="preserve"> C.H. BRANTS en B. STAPERT, “Plea bargaining in de Verenigde Staten en in Engeland en Wales”, Universiteit Utrecht, 2003, 10.</w:t>
      </w:r>
    </w:p>
  </w:footnote>
  <w:footnote w:id="211">
    <w:p w:rsidR="0049469C" w:rsidRPr="00E03913" w:rsidRDefault="0049469C" w:rsidP="00E03913">
      <w:pPr>
        <w:pStyle w:val="Voetnoottekst"/>
        <w:jc w:val="both"/>
        <w:rPr>
          <w:rFonts w:ascii="Verdana" w:hAnsi="Verdana"/>
          <w:sz w:val="16"/>
          <w:szCs w:val="16"/>
          <w:lang w:val="en-GB"/>
        </w:rPr>
      </w:pPr>
      <w:r w:rsidRPr="00E03913">
        <w:rPr>
          <w:rStyle w:val="Voetnootmarkering"/>
          <w:rFonts w:ascii="Verdana" w:hAnsi="Verdana"/>
          <w:sz w:val="16"/>
          <w:szCs w:val="16"/>
        </w:rPr>
        <w:footnoteRef/>
      </w:r>
      <w:r w:rsidRPr="00E03913">
        <w:rPr>
          <w:rFonts w:ascii="Verdana" w:hAnsi="Verdana"/>
          <w:sz w:val="16"/>
          <w:szCs w:val="16"/>
          <w:lang w:val="en-GB"/>
        </w:rPr>
        <w:t xml:space="preserve"> </w:t>
      </w:r>
      <w:r w:rsidRPr="00E03913">
        <w:rPr>
          <w:rFonts w:ascii="Verdana" w:hAnsi="Verdana"/>
          <w:i/>
          <w:sz w:val="16"/>
          <w:szCs w:val="16"/>
          <w:lang w:val="en-GB"/>
        </w:rPr>
        <w:t xml:space="preserve">Ibid., </w:t>
      </w:r>
      <w:r w:rsidRPr="00E03913">
        <w:rPr>
          <w:rFonts w:ascii="Verdana" w:hAnsi="Verdana"/>
          <w:sz w:val="16"/>
          <w:szCs w:val="16"/>
          <w:lang w:val="en-GB"/>
        </w:rPr>
        <w:t>11.</w:t>
      </w:r>
    </w:p>
  </w:footnote>
  <w:footnote w:id="212">
    <w:p w:rsidR="0049469C" w:rsidRPr="00E03913" w:rsidRDefault="0049469C" w:rsidP="00E03913">
      <w:pPr>
        <w:pStyle w:val="Voetnoottekst"/>
        <w:jc w:val="both"/>
        <w:rPr>
          <w:rFonts w:ascii="Verdana" w:hAnsi="Verdana"/>
          <w:sz w:val="16"/>
          <w:szCs w:val="16"/>
          <w:lang w:val="en-GB"/>
        </w:rPr>
      </w:pPr>
      <w:r w:rsidRPr="00E03913">
        <w:rPr>
          <w:rStyle w:val="Voetnootmarkering"/>
          <w:rFonts w:ascii="Verdana" w:hAnsi="Verdana"/>
          <w:sz w:val="16"/>
          <w:szCs w:val="16"/>
        </w:rPr>
        <w:footnoteRef/>
      </w:r>
      <w:r w:rsidRPr="00E03913">
        <w:rPr>
          <w:rFonts w:ascii="Verdana" w:hAnsi="Verdana"/>
          <w:sz w:val="16"/>
          <w:szCs w:val="16"/>
          <w:lang w:val="en-GB"/>
        </w:rPr>
        <w:t xml:space="preserve"> </w:t>
      </w:r>
      <w:r w:rsidRPr="00E03913">
        <w:rPr>
          <w:rFonts w:ascii="Verdana" w:hAnsi="Verdana"/>
          <w:i/>
          <w:sz w:val="16"/>
          <w:szCs w:val="16"/>
          <w:lang w:val="en-GB"/>
        </w:rPr>
        <w:t xml:space="preserve">Ibid., </w:t>
      </w:r>
      <w:r w:rsidRPr="00E03913">
        <w:rPr>
          <w:rFonts w:ascii="Verdana" w:hAnsi="Verdana"/>
          <w:sz w:val="16"/>
          <w:szCs w:val="16"/>
          <w:lang w:val="en-GB"/>
        </w:rPr>
        <w:t>76.</w:t>
      </w:r>
    </w:p>
  </w:footnote>
  <w:footnote w:id="213">
    <w:p w:rsidR="0049469C" w:rsidRPr="00E03913" w:rsidRDefault="0049469C" w:rsidP="00E03913">
      <w:pPr>
        <w:pStyle w:val="Voetnoottekst"/>
        <w:jc w:val="both"/>
        <w:rPr>
          <w:rFonts w:ascii="Verdana" w:hAnsi="Verdana"/>
          <w:sz w:val="16"/>
          <w:szCs w:val="16"/>
          <w:lang w:val="en-GB"/>
        </w:rPr>
      </w:pPr>
      <w:r w:rsidRPr="00E03913">
        <w:rPr>
          <w:rStyle w:val="Voetnootmarkering"/>
          <w:rFonts w:ascii="Verdana" w:hAnsi="Verdana"/>
          <w:sz w:val="16"/>
          <w:szCs w:val="16"/>
        </w:rPr>
        <w:footnoteRef/>
      </w:r>
      <w:r w:rsidRPr="00E03913">
        <w:rPr>
          <w:rFonts w:ascii="Verdana" w:hAnsi="Verdana"/>
          <w:sz w:val="16"/>
          <w:szCs w:val="16"/>
          <w:lang w:val="en-GB"/>
        </w:rPr>
        <w:t xml:space="preserve"> </w:t>
      </w:r>
      <w:r w:rsidRPr="00E03913">
        <w:rPr>
          <w:rFonts w:ascii="Verdana" w:hAnsi="Verdana"/>
          <w:smallCaps/>
          <w:sz w:val="16"/>
          <w:szCs w:val="16"/>
          <w:lang w:val="en-GB"/>
        </w:rPr>
        <w:t>R. RAUXLOH</w:t>
      </w:r>
      <w:r w:rsidRPr="00E03913">
        <w:rPr>
          <w:rFonts w:ascii="Verdana" w:hAnsi="Verdana"/>
          <w:sz w:val="16"/>
          <w:szCs w:val="16"/>
          <w:lang w:val="en-GB"/>
        </w:rPr>
        <w:t xml:space="preserve">, </w:t>
      </w:r>
      <w:r w:rsidRPr="00E03913">
        <w:rPr>
          <w:rFonts w:ascii="Verdana" w:hAnsi="Verdana"/>
          <w:i/>
          <w:sz w:val="16"/>
          <w:szCs w:val="16"/>
          <w:lang w:val="en-GB"/>
        </w:rPr>
        <w:t xml:space="preserve">Plea Bargaining in National and International Law, </w:t>
      </w:r>
      <w:r w:rsidRPr="00E03913">
        <w:rPr>
          <w:rFonts w:ascii="Verdana" w:hAnsi="Verdana"/>
          <w:sz w:val="16"/>
          <w:szCs w:val="16"/>
          <w:lang w:val="en-GB"/>
        </w:rPr>
        <w:t>London, Routledge, 2012, 40-42.</w:t>
      </w:r>
    </w:p>
  </w:footnote>
  <w:footnote w:id="214">
    <w:p w:rsidR="0049469C" w:rsidRPr="0049469C" w:rsidRDefault="0049469C" w:rsidP="00E03913">
      <w:pPr>
        <w:pStyle w:val="Voetnoottekst"/>
        <w:jc w:val="both"/>
        <w:rPr>
          <w:rFonts w:ascii="Verdana" w:hAnsi="Verdana"/>
          <w:sz w:val="16"/>
          <w:szCs w:val="16"/>
          <w:lang w:val="en-GB"/>
        </w:rPr>
      </w:pPr>
      <w:r w:rsidRPr="00E03913">
        <w:rPr>
          <w:rStyle w:val="Voetnootmarkering"/>
          <w:rFonts w:ascii="Verdana" w:hAnsi="Verdana"/>
          <w:sz w:val="16"/>
          <w:szCs w:val="16"/>
        </w:rPr>
        <w:footnoteRef/>
      </w:r>
      <w:r w:rsidRPr="0049469C">
        <w:rPr>
          <w:rFonts w:ascii="Verdana" w:hAnsi="Verdana"/>
          <w:sz w:val="16"/>
          <w:szCs w:val="16"/>
          <w:lang w:val="en-GB"/>
        </w:rPr>
        <w:t xml:space="preserve"> C.H. BRANTS en B. STAPERT, “Plea bargaining in de Verenigde Staten en in Engeland en Wales”, Universiteit Utrecht, 2003, 74; </w:t>
      </w:r>
      <w:r w:rsidRPr="0049469C">
        <w:rPr>
          <w:rFonts w:ascii="Verdana" w:hAnsi="Verdana"/>
          <w:iCs/>
          <w:sz w:val="16"/>
          <w:szCs w:val="16"/>
          <w:lang w:val="en-GB"/>
        </w:rPr>
        <w:t xml:space="preserve">Code of Conduct for Barristers; </w:t>
      </w:r>
      <w:r w:rsidRPr="0049469C">
        <w:rPr>
          <w:rFonts w:ascii="Verdana" w:hAnsi="Verdana" w:cs="TimesNewRoman,Italic"/>
          <w:iCs/>
          <w:sz w:val="16"/>
          <w:szCs w:val="16"/>
          <w:lang w:val="en-GB"/>
        </w:rPr>
        <w:t>Code for Advocacy.</w:t>
      </w:r>
    </w:p>
  </w:footnote>
  <w:footnote w:id="215">
    <w:p w:rsidR="0049469C" w:rsidRPr="00E03913" w:rsidRDefault="0049469C" w:rsidP="00E03913">
      <w:pPr>
        <w:pStyle w:val="Voetnoottekst"/>
        <w:jc w:val="both"/>
        <w:rPr>
          <w:rFonts w:ascii="Verdana" w:hAnsi="Verdana"/>
          <w:sz w:val="16"/>
          <w:szCs w:val="16"/>
          <w:lang w:val="en-GB"/>
        </w:rPr>
      </w:pPr>
      <w:r w:rsidRPr="00E03913">
        <w:rPr>
          <w:rStyle w:val="Voetnootmarkering"/>
          <w:rFonts w:ascii="Verdana" w:hAnsi="Verdana"/>
          <w:sz w:val="16"/>
          <w:szCs w:val="16"/>
        </w:rPr>
        <w:footnoteRef/>
      </w:r>
      <w:r w:rsidRPr="00E03913">
        <w:rPr>
          <w:rFonts w:ascii="Verdana" w:hAnsi="Verdana"/>
          <w:sz w:val="16"/>
          <w:szCs w:val="16"/>
          <w:lang w:val="en-GB"/>
        </w:rPr>
        <w:t xml:space="preserve"> </w:t>
      </w:r>
      <w:r w:rsidRPr="00E03913">
        <w:rPr>
          <w:rFonts w:ascii="Verdana" w:hAnsi="Verdana"/>
          <w:smallCaps/>
          <w:sz w:val="16"/>
          <w:szCs w:val="16"/>
          <w:lang w:val="en-GB"/>
        </w:rPr>
        <w:t>R. RAUXLOH</w:t>
      </w:r>
      <w:r w:rsidRPr="00E03913">
        <w:rPr>
          <w:rFonts w:ascii="Verdana" w:hAnsi="Verdana"/>
          <w:sz w:val="16"/>
          <w:szCs w:val="16"/>
          <w:lang w:val="en-GB"/>
        </w:rPr>
        <w:t xml:space="preserve">, </w:t>
      </w:r>
      <w:r w:rsidRPr="00E03913">
        <w:rPr>
          <w:rFonts w:ascii="Verdana" w:hAnsi="Verdana"/>
          <w:i/>
          <w:sz w:val="16"/>
          <w:szCs w:val="16"/>
          <w:lang w:val="en-GB"/>
        </w:rPr>
        <w:t xml:space="preserve">Plea Bargaining in National and International Law, </w:t>
      </w:r>
      <w:r w:rsidRPr="00E03913">
        <w:rPr>
          <w:rFonts w:ascii="Verdana" w:hAnsi="Verdana"/>
          <w:sz w:val="16"/>
          <w:szCs w:val="16"/>
          <w:lang w:val="en-GB"/>
        </w:rPr>
        <w:t>London, Routledge, 2012, 40-43.</w:t>
      </w:r>
    </w:p>
  </w:footnote>
  <w:footnote w:id="216">
    <w:p w:rsidR="0049469C" w:rsidRPr="00E03913" w:rsidRDefault="0049469C" w:rsidP="00E03913">
      <w:pPr>
        <w:pStyle w:val="Voetnoottekst"/>
        <w:jc w:val="both"/>
        <w:rPr>
          <w:rFonts w:ascii="Verdana" w:hAnsi="Verdana"/>
          <w:sz w:val="16"/>
          <w:szCs w:val="16"/>
        </w:rPr>
      </w:pPr>
      <w:r w:rsidRPr="00E03913">
        <w:rPr>
          <w:rStyle w:val="Voetnootmarkering"/>
          <w:rFonts w:ascii="Verdana" w:hAnsi="Verdana"/>
          <w:sz w:val="16"/>
          <w:szCs w:val="16"/>
        </w:rPr>
        <w:footnoteRef/>
      </w:r>
      <w:r w:rsidRPr="00E03913">
        <w:rPr>
          <w:rFonts w:ascii="Verdana" w:hAnsi="Verdana"/>
          <w:sz w:val="16"/>
          <w:szCs w:val="16"/>
        </w:rPr>
        <w:t xml:space="preserve"> C.H. BRANTS en B. STAPERT, “Plea bargaining in de Verenigde Staten en in Engeland en Wales”, Universiteit Utrecht, 2003, 72-74.</w:t>
      </w:r>
    </w:p>
  </w:footnote>
  <w:footnote w:id="217">
    <w:p w:rsidR="0049469C" w:rsidRPr="00E03913" w:rsidRDefault="0049469C" w:rsidP="00E03913">
      <w:pPr>
        <w:pStyle w:val="Voetnoottekst"/>
        <w:jc w:val="both"/>
        <w:rPr>
          <w:rFonts w:ascii="Verdana" w:hAnsi="Verdana"/>
          <w:sz w:val="16"/>
          <w:szCs w:val="16"/>
        </w:rPr>
      </w:pPr>
      <w:r w:rsidRPr="00E03913">
        <w:rPr>
          <w:rStyle w:val="Voetnootmarkering"/>
          <w:rFonts w:ascii="Verdana" w:hAnsi="Verdana"/>
          <w:sz w:val="16"/>
          <w:szCs w:val="16"/>
        </w:rPr>
        <w:footnoteRef/>
      </w:r>
      <w:r w:rsidRPr="00E03913">
        <w:rPr>
          <w:rFonts w:ascii="Verdana" w:hAnsi="Verdana"/>
          <w:sz w:val="16"/>
          <w:szCs w:val="16"/>
        </w:rPr>
        <w:t xml:space="preserve"> </w:t>
      </w:r>
      <w:r w:rsidRPr="00E03913">
        <w:rPr>
          <w:rFonts w:ascii="Verdana" w:hAnsi="Verdana"/>
          <w:i/>
          <w:sz w:val="16"/>
          <w:szCs w:val="16"/>
        </w:rPr>
        <w:t xml:space="preserve">Ibid., </w:t>
      </w:r>
      <w:r w:rsidRPr="00E03913">
        <w:rPr>
          <w:rFonts w:ascii="Verdana" w:hAnsi="Verdana"/>
          <w:sz w:val="16"/>
          <w:szCs w:val="16"/>
        </w:rPr>
        <w:t>76.</w:t>
      </w:r>
    </w:p>
  </w:footnote>
  <w:footnote w:id="218">
    <w:p w:rsidR="0049469C" w:rsidRPr="00E03913" w:rsidRDefault="0049469C" w:rsidP="00E03913">
      <w:pPr>
        <w:pStyle w:val="Voetnoottekst"/>
        <w:jc w:val="both"/>
        <w:rPr>
          <w:rFonts w:ascii="Verdana" w:hAnsi="Verdana"/>
          <w:sz w:val="16"/>
          <w:szCs w:val="16"/>
        </w:rPr>
      </w:pPr>
      <w:r w:rsidRPr="00E03913">
        <w:rPr>
          <w:rStyle w:val="Voetnootmarkering"/>
          <w:rFonts w:ascii="Verdana" w:hAnsi="Verdana"/>
          <w:sz w:val="16"/>
          <w:szCs w:val="16"/>
        </w:rPr>
        <w:footnoteRef/>
      </w:r>
      <w:r w:rsidRPr="00E03913">
        <w:rPr>
          <w:rFonts w:ascii="Verdana" w:hAnsi="Verdana"/>
          <w:sz w:val="16"/>
          <w:szCs w:val="16"/>
        </w:rPr>
        <w:t xml:space="preserve"> EHRM 27 februari 1980, nr. 6903/75, </w:t>
      </w:r>
      <w:proofErr w:type="spellStart"/>
      <w:r w:rsidRPr="00E03913">
        <w:rPr>
          <w:rFonts w:ascii="Verdana" w:hAnsi="Verdana"/>
          <w:sz w:val="16"/>
          <w:szCs w:val="16"/>
        </w:rPr>
        <w:t>Deweer</w:t>
      </w:r>
      <w:proofErr w:type="spellEnd"/>
      <w:r w:rsidRPr="00E03913">
        <w:rPr>
          <w:rFonts w:ascii="Verdana" w:hAnsi="Verdana"/>
          <w:sz w:val="16"/>
          <w:szCs w:val="16"/>
        </w:rPr>
        <w:t>/België.</w:t>
      </w:r>
    </w:p>
  </w:footnote>
  <w:footnote w:id="219">
    <w:p w:rsidR="0049469C" w:rsidRPr="00E03913" w:rsidRDefault="0049469C" w:rsidP="00E03913">
      <w:pPr>
        <w:pStyle w:val="Voetnoottekst"/>
        <w:jc w:val="both"/>
        <w:rPr>
          <w:rFonts w:ascii="Verdana" w:hAnsi="Verdana"/>
          <w:sz w:val="16"/>
          <w:szCs w:val="16"/>
        </w:rPr>
      </w:pPr>
      <w:r w:rsidRPr="00E03913">
        <w:rPr>
          <w:rStyle w:val="Voetnootmarkering"/>
          <w:rFonts w:ascii="Verdana" w:hAnsi="Verdana"/>
          <w:sz w:val="16"/>
          <w:szCs w:val="16"/>
        </w:rPr>
        <w:footnoteRef/>
      </w:r>
      <w:r w:rsidRPr="00E03913">
        <w:rPr>
          <w:rFonts w:ascii="Verdana" w:hAnsi="Verdana"/>
          <w:sz w:val="16"/>
          <w:szCs w:val="16"/>
        </w:rPr>
        <w:t xml:space="preserve"> C.H. BRANTS en B. STAPERT, “Plea bargaining in de Verenigde Staten en in Engeland en Wales”, Universiteit Utrecht, 2003, 66.</w:t>
      </w:r>
    </w:p>
  </w:footnote>
  <w:footnote w:id="220">
    <w:p w:rsidR="0049469C" w:rsidRPr="00E03913" w:rsidRDefault="0049469C" w:rsidP="00E03913">
      <w:pPr>
        <w:pStyle w:val="Voetnoottekst"/>
        <w:jc w:val="both"/>
        <w:rPr>
          <w:rFonts w:ascii="Verdana" w:hAnsi="Verdana"/>
          <w:sz w:val="16"/>
          <w:szCs w:val="16"/>
        </w:rPr>
      </w:pPr>
      <w:r w:rsidRPr="00E03913">
        <w:rPr>
          <w:rStyle w:val="Voetnootmarkering"/>
          <w:rFonts w:ascii="Verdana" w:hAnsi="Verdana"/>
          <w:sz w:val="16"/>
          <w:szCs w:val="16"/>
        </w:rPr>
        <w:footnoteRef/>
      </w:r>
      <w:r w:rsidRPr="00E03913">
        <w:rPr>
          <w:rFonts w:ascii="Verdana" w:hAnsi="Verdana"/>
          <w:sz w:val="16"/>
          <w:szCs w:val="16"/>
        </w:rPr>
        <w:t xml:space="preserve"> EHRM 27 februari 1980, nr. 6903/75, </w:t>
      </w:r>
      <w:proofErr w:type="spellStart"/>
      <w:r w:rsidRPr="00E03913">
        <w:rPr>
          <w:rFonts w:ascii="Verdana" w:hAnsi="Verdana"/>
          <w:sz w:val="16"/>
          <w:szCs w:val="16"/>
        </w:rPr>
        <w:t>Deweer</w:t>
      </w:r>
      <w:proofErr w:type="spellEnd"/>
      <w:r w:rsidRPr="00E03913">
        <w:rPr>
          <w:rFonts w:ascii="Verdana" w:hAnsi="Verdana"/>
          <w:sz w:val="16"/>
          <w:szCs w:val="16"/>
        </w:rPr>
        <w:t>/België</w:t>
      </w:r>
      <w:r>
        <w:rPr>
          <w:rFonts w:ascii="Verdana" w:hAnsi="Verdana"/>
          <w:sz w:val="16"/>
          <w:szCs w:val="16"/>
        </w:rPr>
        <w:t>, overweging 51</w:t>
      </w:r>
      <w:r w:rsidRPr="00E03913">
        <w:rPr>
          <w:rFonts w:ascii="Verdana" w:hAnsi="Verdana"/>
          <w:sz w:val="16"/>
          <w:szCs w:val="16"/>
        </w:rPr>
        <w:t>.</w:t>
      </w:r>
    </w:p>
  </w:footnote>
  <w:footnote w:id="221">
    <w:p w:rsidR="0049469C" w:rsidRPr="00E03913" w:rsidRDefault="0049469C" w:rsidP="00E03913">
      <w:pPr>
        <w:pStyle w:val="Voetnoottekst"/>
        <w:jc w:val="both"/>
        <w:rPr>
          <w:rFonts w:ascii="Verdana" w:hAnsi="Verdana"/>
          <w:sz w:val="16"/>
          <w:szCs w:val="16"/>
          <w:lang w:val="en-GB"/>
        </w:rPr>
      </w:pPr>
      <w:r w:rsidRPr="00E03913">
        <w:rPr>
          <w:rStyle w:val="Voetnootmarkering"/>
          <w:rFonts w:ascii="Verdana" w:hAnsi="Verdana"/>
          <w:sz w:val="16"/>
          <w:szCs w:val="16"/>
        </w:rPr>
        <w:footnoteRef/>
      </w:r>
      <w:r w:rsidRPr="00E03913">
        <w:rPr>
          <w:rFonts w:ascii="Verdana" w:hAnsi="Verdana"/>
          <w:sz w:val="16"/>
          <w:szCs w:val="16"/>
          <w:lang w:val="en-GB"/>
        </w:rPr>
        <w:t xml:space="preserve"> EHRM 17 </w:t>
      </w:r>
      <w:proofErr w:type="spellStart"/>
      <w:r w:rsidRPr="00E03913">
        <w:rPr>
          <w:rFonts w:ascii="Verdana" w:hAnsi="Verdana"/>
          <w:sz w:val="16"/>
          <w:szCs w:val="16"/>
          <w:lang w:val="en-GB"/>
        </w:rPr>
        <w:t>december</w:t>
      </w:r>
      <w:proofErr w:type="spellEnd"/>
      <w:r w:rsidRPr="00E03913">
        <w:rPr>
          <w:rFonts w:ascii="Verdana" w:hAnsi="Verdana"/>
          <w:sz w:val="16"/>
          <w:szCs w:val="16"/>
          <w:lang w:val="en-GB"/>
        </w:rPr>
        <w:t xml:space="preserve"> 1996, </w:t>
      </w:r>
      <w:proofErr w:type="spellStart"/>
      <w:r w:rsidRPr="00E03913">
        <w:rPr>
          <w:rFonts w:ascii="Verdana" w:hAnsi="Verdana"/>
          <w:sz w:val="16"/>
          <w:szCs w:val="16"/>
          <w:lang w:val="en-GB"/>
        </w:rPr>
        <w:t>nr</w:t>
      </w:r>
      <w:proofErr w:type="spellEnd"/>
      <w:r w:rsidRPr="00E03913">
        <w:rPr>
          <w:rFonts w:ascii="Verdana" w:hAnsi="Verdana"/>
          <w:sz w:val="16"/>
          <w:szCs w:val="16"/>
          <w:lang w:val="en-GB"/>
        </w:rPr>
        <w:t>. 1994/254, Saunders/United Kingdom.</w:t>
      </w:r>
    </w:p>
  </w:footnote>
  <w:footnote w:id="222">
    <w:p w:rsidR="0049469C" w:rsidRPr="00E03913" w:rsidRDefault="0049469C" w:rsidP="00E03913">
      <w:pPr>
        <w:pStyle w:val="Voetnoottekst"/>
        <w:jc w:val="both"/>
        <w:rPr>
          <w:rFonts w:ascii="Verdana" w:hAnsi="Verdana"/>
          <w:sz w:val="16"/>
          <w:szCs w:val="16"/>
          <w:lang w:val="en-GB"/>
        </w:rPr>
      </w:pPr>
      <w:r w:rsidRPr="00E03913">
        <w:rPr>
          <w:rStyle w:val="Voetnootmarkering"/>
          <w:rFonts w:ascii="Verdana" w:hAnsi="Verdana"/>
          <w:sz w:val="16"/>
          <w:szCs w:val="16"/>
        </w:rPr>
        <w:footnoteRef/>
      </w:r>
      <w:r w:rsidRPr="00E03913">
        <w:rPr>
          <w:rFonts w:ascii="Verdana" w:hAnsi="Verdana"/>
          <w:sz w:val="16"/>
          <w:szCs w:val="16"/>
          <w:lang w:val="en-GB"/>
        </w:rPr>
        <w:t xml:space="preserve"> </w:t>
      </w:r>
      <w:r w:rsidRPr="00E03913">
        <w:rPr>
          <w:rFonts w:ascii="Verdana" w:hAnsi="Verdana"/>
          <w:smallCaps/>
          <w:sz w:val="16"/>
          <w:szCs w:val="16"/>
          <w:lang w:val="en-GB"/>
        </w:rPr>
        <w:t>R. RAUXLOH</w:t>
      </w:r>
      <w:r w:rsidRPr="00E03913">
        <w:rPr>
          <w:rFonts w:ascii="Verdana" w:hAnsi="Verdana"/>
          <w:sz w:val="16"/>
          <w:szCs w:val="16"/>
          <w:lang w:val="en-GB"/>
        </w:rPr>
        <w:t xml:space="preserve">, </w:t>
      </w:r>
      <w:r w:rsidRPr="00E03913">
        <w:rPr>
          <w:rFonts w:ascii="Verdana" w:hAnsi="Verdana"/>
          <w:i/>
          <w:sz w:val="16"/>
          <w:szCs w:val="16"/>
          <w:lang w:val="en-GB"/>
        </w:rPr>
        <w:t xml:space="preserve">Plea Bargaining in National and International Law, </w:t>
      </w:r>
      <w:r w:rsidRPr="00E03913">
        <w:rPr>
          <w:rFonts w:ascii="Verdana" w:hAnsi="Verdana"/>
          <w:sz w:val="16"/>
          <w:szCs w:val="16"/>
          <w:lang w:val="en-GB"/>
        </w:rPr>
        <w:t>London, Routledge, 2012, 47-48.</w:t>
      </w:r>
    </w:p>
  </w:footnote>
  <w:footnote w:id="223">
    <w:p w:rsidR="0049469C" w:rsidRPr="00E03913" w:rsidRDefault="0049469C" w:rsidP="00E03913">
      <w:pPr>
        <w:pStyle w:val="Voetnoottekst"/>
        <w:jc w:val="both"/>
        <w:rPr>
          <w:rFonts w:ascii="Verdana" w:hAnsi="Verdana"/>
          <w:sz w:val="16"/>
          <w:szCs w:val="16"/>
          <w:lang w:val="en-GB"/>
        </w:rPr>
      </w:pPr>
      <w:r w:rsidRPr="00E03913">
        <w:rPr>
          <w:rStyle w:val="Voetnootmarkering"/>
          <w:rFonts w:ascii="Verdana" w:hAnsi="Verdana"/>
          <w:sz w:val="16"/>
          <w:szCs w:val="16"/>
        </w:rPr>
        <w:footnoteRef/>
      </w:r>
      <w:r w:rsidRPr="00E03913">
        <w:rPr>
          <w:rFonts w:ascii="Verdana" w:hAnsi="Verdana"/>
          <w:sz w:val="16"/>
          <w:szCs w:val="16"/>
          <w:lang w:val="en-GB"/>
        </w:rPr>
        <w:t xml:space="preserve"> </w:t>
      </w:r>
      <w:r w:rsidRPr="00E03913">
        <w:rPr>
          <w:rFonts w:ascii="Verdana" w:hAnsi="Verdana"/>
          <w:i/>
          <w:sz w:val="16"/>
          <w:szCs w:val="16"/>
          <w:lang w:val="en-GB"/>
        </w:rPr>
        <w:t>Ibid</w:t>
      </w:r>
      <w:r w:rsidRPr="00E03913">
        <w:rPr>
          <w:rFonts w:ascii="Verdana" w:hAnsi="Verdana"/>
          <w:sz w:val="16"/>
          <w:szCs w:val="16"/>
          <w:lang w:val="en-GB"/>
        </w:rPr>
        <w:t>.</w:t>
      </w:r>
    </w:p>
  </w:footnote>
  <w:footnote w:id="224">
    <w:p w:rsidR="0049469C" w:rsidRPr="00E03913" w:rsidRDefault="0049469C" w:rsidP="00E03913">
      <w:pPr>
        <w:pStyle w:val="Voetnoottekst"/>
        <w:jc w:val="both"/>
        <w:rPr>
          <w:rFonts w:ascii="Verdana" w:hAnsi="Verdana"/>
          <w:sz w:val="16"/>
          <w:szCs w:val="16"/>
          <w:lang w:val="en-GB"/>
        </w:rPr>
      </w:pPr>
      <w:r w:rsidRPr="00E03913">
        <w:rPr>
          <w:rStyle w:val="Voetnootmarkering"/>
          <w:rFonts w:ascii="Verdana" w:hAnsi="Verdana"/>
          <w:sz w:val="16"/>
          <w:szCs w:val="16"/>
        </w:rPr>
        <w:footnoteRef/>
      </w:r>
      <w:r w:rsidRPr="00E03913">
        <w:rPr>
          <w:rFonts w:ascii="Verdana" w:hAnsi="Verdana"/>
          <w:sz w:val="16"/>
          <w:szCs w:val="16"/>
          <w:lang w:val="en-GB"/>
        </w:rPr>
        <w:t xml:space="preserve"> </w:t>
      </w:r>
      <w:r w:rsidRPr="00E03913">
        <w:rPr>
          <w:rFonts w:ascii="Verdana" w:hAnsi="Verdana"/>
          <w:i/>
          <w:sz w:val="16"/>
          <w:szCs w:val="16"/>
          <w:lang w:val="en-GB"/>
        </w:rPr>
        <w:t>Ibid</w:t>
      </w:r>
      <w:r w:rsidRPr="00E03913">
        <w:rPr>
          <w:rFonts w:ascii="Verdana" w:hAnsi="Verdana"/>
          <w:sz w:val="16"/>
          <w:szCs w:val="16"/>
          <w:lang w:val="en-GB"/>
        </w:rPr>
        <w:t>., 39-41.</w:t>
      </w:r>
    </w:p>
  </w:footnote>
  <w:footnote w:id="225">
    <w:p w:rsidR="0049469C" w:rsidRPr="00E03913" w:rsidRDefault="0049469C" w:rsidP="00E03913">
      <w:pPr>
        <w:pStyle w:val="Voetnoottekst"/>
        <w:jc w:val="both"/>
        <w:rPr>
          <w:rFonts w:ascii="Verdana" w:hAnsi="Verdana"/>
          <w:sz w:val="16"/>
          <w:szCs w:val="16"/>
          <w:lang w:val="en-US"/>
        </w:rPr>
      </w:pPr>
      <w:r w:rsidRPr="00E03913">
        <w:rPr>
          <w:rStyle w:val="Voetnootmarkering"/>
          <w:rFonts w:ascii="Verdana" w:hAnsi="Verdana"/>
          <w:sz w:val="16"/>
          <w:szCs w:val="16"/>
        </w:rPr>
        <w:footnoteRef/>
      </w:r>
      <w:r w:rsidRPr="00E03913">
        <w:rPr>
          <w:rFonts w:ascii="Verdana" w:hAnsi="Verdana"/>
          <w:sz w:val="16"/>
          <w:szCs w:val="16"/>
          <w:lang w:val="en-US"/>
        </w:rPr>
        <w:t xml:space="preserve"> </w:t>
      </w:r>
      <w:r w:rsidRPr="00E03913">
        <w:rPr>
          <w:rFonts w:ascii="Verdana" w:hAnsi="Verdana"/>
          <w:sz w:val="16"/>
          <w:szCs w:val="16"/>
          <w:lang w:val="en-GB"/>
        </w:rPr>
        <w:t xml:space="preserve">Guidelines on the acceptance of pleas and the prosecutor's role in the sentencing exercise, </w:t>
      </w:r>
      <w:r w:rsidRPr="00E03913">
        <w:rPr>
          <w:rFonts w:ascii="Verdana" w:hAnsi="Verdana"/>
          <w:i/>
          <w:sz w:val="16"/>
          <w:szCs w:val="16"/>
          <w:lang w:val="en-GB"/>
        </w:rPr>
        <w:t>Attorney General’s Office</w:t>
      </w:r>
      <w:r w:rsidRPr="00E03913">
        <w:rPr>
          <w:rFonts w:ascii="Verdana" w:hAnsi="Verdana"/>
          <w:sz w:val="16"/>
          <w:szCs w:val="16"/>
          <w:lang w:val="en-GB"/>
        </w:rPr>
        <w:t xml:space="preserve"> 30 November 2012, D1.</w:t>
      </w:r>
    </w:p>
  </w:footnote>
  <w:footnote w:id="226">
    <w:p w:rsidR="0049469C" w:rsidRPr="00E03913" w:rsidRDefault="0049469C" w:rsidP="00E03913">
      <w:pPr>
        <w:pStyle w:val="Voetnoottekst"/>
        <w:jc w:val="both"/>
        <w:rPr>
          <w:rFonts w:ascii="Verdana" w:hAnsi="Verdana"/>
          <w:sz w:val="16"/>
          <w:szCs w:val="16"/>
        </w:rPr>
      </w:pPr>
      <w:r w:rsidRPr="00E03913">
        <w:rPr>
          <w:rStyle w:val="Voetnootmarkering"/>
          <w:rFonts w:ascii="Verdana" w:hAnsi="Verdana"/>
          <w:sz w:val="16"/>
          <w:szCs w:val="16"/>
        </w:rPr>
        <w:footnoteRef/>
      </w:r>
      <w:r w:rsidRPr="00E03913">
        <w:rPr>
          <w:rFonts w:ascii="Verdana" w:hAnsi="Verdana"/>
          <w:sz w:val="16"/>
          <w:szCs w:val="16"/>
        </w:rPr>
        <w:t xml:space="preserve"> </w:t>
      </w:r>
      <w:r w:rsidRPr="00E03913">
        <w:rPr>
          <w:rFonts w:ascii="Verdana" w:hAnsi="Verdana"/>
          <w:smallCaps/>
          <w:sz w:val="16"/>
          <w:szCs w:val="16"/>
        </w:rPr>
        <w:t>A. BAELE</w:t>
      </w:r>
      <w:r w:rsidRPr="00E03913">
        <w:rPr>
          <w:rFonts w:ascii="Verdana" w:hAnsi="Verdana"/>
          <w:sz w:val="16"/>
          <w:szCs w:val="16"/>
        </w:rPr>
        <w:t xml:space="preserve">, </w:t>
      </w:r>
      <w:r w:rsidRPr="00E03913">
        <w:rPr>
          <w:rFonts w:ascii="Verdana" w:hAnsi="Verdana"/>
          <w:i/>
          <w:sz w:val="16"/>
          <w:szCs w:val="16"/>
        </w:rPr>
        <w:t xml:space="preserve">De wenselijkheid van guilty plea in het Belgisch strafrecht, </w:t>
      </w:r>
      <w:proofErr w:type="spellStart"/>
      <w:r w:rsidRPr="00E03913">
        <w:rPr>
          <w:rFonts w:ascii="Verdana" w:hAnsi="Verdana"/>
          <w:sz w:val="16"/>
          <w:szCs w:val="16"/>
        </w:rPr>
        <w:t>onuitg</w:t>
      </w:r>
      <w:proofErr w:type="spellEnd"/>
      <w:r w:rsidRPr="00E03913">
        <w:rPr>
          <w:rFonts w:ascii="Verdana" w:hAnsi="Verdana"/>
          <w:sz w:val="16"/>
          <w:szCs w:val="16"/>
        </w:rPr>
        <w:t>. masterproef Faculteit Rechtsgeleerdheid Universiteit Gent, 2008-09, 40-41.</w:t>
      </w:r>
    </w:p>
  </w:footnote>
  <w:footnote w:id="227">
    <w:p w:rsidR="0049469C" w:rsidRPr="00E03913" w:rsidRDefault="0049469C" w:rsidP="00E03913">
      <w:pPr>
        <w:pStyle w:val="Voetnoottekst"/>
        <w:jc w:val="both"/>
        <w:rPr>
          <w:rFonts w:ascii="Verdana" w:hAnsi="Verdana"/>
          <w:sz w:val="16"/>
          <w:szCs w:val="16"/>
          <w:lang w:val="en-GB"/>
        </w:rPr>
      </w:pPr>
      <w:r w:rsidRPr="00E03913">
        <w:rPr>
          <w:rStyle w:val="Voetnootmarkering"/>
          <w:rFonts w:ascii="Verdana" w:hAnsi="Verdana"/>
          <w:sz w:val="16"/>
          <w:szCs w:val="16"/>
        </w:rPr>
        <w:footnoteRef/>
      </w:r>
      <w:r w:rsidRPr="00E03913">
        <w:rPr>
          <w:rFonts w:ascii="Verdana" w:hAnsi="Verdana"/>
          <w:sz w:val="16"/>
          <w:szCs w:val="16"/>
          <w:lang w:val="en-GB"/>
        </w:rPr>
        <w:t xml:space="preserve"> The Code for Crown Prosecutors, January 2013, 4.2.</w:t>
      </w:r>
    </w:p>
  </w:footnote>
  <w:footnote w:id="228">
    <w:p w:rsidR="0049469C" w:rsidRPr="00E03913" w:rsidRDefault="0049469C" w:rsidP="00E03913">
      <w:pPr>
        <w:pStyle w:val="Voetnoottekst"/>
        <w:jc w:val="both"/>
        <w:rPr>
          <w:rFonts w:ascii="Verdana" w:hAnsi="Verdana"/>
          <w:sz w:val="16"/>
          <w:szCs w:val="16"/>
          <w:lang w:val="en-GB"/>
        </w:rPr>
      </w:pPr>
      <w:r w:rsidRPr="00E03913">
        <w:rPr>
          <w:rStyle w:val="Voetnootmarkering"/>
          <w:rFonts w:ascii="Verdana" w:hAnsi="Verdana"/>
          <w:sz w:val="16"/>
          <w:szCs w:val="16"/>
        </w:rPr>
        <w:footnoteRef/>
      </w:r>
      <w:r w:rsidRPr="00E03913">
        <w:rPr>
          <w:rFonts w:ascii="Verdana" w:hAnsi="Verdana"/>
          <w:sz w:val="16"/>
          <w:szCs w:val="16"/>
          <w:lang w:val="en-GB"/>
        </w:rPr>
        <w:t xml:space="preserve"> Guidelines on the acceptance of pleas and the prosecutor's role in the sentencing exercise, </w:t>
      </w:r>
      <w:r w:rsidRPr="00E03913">
        <w:rPr>
          <w:rFonts w:ascii="Verdana" w:hAnsi="Verdana"/>
          <w:i/>
          <w:sz w:val="16"/>
          <w:szCs w:val="16"/>
          <w:lang w:val="en-GB"/>
        </w:rPr>
        <w:t>Attorney General’s Office</w:t>
      </w:r>
      <w:r w:rsidRPr="00E03913">
        <w:rPr>
          <w:rFonts w:ascii="Verdana" w:hAnsi="Verdana"/>
          <w:sz w:val="16"/>
          <w:szCs w:val="16"/>
          <w:lang w:val="en-GB"/>
        </w:rPr>
        <w:t xml:space="preserve"> 30 November 2012.</w:t>
      </w:r>
    </w:p>
  </w:footnote>
  <w:footnote w:id="229">
    <w:p w:rsidR="0049469C" w:rsidRPr="00E03913" w:rsidRDefault="0049469C" w:rsidP="00E03913">
      <w:pPr>
        <w:pStyle w:val="Voetnoottekst"/>
        <w:jc w:val="both"/>
        <w:rPr>
          <w:rFonts w:ascii="Verdana" w:hAnsi="Verdana"/>
          <w:sz w:val="16"/>
          <w:szCs w:val="16"/>
          <w:lang w:val="en-GB"/>
        </w:rPr>
      </w:pPr>
      <w:r w:rsidRPr="00E03913">
        <w:rPr>
          <w:rStyle w:val="Voetnootmarkering"/>
          <w:rFonts w:ascii="Verdana" w:hAnsi="Verdana"/>
          <w:sz w:val="16"/>
          <w:szCs w:val="16"/>
        </w:rPr>
        <w:footnoteRef/>
      </w:r>
      <w:r w:rsidRPr="00E03913">
        <w:rPr>
          <w:rFonts w:ascii="Verdana" w:hAnsi="Verdana"/>
          <w:sz w:val="16"/>
          <w:szCs w:val="16"/>
          <w:lang w:val="en-GB"/>
        </w:rPr>
        <w:t xml:space="preserve"> The Code for Crown Prosecutors, January 2013, 10.1.</w:t>
      </w:r>
    </w:p>
  </w:footnote>
  <w:footnote w:id="230">
    <w:p w:rsidR="0049469C" w:rsidRPr="00E03913" w:rsidRDefault="0049469C" w:rsidP="00E03913">
      <w:pPr>
        <w:pStyle w:val="Voetnoottekst"/>
        <w:jc w:val="both"/>
        <w:rPr>
          <w:rFonts w:ascii="Verdana" w:hAnsi="Verdana"/>
          <w:sz w:val="16"/>
          <w:szCs w:val="16"/>
        </w:rPr>
      </w:pPr>
      <w:r w:rsidRPr="00E03913">
        <w:rPr>
          <w:rStyle w:val="Voetnootmarkering"/>
          <w:rFonts w:ascii="Verdana" w:hAnsi="Verdana"/>
          <w:sz w:val="16"/>
          <w:szCs w:val="16"/>
        </w:rPr>
        <w:footnoteRef/>
      </w:r>
      <w:r w:rsidRPr="00E03913">
        <w:rPr>
          <w:rFonts w:ascii="Verdana" w:hAnsi="Verdana"/>
          <w:sz w:val="16"/>
          <w:szCs w:val="16"/>
        </w:rPr>
        <w:t xml:space="preserve"> C.H. BRANTS en B. STAPERT, “Plea bargaining in de Verenigde Staten en in Engeland en Wales”, Universiteit Utrecht, 2003, 66.</w:t>
      </w:r>
    </w:p>
  </w:footnote>
  <w:footnote w:id="231">
    <w:p w:rsidR="0049469C" w:rsidRPr="00E03913" w:rsidRDefault="0049469C" w:rsidP="00E03913">
      <w:pPr>
        <w:pStyle w:val="Voetnoottekst"/>
        <w:jc w:val="both"/>
        <w:rPr>
          <w:rFonts w:ascii="Verdana" w:hAnsi="Verdana"/>
          <w:sz w:val="16"/>
          <w:szCs w:val="16"/>
          <w:lang w:val="en-GB"/>
        </w:rPr>
      </w:pPr>
      <w:r w:rsidRPr="00E03913">
        <w:rPr>
          <w:rStyle w:val="Voetnootmarkering"/>
          <w:rFonts w:ascii="Verdana" w:hAnsi="Verdana"/>
          <w:sz w:val="16"/>
          <w:szCs w:val="16"/>
        </w:rPr>
        <w:footnoteRef/>
      </w:r>
      <w:r w:rsidRPr="00E03913">
        <w:rPr>
          <w:rFonts w:ascii="Verdana" w:hAnsi="Verdana"/>
          <w:sz w:val="16"/>
          <w:szCs w:val="16"/>
          <w:lang w:val="en-GB"/>
        </w:rPr>
        <w:t xml:space="preserve"> </w:t>
      </w:r>
      <w:r w:rsidRPr="00E03913">
        <w:rPr>
          <w:rFonts w:ascii="Verdana" w:hAnsi="Verdana"/>
          <w:smallCaps/>
          <w:sz w:val="16"/>
          <w:szCs w:val="16"/>
          <w:lang w:val="en-GB"/>
        </w:rPr>
        <w:t>R. RAUXLOH</w:t>
      </w:r>
      <w:r w:rsidRPr="00E03913">
        <w:rPr>
          <w:rFonts w:ascii="Verdana" w:hAnsi="Verdana"/>
          <w:sz w:val="16"/>
          <w:szCs w:val="16"/>
          <w:lang w:val="en-GB"/>
        </w:rPr>
        <w:t xml:space="preserve">, </w:t>
      </w:r>
      <w:r w:rsidRPr="00E03913">
        <w:rPr>
          <w:rFonts w:ascii="Verdana" w:hAnsi="Verdana"/>
          <w:i/>
          <w:sz w:val="16"/>
          <w:szCs w:val="16"/>
          <w:lang w:val="en-GB"/>
        </w:rPr>
        <w:t xml:space="preserve">Plea Bargaining in National and International Law, </w:t>
      </w:r>
      <w:r w:rsidRPr="00E03913">
        <w:rPr>
          <w:rFonts w:ascii="Verdana" w:hAnsi="Verdana"/>
          <w:sz w:val="16"/>
          <w:szCs w:val="16"/>
          <w:lang w:val="en-GB"/>
        </w:rPr>
        <w:t>London, Routledge, 2012, 45-46.</w:t>
      </w:r>
    </w:p>
  </w:footnote>
  <w:footnote w:id="232">
    <w:p w:rsidR="0049469C" w:rsidRPr="00E03913" w:rsidRDefault="0049469C" w:rsidP="00E03913">
      <w:pPr>
        <w:pStyle w:val="Voetnoottekst"/>
        <w:jc w:val="both"/>
        <w:rPr>
          <w:rFonts w:ascii="Verdana" w:hAnsi="Verdana"/>
          <w:sz w:val="16"/>
          <w:szCs w:val="16"/>
          <w:lang w:val="en-GB"/>
        </w:rPr>
      </w:pPr>
      <w:r w:rsidRPr="00E03913">
        <w:rPr>
          <w:rStyle w:val="Voetnootmarkering"/>
          <w:rFonts w:ascii="Verdana" w:hAnsi="Verdana"/>
          <w:sz w:val="16"/>
          <w:szCs w:val="16"/>
        </w:rPr>
        <w:footnoteRef/>
      </w:r>
      <w:r w:rsidRPr="00E03913">
        <w:rPr>
          <w:rFonts w:ascii="Verdana" w:hAnsi="Verdana"/>
          <w:sz w:val="16"/>
          <w:szCs w:val="16"/>
          <w:lang w:val="en-GB"/>
        </w:rPr>
        <w:t xml:space="preserve"> E. GENDERS, “Reform of the offences against the Persons Act: Lessons from the Law in action”, 1999, 692.</w:t>
      </w:r>
    </w:p>
  </w:footnote>
  <w:footnote w:id="233">
    <w:p w:rsidR="0049469C" w:rsidRPr="00E03913" w:rsidRDefault="0049469C" w:rsidP="00E03913">
      <w:pPr>
        <w:pStyle w:val="Voetnoottekst"/>
        <w:jc w:val="both"/>
        <w:rPr>
          <w:rFonts w:ascii="Verdana" w:hAnsi="Verdana"/>
          <w:sz w:val="16"/>
          <w:szCs w:val="16"/>
          <w:lang w:val="en-GB"/>
        </w:rPr>
      </w:pPr>
      <w:r w:rsidRPr="00E03913">
        <w:rPr>
          <w:rStyle w:val="Voetnootmarkering"/>
          <w:rFonts w:ascii="Verdana" w:hAnsi="Verdana"/>
          <w:sz w:val="16"/>
          <w:szCs w:val="16"/>
        </w:rPr>
        <w:footnoteRef/>
      </w:r>
      <w:r w:rsidRPr="00E03913">
        <w:rPr>
          <w:rFonts w:ascii="Verdana" w:hAnsi="Verdana"/>
          <w:sz w:val="16"/>
          <w:szCs w:val="16"/>
          <w:lang w:val="en-GB"/>
        </w:rPr>
        <w:t xml:space="preserve"> </w:t>
      </w:r>
      <w:r w:rsidRPr="00E03913">
        <w:rPr>
          <w:rFonts w:ascii="Verdana" w:hAnsi="Verdana"/>
          <w:i/>
          <w:sz w:val="16"/>
          <w:szCs w:val="16"/>
          <w:lang w:val="en-GB"/>
        </w:rPr>
        <w:t>Ibid</w:t>
      </w:r>
      <w:r w:rsidRPr="00E03913">
        <w:rPr>
          <w:rFonts w:ascii="Verdana" w:hAnsi="Verdana"/>
          <w:sz w:val="16"/>
          <w:szCs w:val="16"/>
          <w:lang w:val="en-GB"/>
        </w:rPr>
        <w:t>., 693-694.</w:t>
      </w:r>
    </w:p>
  </w:footnote>
  <w:footnote w:id="234">
    <w:p w:rsidR="0049469C" w:rsidRPr="00E03913" w:rsidRDefault="0049469C" w:rsidP="00E03913">
      <w:pPr>
        <w:pStyle w:val="Voetnoottekst"/>
        <w:jc w:val="both"/>
        <w:rPr>
          <w:rFonts w:ascii="Verdana" w:hAnsi="Verdana"/>
          <w:sz w:val="16"/>
          <w:szCs w:val="16"/>
          <w:lang w:val="en-GB"/>
        </w:rPr>
      </w:pPr>
      <w:r w:rsidRPr="00E03913">
        <w:rPr>
          <w:rStyle w:val="Voetnootmarkering"/>
          <w:rFonts w:ascii="Verdana" w:hAnsi="Verdana"/>
          <w:sz w:val="16"/>
          <w:szCs w:val="16"/>
        </w:rPr>
        <w:footnoteRef/>
      </w:r>
      <w:r w:rsidRPr="00E03913">
        <w:rPr>
          <w:rFonts w:ascii="Verdana" w:hAnsi="Verdana"/>
          <w:sz w:val="16"/>
          <w:szCs w:val="16"/>
          <w:lang w:val="en-GB"/>
        </w:rPr>
        <w:t xml:space="preserve"> </w:t>
      </w:r>
      <w:r w:rsidRPr="00E03913">
        <w:rPr>
          <w:rFonts w:ascii="Verdana" w:hAnsi="Verdana"/>
          <w:smallCaps/>
          <w:sz w:val="16"/>
          <w:szCs w:val="16"/>
          <w:lang w:val="en-GB"/>
        </w:rPr>
        <w:t>R. RAUXLOH</w:t>
      </w:r>
      <w:r w:rsidRPr="00E03913">
        <w:rPr>
          <w:rFonts w:ascii="Verdana" w:hAnsi="Verdana"/>
          <w:sz w:val="16"/>
          <w:szCs w:val="16"/>
          <w:lang w:val="en-GB"/>
        </w:rPr>
        <w:t xml:space="preserve">, </w:t>
      </w:r>
      <w:r w:rsidRPr="00E03913">
        <w:rPr>
          <w:rFonts w:ascii="Verdana" w:hAnsi="Verdana"/>
          <w:i/>
          <w:sz w:val="16"/>
          <w:szCs w:val="16"/>
          <w:lang w:val="en-GB"/>
        </w:rPr>
        <w:t xml:space="preserve">Plea Bargaining in National and International Law, </w:t>
      </w:r>
      <w:r w:rsidRPr="00E03913">
        <w:rPr>
          <w:rFonts w:ascii="Verdana" w:hAnsi="Verdana"/>
          <w:sz w:val="16"/>
          <w:szCs w:val="16"/>
          <w:lang w:val="en-GB"/>
        </w:rPr>
        <w:t>London, Routledge, 25-27.</w:t>
      </w:r>
    </w:p>
  </w:footnote>
  <w:footnote w:id="235">
    <w:p w:rsidR="0049469C" w:rsidRPr="00E03913" w:rsidRDefault="0049469C" w:rsidP="00E03913">
      <w:pPr>
        <w:pStyle w:val="Voetnoottekst"/>
        <w:jc w:val="both"/>
        <w:rPr>
          <w:rFonts w:ascii="Verdana" w:hAnsi="Verdana"/>
          <w:sz w:val="16"/>
          <w:szCs w:val="16"/>
          <w:lang w:val="en-GB"/>
        </w:rPr>
      </w:pPr>
      <w:r w:rsidRPr="00E03913">
        <w:rPr>
          <w:rStyle w:val="Voetnootmarkering"/>
          <w:rFonts w:ascii="Verdana" w:hAnsi="Verdana"/>
          <w:sz w:val="16"/>
          <w:szCs w:val="16"/>
        </w:rPr>
        <w:footnoteRef/>
      </w:r>
      <w:r w:rsidRPr="00E03913">
        <w:rPr>
          <w:rFonts w:ascii="Verdana" w:hAnsi="Verdana"/>
          <w:sz w:val="16"/>
          <w:szCs w:val="16"/>
          <w:lang w:val="en-GB"/>
        </w:rPr>
        <w:t xml:space="preserve"> Guidelines on the acceptance of pleas and the prosecutor's role in the sentencing exercise, </w:t>
      </w:r>
      <w:r w:rsidRPr="00E03913">
        <w:rPr>
          <w:rFonts w:ascii="Verdana" w:hAnsi="Verdana"/>
          <w:i/>
          <w:sz w:val="16"/>
          <w:szCs w:val="16"/>
          <w:lang w:val="en-GB"/>
        </w:rPr>
        <w:t>Attorney General’s Office</w:t>
      </w:r>
      <w:r w:rsidRPr="00E03913">
        <w:rPr>
          <w:rFonts w:ascii="Verdana" w:hAnsi="Verdana"/>
          <w:sz w:val="16"/>
          <w:szCs w:val="16"/>
          <w:lang w:val="en-GB"/>
        </w:rPr>
        <w:t xml:space="preserve"> 30 November 2012. </w:t>
      </w:r>
    </w:p>
  </w:footnote>
  <w:footnote w:id="236">
    <w:p w:rsidR="0049469C" w:rsidRPr="00E03913" w:rsidRDefault="0049469C" w:rsidP="00E03913">
      <w:pPr>
        <w:pStyle w:val="Voetnoottekst"/>
        <w:jc w:val="both"/>
        <w:rPr>
          <w:rFonts w:ascii="Verdana" w:hAnsi="Verdana"/>
          <w:sz w:val="16"/>
          <w:szCs w:val="16"/>
        </w:rPr>
      </w:pPr>
      <w:r w:rsidRPr="00E03913">
        <w:rPr>
          <w:rStyle w:val="Voetnootmarkering"/>
          <w:rFonts w:ascii="Verdana" w:hAnsi="Verdana"/>
          <w:sz w:val="16"/>
          <w:szCs w:val="16"/>
        </w:rPr>
        <w:footnoteRef/>
      </w:r>
      <w:r w:rsidRPr="00E03913">
        <w:rPr>
          <w:rFonts w:ascii="Verdana" w:hAnsi="Verdana"/>
          <w:sz w:val="16"/>
          <w:szCs w:val="16"/>
        </w:rPr>
        <w:t xml:space="preserve"> C.H. BRANTS en B. STAPERT, “Plea bargaining in de Verenigde Staten en in Engeland en Wales”, Universiteit Utrecht, 2003, 77.</w:t>
      </w:r>
    </w:p>
  </w:footnote>
  <w:footnote w:id="237">
    <w:p w:rsidR="0049469C" w:rsidRPr="00E03913" w:rsidRDefault="0049469C" w:rsidP="00E03913">
      <w:pPr>
        <w:pStyle w:val="Voetnoottekst"/>
        <w:jc w:val="both"/>
        <w:rPr>
          <w:rFonts w:ascii="Verdana" w:hAnsi="Verdana"/>
          <w:sz w:val="16"/>
          <w:szCs w:val="16"/>
        </w:rPr>
      </w:pPr>
      <w:r w:rsidRPr="00E03913">
        <w:rPr>
          <w:rStyle w:val="Voetnootmarkering"/>
          <w:rFonts w:ascii="Verdana" w:hAnsi="Verdana"/>
          <w:sz w:val="16"/>
          <w:szCs w:val="16"/>
        </w:rPr>
        <w:footnoteRef/>
      </w:r>
      <w:r w:rsidRPr="00E03913">
        <w:rPr>
          <w:rFonts w:ascii="Verdana" w:hAnsi="Verdana"/>
          <w:sz w:val="16"/>
          <w:szCs w:val="16"/>
        </w:rPr>
        <w:t xml:space="preserve"> </w:t>
      </w:r>
      <w:r w:rsidRPr="00E03913">
        <w:rPr>
          <w:rFonts w:ascii="Verdana" w:hAnsi="Verdana"/>
          <w:i/>
          <w:sz w:val="16"/>
          <w:szCs w:val="16"/>
        </w:rPr>
        <w:t xml:space="preserve">Ibid., </w:t>
      </w:r>
      <w:r w:rsidRPr="00E03913">
        <w:rPr>
          <w:rFonts w:ascii="Verdana" w:hAnsi="Verdana"/>
          <w:sz w:val="16"/>
          <w:szCs w:val="16"/>
        </w:rPr>
        <w:t>77-78.</w:t>
      </w:r>
    </w:p>
  </w:footnote>
  <w:footnote w:id="238">
    <w:p w:rsidR="0049469C" w:rsidRPr="00E03913" w:rsidRDefault="0049469C" w:rsidP="00E03913">
      <w:pPr>
        <w:pStyle w:val="Voetnoottekst"/>
        <w:jc w:val="both"/>
        <w:rPr>
          <w:rFonts w:ascii="Verdana" w:hAnsi="Verdana"/>
          <w:sz w:val="16"/>
          <w:szCs w:val="16"/>
        </w:rPr>
      </w:pPr>
      <w:r w:rsidRPr="00E03913">
        <w:rPr>
          <w:rStyle w:val="Voetnootmarkering"/>
          <w:rFonts w:ascii="Verdana" w:hAnsi="Verdana"/>
          <w:sz w:val="16"/>
          <w:szCs w:val="16"/>
        </w:rPr>
        <w:footnoteRef/>
      </w:r>
      <w:r w:rsidRPr="00E03913">
        <w:rPr>
          <w:rFonts w:ascii="Verdana" w:hAnsi="Verdana"/>
          <w:sz w:val="16"/>
          <w:szCs w:val="16"/>
        </w:rPr>
        <w:t xml:space="preserve"> </w:t>
      </w:r>
      <w:r w:rsidRPr="00E03913">
        <w:rPr>
          <w:rFonts w:ascii="Verdana" w:hAnsi="Verdana"/>
          <w:smallCaps/>
          <w:sz w:val="16"/>
          <w:szCs w:val="16"/>
        </w:rPr>
        <w:t>A. BAELE</w:t>
      </w:r>
      <w:r w:rsidRPr="00E03913">
        <w:rPr>
          <w:rFonts w:ascii="Verdana" w:hAnsi="Verdana"/>
          <w:sz w:val="16"/>
          <w:szCs w:val="16"/>
        </w:rPr>
        <w:t xml:space="preserve">, </w:t>
      </w:r>
      <w:r w:rsidRPr="00E03913">
        <w:rPr>
          <w:rFonts w:ascii="Verdana" w:hAnsi="Verdana"/>
          <w:i/>
          <w:sz w:val="16"/>
          <w:szCs w:val="16"/>
        </w:rPr>
        <w:t xml:space="preserve">De wenselijkheid van guilty plea in het Belgisch strafrecht, </w:t>
      </w:r>
      <w:proofErr w:type="spellStart"/>
      <w:r w:rsidRPr="00E03913">
        <w:rPr>
          <w:rFonts w:ascii="Verdana" w:hAnsi="Verdana"/>
          <w:sz w:val="16"/>
          <w:szCs w:val="16"/>
        </w:rPr>
        <w:t>onuitg</w:t>
      </w:r>
      <w:proofErr w:type="spellEnd"/>
      <w:r w:rsidRPr="00E03913">
        <w:rPr>
          <w:rFonts w:ascii="Verdana" w:hAnsi="Verdana"/>
          <w:sz w:val="16"/>
          <w:szCs w:val="16"/>
        </w:rPr>
        <w:t>. masterproef Faculteit Rechtsgeleerdheid Universiteit Gent, 2008-09, 41.</w:t>
      </w:r>
    </w:p>
  </w:footnote>
  <w:footnote w:id="239">
    <w:p w:rsidR="0049469C" w:rsidRPr="00E03913" w:rsidRDefault="0049469C" w:rsidP="00E03913">
      <w:pPr>
        <w:pStyle w:val="Voetnoottekst"/>
        <w:jc w:val="both"/>
        <w:rPr>
          <w:rFonts w:ascii="Verdana" w:hAnsi="Verdana"/>
          <w:sz w:val="16"/>
          <w:szCs w:val="16"/>
          <w:lang w:val="en-GB"/>
        </w:rPr>
      </w:pPr>
      <w:r w:rsidRPr="00E03913">
        <w:rPr>
          <w:rStyle w:val="Voetnootmarkering"/>
          <w:rFonts w:ascii="Verdana" w:hAnsi="Verdana"/>
          <w:sz w:val="16"/>
          <w:szCs w:val="16"/>
        </w:rPr>
        <w:footnoteRef/>
      </w:r>
      <w:r w:rsidRPr="00E03913">
        <w:rPr>
          <w:rFonts w:ascii="Verdana" w:hAnsi="Verdana"/>
          <w:sz w:val="16"/>
          <w:szCs w:val="16"/>
          <w:lang w:val="en-GB"/>
        </w:rPr>
        <w:t xml:space="preserve"> Section 144 (1) of the Criminal Justice Act 2003. </w:t>
      </w:r>
    </w:p>
  </w:footnote>
  <w:footnote w:id="240">
    <w:p w:rsidR="0049469C" w:rsidRPr="00E03913" w:rsidRDefault="0049469C" w:rsidP="00E03913">
      <w:pPr>
        <w:pStyle w:val="Voetnoottekst"/>
        <w:jc w:val="both"/>
        <w:rPr>
          <w:rFonts w:ascii="Verdana" w:hAnsi="Verdana"/>
          <w:sz w:val="16"/>
          <w:szCs w:val="16"/>
          <w:lang w:val="en-GB"/>
        </w:rPr>
      </w:pPr>
      <w:r w:rsidRPr="00E03913">
        <w:rPr>
          <w:rStyle w:val="Voetnootmarkering"/>
          <w:rFonts w:ascii="Verdana" w:hAnsi="Verdana"/>
          <w:sz w:val="16"/>
          <w:szCs w:val="16"/>
        </w:rPr>
        <w:footnoteRef/>
      </w:r>
      <w:r w:rsidRPr="00E03913">
        <w:rPr>
          <w:rFonts w:ascii="Verdana" w:hAnsi="Verdana"/>
          <w:sz w:val="16"/>
          <w:szCs w:val="16"/>
          <w:lang w:val="en-GB"/>
        </w:rPr>
        <w:t xml:space="preserve"> Section 174 (2) (d) of the Criminal Justice Act 2003.</w:t>
      </w:r>
    </w:p>
  </w:footnote>
  <w:footnote w:id="241">
    <w:p w:rsidR="0049469C" w:rsidRPr="00E03913" w:rsidRDefault="0049469C" w:rsidP="00E03913">
      <w:pPr>
        <w:pStyle w:val="Voetnoottekst"/>
        <w:jc w:val="both"/>
        <w:rPr>
          <w:rFonts w:ascii="Verdana" w:hAnsi="Verdana"/>
          <w:sz w:val="16"/>
          <w:szCs w:val="16"/>
          <w:lang w:val="en-US"/>
        </w:rPr>
      </w:pPr>
      <w:r w:rsidRPr="00E03913">
        <w:rPr>
          <w:rStyle w:val="Voetnootmarkering"/>
          <w:rFonts w:ascii="Verdana" w:hAnsi="Verdana"/>
          <w:sz w:val="16"/>
          <w:szCs w:val="16"/>
        </w:rPr>
        <w:footnoteRef/>
      </w:r>
      <w:r w:rsidRPr="00E03913">
        <w:rPr>
          <w:rFonts w:ascii="Verdana" w:hAnsi="Verdana"/>
          <w:sz w:val="16"/>
          <w:szCs w:val="16"/>
          <w:lang w:val="en-GB"/>
        </w:rPr>
        <w:t xml:space="preserve"> </w:t>
      </w:r>
      <w:r w:rsidRPr="00E03913">
        <w:rPr>
          <w:rFonts w:ascii="Verdana" w:hAnsi="Verdana"/>
          <w:i/>
          <w:sz w:val="16"/>
          <w:szCs w:val="16"/>
          <w:lang w:val="en-GB"/>
        </w:rPr>
        <w:t xml:space="preserve">R v </w:t>
      </w:r>
      <w:proofErr w:type="spellStart"/>
      <w:r w:rsidRPr="00E03913">
        <w:rPr>
          <w:rFonts w:ascii="Verdana" w:hAnsi="Verdana"/>
          <w:i/>
          <w:sz w:val="16"/>
          <w:szCs w:val="16"/>
          <w:lang w:val="en-GB"/>
        </w:rPr>
        <w:t>Faeron</w:t>
      </w:r>
      <w:proofErr w:type="spellEnd"/>
      <w:r w:rsidRPr="00E03913">
        <w:rPr>
          <w:rFonts w:ascii="Verdana" w:hAnsi="Verdana"/>
          <w:i/>
          <w:sz w:val="16"/>
          <w:szCs w:val="16"/>
          <w:lang w:val="en-GB"/>
        </w:rPr>
        <w:t xml:space="preserve"> </w:t>
      </w:r>
      <w:r w:rsidRPr="00E03913">
        <w:rPr>
          <w:rFonts w:ascii="Verdana" w:hAnsi="Verdana"/>
          <w:sz w:val="16"/>
          <w:szCs w:val="16"/>
          <w:lang w:val="en-GB"/>
        </w:rPr>
        <w:t>[199</w:t>
      </w:r>
      <w:r w:rsidRPr="00E03913">
        <w:rPr>
          <w:rFonts w:ascii="Verdana" w:hAnsi="Verdana"/>
          <w:sz w:val="16"/>
          <w:szCs w:val="16"/>
          <w:lang w:val="en-US"/>
        </w:rPr>
        <w:t xml:space="preserve">6] </w:t>
      </w:r>
      <w:proofErr w:type="spellStart"/>
      <w:r w:rsidRPr="00E03913">
        <w:rPr>
          <w:rFonts w:ascii="Verdana" w:hAnsi="Verdana"/>
          <w:sz w:val="16"/>
          <w:szCs w:val="16"/>
          <w:lang w:val="en-US"/>
        </w:rPr>
        <w:t>Crim</w:t>
      </w:r>
      <w:proofErr w:type="spellEnd"/>
      <w:r w:rsidRPr="00E03913">
        <w:rPr>
          <w:rFonts w:ascii="Verdana" w:hAnsi="Verdana"/>
          <w:sz w:val="16"/>
          <w:szCs w:val="16"/>
          <w:lang w:val="en-US"/>
        </w:rPr>
        <w:t xml:space="preserve"> LR 212 (CA).</w:t>
      </w:r>
    </w:p>
  </w:footnote>
  <w:footnote w:id="242">
    <w:p w:rsidR="0049469C" w:rsidRPr="00E03913" w:rsidRDefault="0049469C" w:rsidP="00E03913">
      <w:pPr>
        <w:pStyle w:val="Voetnoottekst"/>
        <w:jc w:val="both"/>
        <w:rPr>
          <w:rFonts w:ascii="Verdana" w:hAnsi="Verdana"/>
          <w:sz w:val="16"/>
          <w:szCs w:val="16"/>
          <w:lang w:val="en-US"/>
        </w:rPr>
      </w:pPr>
      <w:r w:rsidRPr="00E03913">
        <w:rPr>
          <w:rStyle w:val="Voetnootmarkering"/>
          <w:rFonts w:ascii="Verdana" w:hAnsi="Verdana"/>
          <w:sz w:val="16"/>
          <w:szCs w:val="16"/>
        </w:rPr>
        <w:footnoteRef/>
      </w:r>
      <w:r w:rsidRPr="00E03913">
        <w:rPr>
          <w:rFonts w:ascii="Verdana" w:hAnsi="Verdana"/>
          <w:sz w:val="16"/>
          <w:szCs w:val="16"/>
          <w:lang w:val="en-US"/>
        </w:rPr>
        <w:t xml:space="preserve"> Sentencing Guidelines Council: Reduction in sentence for a guilty plea, 5.</w:t>
      </w:r>
    </w:p>
  </w:footnote>
  <w:footnote w:id="243">
    <w:p w:rsidR="0049469C" w:rsidRPr="00E03913" w:rsidRDefault="0049469C" w:rsidP="00E03913">
      <w:pPr>
        <w:pStyle w:val="Voetnoottekst"/>
        <w:jc w:val="both"/>
        <w:rPr>
          <w:rFonts w:ascii="Verdana" w:hAnsi="Verdana"/>
          <w:sz w:val="16"/>
          <w:szCs w:val="16"/>
        </w:rPr>
      </w:pPr>
      <w:r w:rsidRPr="00E03913">
        <w:rPr>
          <w:rStyle w:val="Voetnootmarkering"/>
          <w:rFonts w:ascii="Verdana" w:hAnsi="Verdana"/>
          <w:sz w:val="16"/>
          <w:szCs w:val="16"/>
        </w:rPr>
        <w:footnoteRef/>
      </w:r>
      <w:r w:rsidRPr="00E03913">
        <w:rPr>
          <w:rFonts w:ascii="Verdana" w:hAnsi="Verdana"/>
          <w:sz w:val="16"/>
          <w:szCs w:val="16"/>
        </w:rPr>
        <w:t xml:space="preserve"> </w:t>
      </w:r>
      <w:r w:rsidRPr="00E03913">
        <w:rPr>
          <w:rFonts w:ascii="Verdana" w:hAnsi="Verdana"/>
          <w:i/>
          <w:sz w:val="16"/>
          <w:szCs w:val="16"/>
        </w:rPr>
        <w:t xml:space="preserve">Ibid., </w:t>
      </w:r>
      <w:r w:rsidRPr="00E03913">
        <w:rPr>
          <w:rFonts w:ascii="Verdana" w:hAnsi="Verdana"/>
          <w:sz w:val="16"/>
          <w:szCs w:val="16"/>
        </w:rPr>
        <w:t>6.</w:t>
      </w:r>
    </w:p>
  </w:footnote>
  <w:footnote w:id="244">
    <w:p w:rsidR="0049469C" w:rsidRPr="00E03913" w:rsidRDefault="0049469C" w:rsidP="00E03913">
      <w:pPr>
        <w:pStyle w:val="Voetnoottekst"/>
        <w:jc w:val="both"/>
        <w:rPr>
          <w:rFonts w:ascii="Verdana" w:hAnsi="Verdana"/>
          <w:sz w:val="16"/>
          <w:szCs w:val="16"/>
        </w:rPr>
      </w:pPr>
      <w:r w:rsidRPr="00E03913">
        <w:rPr>
          <w:rStyle w:val="Voetnootmarkering"/>
          <w:rFonts w:ascii="Verdana" w:hAnsi="Verdana"/>
          <w:sz w:val="16"/>
          <w:szCs w:val="16"/>
        </w:rPr>
        <w:footnoteRef/>
      </w:r>
      <w:r w:rsidRPr="00E03913">
        <w:rPr>
          <w:rFonts w:ascii="Verdana" w:hAnsi="Verdana"/>
          <w:sz w:val="16"/>
          <w:szCs w:val="16"/>
        </w:rPr>
        <w:t xml:space="preserve"> </w:t>
      </w:r>
      <w:r w:rsidRPr="00E03913">
        <w:rPr>
          <w:rFonts w:ascii="Verdana" w:hAnsi="Verdana"/>
          <w:i/>
          <w:sz w:val="16"/>
          <w:szCs w:val="16"/>
        </w:rPr>
        <w:t xml:space="preserve">Ibid., </w:t>
      </w:r>
      <w:r w:rsidRPr="00E03913">
        <w:rPr>
          <w:rFonts w:ascii="Verdana" w:hAnsi="Verdana"/>
          <w:sz w:val="16"/>
          <w:szCs w:val="16"/>
        </w:rPr>
        <w:t>6-7.</w:t>
      </w:r>
    </w:p>
  </w:footnote>
  <w:footnote w:id="245">
    <w:p w:rsidR="0049469C" w:rsidRPr="00E03913" w:rsidRDefault="0049469C" w:rsidP="00E03913">
      <w:pPr>
        <w:pStyle w:val="Voetnoottekst"/>
        <w:jc w:val="both"/>
        <w:rPr>
          <w:rFonts w:ascii="Verdana" w:hAnsi="Verdana"/>
          <w:sz w:val="16"/>
          <w:szCs w:val="16"/>
        </w:rPr>
      </w:pPr>
      <w:r w:rsidRPr="00E03913">
        <w:rPr>
          <w:rStyle w:val="Voetnootmarkering"/>
          <w:rFonts w:ascii="Verdana" w:hAnsi="Verdana"/>
          <w:sz w:val="16"/>
          <w:szCs w:val="16"/>
        </w:rPr>
        <w:footnoteRef/>
      </w:r>
      <w:r w:rsidRPr="00E03913">
        <w:rPr>
          <w:rFonts w:ascii="Verdana" w:hAnsi="Verdana"/>
          <w:sz w:val="16"/>
          <w:szCs w:val="16"/>
        </w:rPr>
        <w:t xml:space="preserve"> </w:t>
      </w:r>
      <w:r w:rsidRPr="00E03913">
        <w:rPr>
          <w:rFonts w:ascii="Verdana" w:hAnsi="Verdana"/>
          <w:smallCaps/>
          <w:sz w:val="16"/>
          <w:szCs w:val="16"/>
        </w:rPr>
        <w:t xml:space="preserve">B. STAPERT </w:t>
      </w:r>
      <w:r w:rsidRPr="00E03913">
        <w:rPr>
          <w:rFonts w:ascii="Verdana" w:hAnsi="Verdana"/>
          <w:sz w:val="16"/>
          <w:szCs w:val="16"/>
        </w:rPr>
        <w:t xml:space="preserve">en </w:t>
      </w:r>
      <w:r w:rsidRPr="00E03913">
        <w:rPr>
          <w:rFonts w:ascii="Verdana" w:hAnsi="Verdana"/>
          <w:smallCaps/>
          <w:sz w:val="16"/>
          <w:szCs w:val="16"/>
        </w:rPr>
        <w:t>C.H. BRANTS</w:t>
      </w:r>
      <w:r w:rsidRPr="00E03913">
        <w:rPr>
          <w:rFonts w:ascii="Verdana" w:hAnsi="Verdana"/>
          <w:sz w:val="16"/>
          <w:szCs w:val="16"/>
        </w:rPr>
        <w:t xml:space="preserve">, </w:t>
      </w:r>
      <w:r w:rsidRPr="00E03913">
        <w:rPr>
          <w:rFonts w:ascii="Verdana" w:hAnsi="Verdana"/>
          <w:i/>
          <w:sz w:val="16"/>
          <w:szCs w:val="16"/>
        </w:rPr>
        <w:t>Voor wat hoort wat – plea bargaining in het strafrecht</w:t>
      </w:r>
      <w:r w:rsidRPr="00E03913">
        <w:rPr>
          <w:rFonts w:ascii="Verdana" w:hAnsi="Verdana"/>
          <w:sz w:val="16"/>
          <w:szCs w:val="16"/>
        </w:rPr>
        <w:t xml:space="preserve">, Boom, Juridische Uitgevers, 2005, 1-9. </w:t>
      </w:r>
    </w:p>
  </w:footnote>
  <w:footnote w:id="246">
    <w:p w:rsidR="0049469C" w:rsidRPr="00E03913" w:rsidRDefault="0049469C" w:rsidP="00E03913">
      <w:pPr>
        <w:pStyle w:val="Voetnoottekst"/>
        <w:jc w:val="both"/>
        <w:rPr>
          <w:rFonts w:ascii="Verdana" w:hAnsi="Verdana"/>
          <w:sz w:val="16"/>
          <w:szCs w:val="16"/>
        </w:rPr>
      </w:pPr>
      <w:r w:rsidRPr="00E03913">
        <w:rPr>
          <w:rStyle w:val="Voetnootmarkering"/>
          <w:rFonts w:ascii="Verdana" w:hAnsi="Verdana"/>
          <w:sz w:val="16"/>
          <w:szCs w:val="16"/>
        </w:rPr>
        <w:footnoteRef/>
      </w:r>
      <w:r w:rsidRPr="00E03913">
        <w:rPr>
          <w:rFonts w:ascii="Verdana" w:hAnsi="Verdana"/>
          <w:sz w:val="16"/>
          <w:szCs w:val="16"/>
        </w:rPr>
        <w:t xml:space="preserve"> </w:t>
      </w:r>
      <w:r w:rsidRPr="00E03913">
        <w:rPr>
          <w:rFonts w:ascii="Verdana" w:hAnsi="Verdana"/>
          <w:smallCaps/>
          <w:sz w:val="16"/>
          <w:szCs w:val="16"/>
        </w:rPr>
        <w:t>A. BAELE</w:t>
      </w:r>
      <w:r w:rsidRPr="00E03913">
        <w:rPr>
          <w:rFonts w:ascii="Verdana" w:hAnsi="Verdana"/>
          <w:sz w:val="16"/>
          <w:szCs w:val="16"/>
        </w:rPr>
        <w:t xml:space="preserve">, </w:t>
      </w:r>
      <w:r w:rsidRPr="00E03913">
        <w:rPr>
          <w:rFonts w:ascii="Verdana" w:hAnsi="Verdana"/>
          <w:i/>
          <w:sz w:val="16"/>
          <w:szCs w:val="16"/>
        </w:rPr>
        <w:t xml:space="preserve">De wenselijkheid van guilty plea in het Belgisch strafrecht, </w:t>
      </w:r>
      <w:proofErr w:type="spellStart"/>
      <w:r w:rsidRPr="00E03913">
        <w:rPr>
          <w:rFonts w:ascii="Verdana" w:hAnsi="Verdana"/>
          <w:sz w:val="16"/>
          <w:szCs w:val="16"/>
        </w:rPr>
        <w:t>onuitg</w:t>
      </w:r>
      <w:proofErr w:type="spellEnd"/>
      <w:r w:rsidRPr="00E03913">
        <w:rPr>
          <w:rFonts w:ascii="Verdana" w:hAnsi="Verdana"/>
          <w:sz w:val="16"/>
          <w:szCs w:val="16"/>
        </w:rPr>
        <w:t>. masterproef Faculteit Rechtsgeleerdheid Universiteit Gent, 2008-09, 39.</w:t>
      </w:r>
    </w:p>
  </w:footnote>
  <w:footnote w:id="247">
    <w:p w:rsidR="0049469C" w:rsidRPr="00E03913" w:rsidRDefault="0049469C" w:rsidP="00E03913">
      <w:pPr>
        <w:pStyle w:val="Voetnoottekst"/>
        <w:jc w:val="both"/>
        <w:rPr>
          <w:rFonts w:ascii="Verdana" w:hAnsi="Verdana"/>
          <w:sz w:val="16"/>
          <w:szCs w:val="16"/>
        </w:rPr>
      </w:pPr>
      <w:r w:rsidRPr="00E03913">
        <w:rPr>
          <w:rStyle w:val="Voetnootmarkering"/>
          <w:rFonts w:ascii="Verdana" w:hAnsi="Verdana"/>
          <w:sz w:val="16"/>
          <w:szCs w:val="16"/>
        </w:rPr>
        <w:footnoteRef/>
      </w:r>
      <w:r w:rsidRPr="00E03913">
        <w:rPr>
          <w:rFonts w:ascii="Verdana" w:hAnsi="Verdana"/>
          <w:sz w:val="16"/>
          <w:szCs w:val="16"/>
        </w:rPr>
        <w:t xml:space="preserve"> </w:t>
      </w:r>
      <w:r w:rsidRPr="00E03913">
        <w:rPr>
          <w:rFonts w:ascii="Verdana" w:hAnsi="Verdana"/>
          <w:smallCaps/>
          <w:sz w:val="16"/>
          <w:szCs w:val="16"/>
        </w:rPr>
        <w:t>P. DE HERT</w:t>
      </w:r>
      <w:r w:rsidRPr="00E03913">
        <w:rPr>
          <w:rFonts w:ascii="Verdana" w:hAnsi="Verdana"/>
          <w:sz w:val="16"/>
          <w:szCs w:val="16"/>
        </w:rPr>
        <w:t xml:space="preserve"> en </w:t>
      </w:r>
      <w:r w:rsidRPr="00E03913">
        <w:rPr>
          <w:rFonts w:ascii="Verdana" w:hAnsi="Verdana"/>
          <w:smallCaps/>
          <w:sz w:val="16"/>
          <w:szCs w:val="16"/>
        </w:rPr>
        <w:t>T. DECAIGNY</w:t>
      </w:r>
      <w:r w:rsidRPr="00E03913">
        <w:rPr>
          <w:rFonts w:ascii="Verdana" w:hAnsi="Verdana"/>
          <w:sz w:val="16"/>
          <w:szCs w:val="16"/>
        </w:rPr>
        <w:t xml:space="preserve">, “Evolueren het Nederlandse en het Belgische strafproces naar adversaire systemen?”, </w:t>
      </w:r>
      <w:r w:rsidRPr="00E03913">
        <w:rPr>
          <w:rFonts w:ascii="Verdana" w:hAnsi="Verdana"/>
          <w:i/>
          <w:sz w:val="16"/>
          <w:szCs w:val="16"/>
        </w:rPr>
        <w:t>Strafblad</w:t>
      </w:r>
      <w:r w:rsidRPr="00E03913">
        <w:rPr>
          <w:rFonts w:ascii="Verdana" w:hAnsi="Verdana"/>
          <w:sz w:val="16"/>
          <w:szCs w:val="16"/>
        </w:rPr>
        <w:t xml:space="preserve"> maart 2013, 57.</w:t>
      </w:r>
    </w:p>
  </w:footnote>
  <w:footnote w:id="248">
    <w:p w:rsidR="0049469C" w:rsidRPr="00E03913" w:rsidRDefault="0049469C" w:rsidP="00E03913">
      <w:pPr>
        <w:pStyle w:val="Voetnoottekst"/>
        <w:jc w:val="both"/>
        <w:rPr>
          <w:rFonts w:ascii="Verdana" w:hAnsi="Verdana"/>
          <w:sz w:val="16"/>
          <w:szCs w:val="16"/>
          <w:lang w:val="en-US"/>
        </w:rPr>
      </w:pPr>
      <w:r w:rsidRPr="00E03913">
        <w:rPr>
          <w:rStyle w:val="Voetnootmarkering"/>
          <w:rFonts w:ascii="Verdana" w:hAnsi="Verdana"/>
          <w:sz w:val="16"/>
          <w:szCs w:val="16"/>
        </w:rPr>
        <w:footnoteRef/>
      </w:r>
      <w:r w:rsidRPr="00E03913">
        <w:rPr>
          <w:rFonts w:ascii="Verdana" w:hAnsi="Verdana"/>
          <w:sz w:val="16"/>
          <w:szCs w:val="16"/>
          <w:lang w:val="en-US"/>
        </w:rPr>
        <w:t xml:space="preserve"> </w:t>
      </w:r>
      <w:r w:rsidRPr="00E03913">
        <w:rPr>
          <w:rFonts w:ascii="Verdana" w:hAnsi="Verdana"/>
          <w:smallCaps/>
          <w:sz w:val="16"/>
          <w:szCs w:val="16"/>
          <w:lang w:val="en-GB"/>
        </w:rPr>
        <w:t>R. RAUXLOH</w:t>
      </w:r>
      <w:r w:rsidRPr="00E03913">
        <w:rPr>
          <w:rFonts w:ascii="Verdana" w:hAnsi="Verdana"/>
          <w:sz w:val="16"/>
          <w:szCs w:val="16"/>
          <w:lang w:val="en-GB"/>
        </w:rPr>
        <w:t xml:space="preserve">, </w:t>
      </w:r>
      <w:r w:rsidRPr="00E03913">
        <w:rPr>
          <w:rFonts w:ascii="Verdana" w:hAnsi="Verdana"/>
          <w:i/>
          <w:sz w:val="16"/>
          <w:szCs w:val="16"/>
          <w:lang w:val="en-GB"/>
        </w:rPr>
        <w:t xml:space="preserve">Plea Bargaining in National and International Law, </w:t>
      </w:r>
      <w:r w:rsidRPr="00E03913">
        <w:rPr>
          <w:rFonts w:ascii="Verdana" w:hAnsi="Verdana"/>
          <w:sz w:val="16"/>
          <w:szCs w:val="16"/>
          <w:lang w:val="en-GB"/>
        </w:rPr>
        <w:t>London, Routledge,</w:t>
      </w:r>
      <w:r w:rsidRPr="00E03913">
        <w:rPr>
          <w:rFonts w:ascii="Verdana" w:hAnsi="Verdana"/>
          <w:sz w:val="16"/>
          <w:szCs w:val="16"/>
          <w:lang w:val="en-US"/>
        </w:rPr>
        <w:t xml:space="preserve"> 39-41.</w:t>
      </w:r>
    </w:p>
  </w:footnote>
  <w:footnote w:id="249">
    <w:p w:rsidR="0049469C" w:rsidRPr="00E03913" w:rsidRDefault="0049469C" w:rsidP="00E03913">
      <w:pPr>
        <w:pStyle w:val="Voetnoottekst"/>
        <w:jc w:val="both"/>
        <w:rPr>
          <w:rFonts w:ascii="Verdana" w:hAnsi="Verdana"/>
          <w:sz w:val="16"/>
          <w:szCs w:val="16"/>
          <w:lang w:val="en-US"/>
        </w:rPr>
      </w:pPr>
      <w:r w:rsidRPr="00E03913">
        <w:rPr>
          <w:rStyle w:val="Voetnootmarkering"/>
          <w:rFonts w:ascii="Verdana" w:hAnsi="Verdana"/>
          <w:sz w:val="16"/>
          <w:szCs w:val="16"/>
        </w:rPr>
        <w:footnoteRef/>
      </w:r>
      <w:r w:rsidRPr="00E03913">
        <w:rPr>
          <w:rFonts w:ascii="Verdana" w:hAnsi="Verdana"/>
          <w:sz w:val="16"/>
          <w:szCs w:val="16"/>
        </w:rPr>
        <w:t xml:space="preserve"> </w:t>
      </w:r>
      <w:r w:rsidRPr="00E03913">
        <w:rPr>
          <w:rFonts w:ascii="Verdana" w:hAnsi="Verdana"/>
          <w:smallCaps/>
          <w:sz w:val="16"/>
          <w:szCs w:val="16"/>
        </w:rPr>
        <w:t>D. DE WOLF</w:t>
      </w:r>
      <w:r w:rsidRPr="00E03913">
        <w:rPr>
          <w:rFonts w:ascii="Verdana" w:hAnsi="Verdana"/>
          <w:sz w:val="16"/>
          <w:szCs w:val="16"/>
        </w:rPr>
        <w:t xml:space="preserve">, </w:t>
      </w:r>
      <w:r w:rsidRPr="00E03913">
        <w:rPr>
          <w:rFonts w:ascii="Verdana" w:hAnsi="Verdana"/>
          <w:i/>
          <w:sz w:val="16"/>
          <w:szCs w:val="16"/>
        </w:rPr>
        <w:t>De rol van de rechter bij de waarheidsvinding in de correctionele procedure: een rechtsvergelijkend onderzoek naar Belgisch, Frans en Nederlands recht</w:t>
      </w:r>
      <w:r w:rsidRPr="00E03913">
        <w:rPr>
          <w:rFonts w:ascii="Verdana" w:hAnsi="Verdana"/>
          <w:sz w:val="16"/>
          <w:szCs w:val="16"/>
        </w:rPr>
        <w:t xml:space="preserve">, Brugge, Die </w:t>
      </w:r>
      <w:proofErr w:type="spellStart"/>
      <w:r w:rsidRPr="00E03913">
        <w:rPr>
          <w:rFonts w:ascii="Verdana" w:hAnsi="Verdana"/>
          <w:sz w:val="16"/>
          <w:szCs w:val="16"/>
        </w:rPr>
        <w:t>Keure</w:t>
      </w:r>
      <w:proofErr w:type="spellEnd"/>
      <w:r w:rsidRPr="00E03913">
        <w:rPr>
          <w:rFonts w:ascii="Verdana" w:hAnsi="Verdana"/>
          <w:sz w:val="16"/>
          <w:szCs w:val="16"/>
        </w:rPr>
        <w:t xml:space="preserve">, 2010, 50-52; PH. </w:t>
      </w:r>
      <w:r w:rsidRPr="00E03913">
        <w:rPr>
          <w:rFonts w:ascii="Verdana" w:hAnsi="Verdana"/>
          <w:sz w:val="16"/>
          <w:szCs w:val="16"/>
          <w:lang w:val="en-US"/>
        </w:rPr>
        <w:t xml:space="preserve">OTTON, “The role of the judge in criminal cases”, in M. MCCONVILLE </w:t>
      </w:r>
      <w:proofErr w:type="spellStart"/>
      <w:r w:rsidRPr="00E03913">
        <w:rPr>
          <w:rFonts w:ascii="Verdana" w:hAnsi="Verdana"/>
          <w:sz w:val="16"/>
          <w:szCs w:val="16"/>
          <w:lang w:val="en-US"/>
        </w:rPr>
        <w:t>en</w:t>
      </w:r>
      <w:proofErr w:type="spellEnd"/>
      <w:r w:rsidRPr="00E03913">
        <w:rPr>
          <w:rFonts w:ascii="Verdana" w:hAnsi="Verdana"/>
          <w:sz w:val="16"/>
          <w:szCs w:val="16"/>
          <w:lang w:val="en-US"/>
        </w:rPr>
        <w:t xml:space="preserve"> G.</w:t>
      </w:r>
      <w:r>
        <w:rPr>
          <w:rFonts w:ascii="Verdana" w:hAnsi="Verdana"/>
          <w:sz w:val="16"/>
          <w:szCs w:val="16"/>
          <w:lang w:val="en-US"/>
        </w:rPr>
        <w:t xml:space="preserve"> </w:t>
      </w:r>
      <w:r w:rsidRPr="00E03913">
        <w:rPr>
          <w:rFonts w:ascii="Verdana" w:hAnsi="Verdana"/>
          <w:sz w:val="16"/>
          <w:szCs w:val="16"/>
          <w:lang w:val="en-US"/>
        </w:rPr>
        <w:t xml:space="preserve">WILSON, </w:t>
      </w:r>
      <w:r w:rsidRPr="00E03913">
        <w:rPr>
          <w:rFonts w:ascii="Verdana" w:hAnsi="Verdana"/>
          <w:i/>
          <w:sz w:val="16"/>
          <w:szCs w:val="16"/>
          <w:lang w:val="en-US"/>
        </w:rPr>
        <w:t xml:space="preserve">The criminal justice process, </w:t>
      </w:r>
      <w:r w:rsidRPr="00E03913">
        <w:rPr>
          <w:rFonts w:ascii="Verdana" w:hAnsi="Verdana"/>
          <w:sz w:val="16"/>
          <w:szCs w:val="16"/>
          <w:lang w:val="en-US"/>
        </w:rPr>
        <w:t>Oxford, Oxford Unive</w:t>
      </w:r>
      <w:r>
        <w:rPr>
          <w:rFonts w:ascii="Verdana" w:hAnsi="Verdana"/>
          <w:sz w:val="16"/>
          <w:szCs w:val="16"/>
          <w:lang w:val="en-US"/>
        </w:rPr>
        <w:t>r</w:t>
      </w:r>
      <w:r w:rsidRPr="00E03913">
        <w:rPr>
          <w:rFonts w:ascii="Verdana" w:hAnsi="Verdana"/>
          <w:sz w:val="16"/>
          <w:szCs w:val="16"/>
          <w:lang w:val="en-US"/>
        </w:rPr>
        <w:t xml:space="preserve">sity Press, 2002, 36 </w:t>
      </w:r>
      <w:proofErr w:type="spellStart"/>
      <w:r w:rsidRPr="00E03913">
        <w:rPr>
          <w:rFonts w:ascii="Verdana" w:hAnsi="Verdana"/>
          <w:sz w:val="16"/>
          <w:szCs w:val="16"/>
          <w:lang w:val="en-US"/>
        </w:rPr>
        <w:t>en</w:t>
      </w:r>
      <w:proofErr w:type="spellEnd"/>
      <w:r w:rsidRPr="00E03913">
        <w:rPr>
          <w:rFonts w:ascii="Verdana" w:hAnsi="Verdana"/>
          <w:sz w:val="16"/>
          <w:szCs w:val="16"/>
          <w:lang w:val="en-US"/>
        </w:rPr>
        <w:t xml:space="preserve"> 327.</w:t>
      </w:r>
    </w:p>
  </w:footnote>
  <w:footnote w:id="250">
    <w:p w:rsidR="0049469C" w:rsidRPr="00E03913" w:rsidRDefault="0049469C" w:rsidP="00E03913">
      <w:pPr>
        <w:pStyle w:val="Voetnoottekst"/>
        <w:jc w:val="both"/>
        <w:rPr>
          <w:rFonts w:ascii="Verdana" w:hAnsi="Verdana"/>
          <w:sz w:val="16"/>
          <w:szCs w:val="16"/>
        </w:rPr>
      </w:pPr>
      <w:r w:rsidRPr="00E03913">
        <w:rPr>
          <w:rStyle w:val="Voetnootmarkering"/>
          <w:rFonts w:ascii="Verdana" w:hAnsi="Verdana"/>
          <w:sz w:val="16"/>
          <w:szCs w:val="16"/>
        </w:rPr>
        <w:footnoteRef/>
      </w:r>
      <w:r w:rsidRPr="00E03913">
        <w:rPr>
          <w:rFonts w:ascii="Verdana" w:hAnsi="Verdana"/>
          <w:sz w:val="16"/>
          <w:szCs w:val="16"/>
        </w:rPr>
        <w:t xml:space="preserve"> </w:t>
      </w:r>
      <w:r w:rsidRPr="00E03913">
        <w:rPr>
          <w:rFonts w:ascii="Verdana" w:hAnsi="Verdana"/>
          <w:smallCaps/>
          <w:sz w:val="16"/>
          <w:szCs w:val="16"/>
        </w:rPr>
        <w:t>D. DE WOLF</w:t>
      </w:r>
      <w:r w:rsidRPr="00E03913">
        <w:rPr>
          <w:rFonts w:ascii="Verdana" w:hAnsi="Verdana"/>
          <w:sz w:val="16"/>
          <w:szCs w:val="16"/>
        </w:rPr>
        <w:t xml:space="preserve">, </w:t>
      </w:r>
      <w:r w:rsidRPr="00E03913">
        <w:rPr>
          <w:rFonts w:ascii="Verdana" w:hAnsi="Verdana"/>
          <w:i/>
          <w:sz w:val="16"/>
          <w:szCs w:val="16"/>
        </w:rPr>
        <w:t>De rol van de rechter bij de waarheidsvinding in de correctionele procedure: een rechtsvergelijkend onderzoek naar Belgisch, Frans en Nederlands recht</w:t>
      </w:r>
      <w:r w:rsidRPr="00E03913">
        <w:rPr>
          <w:rFonts w:ascii="Verdana" w:hAnsi="Verdana"/>
          <w:sz w:val="16"/>
          <w:szCs w:val="16"/>
        </w:rPr>
        <w:t xml:space="preserve">, Brugge, Die </w:t>
      </w:r>
      <w:proofErr w:type="spellStart"/>
      <w:r w:rsidRPr="00E03913">
        <w:rPr>
          <w:rFonts w:ascii="Verdana" w:hAnsi="Verdana"/>
          <w:sz w:val="16"/>
          <w:szCs w:val="16"/>
        </w:rPr>
        <w:t>Keure</w:t>
      </w:r>
      <w:proofErr w:type="spellEnd"/>
      <w:r w:rsidRPr="00E03913">
        <w:rPr>
          <w:rFonts w:ascii="Verdana" w:hAnsi="Verdana"/>
          <w:sz w:val="16"/>
          <w:szCs w:val="16"/>
        </w:rPr>
        <w:t>, 2010, 51.</w:t>
      </w:r>
    </w:p>
  </w:footnote>
  <w:footnote w:id="251">
    <w:p w:rsidR="0049469C" w:rsidRPr="00E03913" w:rsidRDefault="0049469C" w:rsidP="00E03913">
      <w:pPr>
        <w:pStyle w:val="Voetnoottekst"/>
        <w:tabs>
          <w:tab w:val="center" w:pos="4536"/>
        </w:tabs>
        <w:jc w:val="both"/>
        <w:rPr>
          <w:rFonts w:ascii="Verdana" w:hAnsi="Verdana"/>
          <w:sz w:val="16"/>
          <w:szCs w:val="16"/>
        </w:rPr>
      </w:pPr>
      <w:r w:rsidRPr="00E03913">
        <w:rPr>
          <w:rStyle w:val="Voetnootmarkering"/>
          <w:rFonts w:ascii="Verdana" w:hAnsi="Verdana"/>
          <w:sz w:val="16"/>
          <w:szCs w:val="16"/>
        </w:rPr>
        <w:footnoteRef/>
      </w:r>
      <w:r w:rsidRPr="00E03913">
        <w:rPr>
          <w:rFonts w:ascii="Verdana" w:hAnsi="Verdana"/>
          <w:sz w:val="16"/>
          <w:szCs w:val="16"/>
        </w:rPr>
        <w:t xml:space="preserve"> </w:t>
      </w:r>
      <w:r w:rsidRPr="00E03913">
        <w:rPr>
          <w:rFonts w:ascii="Verdana" w:hAnsi="Verdana"/>
          <w:i/>
          <w:sz w:val="16"/>
          <w:szCs w:val="16"/>
        </w:rPr>
        <w:t>Ibid</w:t>
      </w:r>
      <w:r w:rsidRPr="00E03913">
        <w:rPr>
          <w:rFonts w:ascii="Verdana" w:hAnsi="Verdana"/>
          <w:sz w:val="16"/>
          <w:szCs w:val="16"/>
        </w:rPr>
        <w:t>.</w:t>
      </w:r>
      <w:r w:rsidRPr="00E03913">
        <w:rPr>
          <w:rFonts w:ascii="Verdana" w:hAnsi="Verdana"/>
          <w:sz w:val="16"/>
          <w:szCs w:val="16"/>
        </w:rPr>
        <w:tab/>
      </w:r>
    </w:p>
  </w:footnote>
  <w:footnote w:id="252">
    <w:p w:rsidR="0049469C" w:rsidRPr="00E03913" w:rsidRDefault="0049469C" w:rsidP="00E03913">
      <w:pPr>
        <w:pStyle w:val="Voetnoottekst"/>
        <w:jc w:val="both"/>
        <w:rPr>
          <w:rFonts w:ascii="Verdana" w:hAnsi="Verdana"/>
          <w:sz w:val="16"/>
          <w:szCs w:val="16"/>
        </w:rPr>
      </w:pPr>
      <w:r w:rsidRPr="00E03913">
        <w:rPr>
          <w:rStyle w:val="Voetnootmarkering"/>
          <w:rFonts w:ascii="Verdana" w:hAnsi="Verdana"/>
          <w:sz w:val="16"/>
          <w:szCs w:val="16"/>
        </w:rPr>
        <w:footnoteRef/>
      </w:r>
      <w:r w:rsidRPr="00E03913">
        <w:rPr>
          <w:rFonts w:ascii="Verdana" w:hAnsi="Verdana"/>
          <w:sz w:val="16"/>
          <w:szCs w:val="16"/>
        </w:rPr>
        <w:t xml:space="preserve"> </w:t>
      </w:r>
      <w:r w:rsidRPr="00E03913">
        <w:rPr>
          <w:rFonts w:ascii="Verdana" w:hAnsi="Verdana"/>
          <w:smallCaps/>
          <w:sz w:val="16"/>
          <w:szCs w:val="16"/>
        </w:rPr>
        <w:t>T. DECAIGNY</w:t>
      </w:r>
      <w:r w:rsidRPr="00E03913">
        <w:rPr>
          <w:rFonts w:ascii="Verdana" w:hAnsi="Verdana"/>
          <w:sz w:val="16"/>
          <w:szCs w:val="16"/>
        </w:rPr>
        <w:t xml:space="preserve">, </w:t>
      </w:r>
      <w:r w:rsidRPr="00E03913">
        <w:rPr>
          <w:rFonts w:ascii="Verdana" w:hAnsi="Verdana"/>
          <w:i/>
          <w:sz w:val="16"/>
          <w:szCs w:val="16"/>
        </w:rPr>
        <w:t>Tegenspraak in het vooronderzoek</w:t>
      </w:r>
      <w:r w:rsidRPr="00E03913">
        <w:rPr>
          <w:rFonts w:ascii="Verdana" w:hAnsi="Verdana"/>
          <w:sz w:val="16"/>
          <w:szCs w:val="16"/>
        </w:rPr>
        <w:t>, Antwerpen, Intersentia, 2013, 32.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4A89860"/>
    <w:lvl w:ilvl="0">
      <w:start w:val="1"/>
      <w:numFmt w:val="bullet"/>
      <w:pStyle w:val="Lijstopsomteken"/>
      <w:lvlText w:val=""/>
      <w:lvlJc w:val="left"/>
      <w:pPr>
        <w:tabs>
          <w:tab w:val="num" w:pos="360"/>
        </w:tabs>
        <w:ind w:left="360" w:hanging="360"/>
      </w:pPr>
      <w:rPr>
        <w:rFonts w:ascii="Symbol" w:hAnsi="Symbol" w:hint="default"/>
      </w:rPr>
    </w:lvl>
  </w:abstractNum>
  <w:abstractNum w:abstractNumId="1">
    <w:nsid w:val="012C1E47"/>
    <w:multiLevelType w:val="hybridMultilevel"/>
    <w:tmpl w:val="6F6847F4"/>
    <w:lvl w:ilvl="0" w:tplc="17FEB444">
      <w:numFmt w:val="bullet"/>
      <w:lvlText w:val="-"/>
      <w:lvlJc w:val="left"/>
      <w:pPr>
        <w:ind w:left="720" w:hanging="360"/>
      </w:pPr>
      <w:rPr>
        <w:rFonts w:ascii="Verdana" w:eastAsiaTheme="minorHAnsi" w:hAnsi="Verdana"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06E76B99"/>
    <w:multiLevelType w:val="hybridMultilevel"/>
    <w:tmpl w:val="2ED8737A"/>
    <w:lvl w:ilvl="0" w:tplc="17FEB444">
      <w:numFmt w:val="bullet"/>
      <w:lvlText w:val="-"/>
      <w:lvlJc w:val="left"/>
      <w:pPr>
        <w:ind w:left="720" w:hanging="360"/>
      </w:pPr>
      <w:rPr>
        <w:rFonts w:ascii="Verdana" w:eastAsiaTheme="minorHAnsi" w:hAnsi="Verdana"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08641DF3"/>
    <w:multiLevelType w:val="hybridMultilevel"/>
    <w:tmpl w:val="60F2BEAE"/>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4">
    <w:nsid w:val="094B32DD"/>
    <w:multiLevelType w:val="hybridMultilevel"/>
    <w:tmpl w:val="01267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ED4DF7"/>
    <w:multiLevelType w:val="hybridMultilevel"/>
    <w:tmpl w:val="44222F62"/>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nsid w:val="16277829"/>
    <w:multiLevelType w:val="hybridMultilevel"/>
    <w:tmpl w:val="3C8E64E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22E306E0"/>
    <w:multiLevelType w:val="hybridMultilevel"/>
    <w:tmpl w:val="FF24975E"/>
    <w:lvl w:ilvl="0" w:tplc="08130005">
      <w:start w:val="1"/>
      <w:numFmt w:val="bullet"/>
      <w:lvlText w:val=""/>
      <w:lvlJc w:val="left"/>
      <w:pPr>
        <w:ind w:left="1080" w:hanging="360"/>
      </w:pPr>
      <w:rPr>
        <w:rFonts w:ascii="Wingdings" w:hAnsi="Wingdings"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8">
    <w:nsid w:val="2EA40CB8"/>
    <w:multiLevelType w:val="hybridMultilevel"/>
    <w:tmpl w:val="C2C8E97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FF61D1F"/>
    <w:multiLevelType w:val="hybridMultilevel"/>
    <w:tmpl w:val="EB4C47E8"/>
    <w:lvl w:ilvl="0" w:tplc="17FEB444">
      <w:numFmt w:val="bullet"/>
      <w:lvlText w:val="-"/>
      <w:lvlJc w:val="left"/>
      <w:pPr>
        <w:ind w:left="1080" w:hanging="360"/>
      </w:pPr>
      <w:rPr>
        <w:rFonts w:ascii="Verdana" w:eastAsiaTheme="minorHAnsi" w:hAnsi="Verdana" w:cstheme="minorBid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0">
    <w:nsid w:val="3B1E2CF1"/>
    <w:multiLevelType w:val="hybridMultilevel"/>
    <w:tmpl w:val="D63AF68A"/>
    <w:lvl w:ilvl="0" w:tplc="17FEB444">
      <w:numFmt w:val="bullet"/>
      <w:lvlText w:val="-"/>
      <w:lvlJc w:val="left"/>
      <w:pPr>
        <w:ind w:left="720" w:hanging="360"/>
      </w:pPr>
      <w:rPr>
        <w:rFonts w:ascii="Verdana" w:eastAsiaTheme="minorHAnsi" w:hAnsi="Verdana"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nsid w:val="41494D44"/>
    <w:multiLevelType w:val="hybridMultilevel"/>
    <w:tmpl w:val="85A806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7705A48"/>
    <w:multiLevelType w:val="hybridMultilevel"/>
    <w:tmpl w:val="9A54EFBE"/>
    <w:lvl w:ilvl="0" w:tplc="17FEB444">
      <w:numFmt w:val="bullet"/>
      <w:lvlText w:val="-"/>
      <w:lvlJc w:val="left"/>
      <w:pPr>
        <w:ind w:left="720" w:hanging="360"/>
      </w:pPr>
      <w:rPr>
        <w:rFonts w:ascii="Verdana" w:eastAsiaTheme="minorHAnsi" w:hAnsi="Verdana"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nsid w:val="4A590170"/>
    <w:multiLevelType w:val="hybridMultilevel"/>
    <w:tmpl w:val="1BB09E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A747FC9"/>
    <w:multiLevelType w:val="hybridMultilevel"/>
    <w:tmpl w:val="3D0C4EFC"/>
    <w:lvl w:ilvl="0" w:tplc="0813000F">
      <w:start w:val="1"/>
      <w:numFmt w:val="decimal"/>
      <w:lvlText w:val="%1."/>
      <w:lvlJc w:val="left"/>
      <w:pPr>
        <w:ind w:left="720" w:hanging="360"/>
      </w:pPr>
      <w:rPr>
        <w:rFonts w:hint="default"/>
      </w:rPr>
    </w:lvl>
    <w:lvl w:ilvl="1" w:tplc="08130013">
      <w:start w:val="1"/>
      <w:numFmt w:val="upperRoman"/>
      <w:lvlText w:val="%2."/>
      <w:lvlJc w:val="right"/>
      <w:pPr>
        <w:ind w:left="1440" w:hanging="360"/>
      </w:pPr>
    </w:lvl>
    <w:lvl w:ilvl="2" w:tplc="0813001B">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nsid w:val="4ED33745"/>
    <w:multiLevelType w:val="hybridMultilevel"/>
    <w:tmpl w:val="426A32B2"/>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nsid w:val="50692434"/>
    <w:multiLevelType w:val="hybridMultilevel"/>
    <w:tmpl w:val="F0D00006"/>
    <w:lvl w:ilvl="0" w:tplc="0813000F">
      <w:start w:val="1"/>
      <w:numFmt w:val="decimal"/>
      <w:lvlText w:val="%1."/>
      <w:lvlJc w:val="left"/>
      <w:pPr>
        <w:ind w:left="720" w:hanging="360"/>
      </w:pPr>
      <w:rPr>
        <w:rFonts w:hint="default"/>
      </w:rPr>
    </w:lvl>
    <w:lvl w:ilvl="1" w:tplc="0813000F">
      <w:start w:val="1"/>
      <w:numFmt w:val="decimal"/>
      <w:lvlText w:val="%2."/>
      <w:lvlJc w:val="left"/>
      <w:pPr>
        <w:ind w:left="1440" w:hanging="360"/>
      </w:pPr>
    </w:lvl>
    <w:lvl w:ilvl="2" w:tplc="0813001B">
      <w:start w:val="1"/>
      <w:numFmt w:val="lowerRoman"/>
      <w:lvlText w:val="%3."/>
      <w:lvlJc w:val="right"/>
      <w:pPr>
        <w:ind w:left="2160" w:hanging="180"/>
      </w:pPr>
    </w:lvl>
    <w:lvl w:ilvl="3" w:tplc="5C188B46">
      <w:start w:val="1"/>
      <w:numFmt w:val="upperRoman"/>
      <w:lvlText w:val="%4."/>
      <w:lvlJc w:val="left"/>
      <w:pPr>
        <w:ind w:left="3240" w:hanging="720"/>
      </w:pPr>
      <w:rPr>
        <w:rFonts w:hint="default"/>
      </w:r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nsid w:val="50A213AE"/>
    <w:multiLevelType w:val="hybridMultilevel"/>
    <w:tmpl w:val="7DBC04CC"/>
    <w:lvl w:ilvl="0" w:tplc="834EE0BE">
      <w:numFmt w:val="bullet"/>
      <w:lvlText w:val="-"/>
      <w:lvlJc w:val="left"/>
      <w:pPr>
        <w:ind w:left="720" w:hanging="360"/>
      </w:pPr>
      <w:rPr>
        <w:rFonts w:ascii="Verdana" w:eastAsiaTheme="minorHAnsi" w:hAnsi="Verdana"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nsid w:val="519E6C1B"/>
    <w:multiLevelType w:val="hybridMultilevel"/>
    <w:tmpl w:val="F8A8DD78"/>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9">
    <w:nsid w:val="53D83E15"/>
    <w:multiLevelType w:val="hybridMultilevel"/>
    <w:tmpl w:val="496ABED2"/>
    <w:lvl w:ilvl="0" w:tplc="17FEB444">
      <w:numFmt w:val="bullet"/>
      <w:lvlText w:val="-"/>
      <w:lvlJc w:val="left"/>
      <w:pPr>
        <w:ind w:left="720" w:hanging="360"/>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4F57E71"/>
    <w:multiLevelType w:val="hybridMultilevel"/>
    <w:tmpl w:val="6D224F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A5F3574"/>
    <w:multiLevelType w:val="hybridMultilevel"/>
    <w:tmpl w:val="89D41D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C3C389A"/>
    <w:multiLevelType w:val="hybridMultilevel"/>
    <w:tmpl w:val="BA30763E"/>
    <w:lvl w:ilvl="0" w:tplc="0813000F">
      <w:start w:val="1"/>
      <w:numFmt w:val="decimal"/>
      <w:lvlText w:val="%1."/>
      <w:lvlJc w:val="left"/>
      <w:pPr>
        <w:ind w:left="720" w:hanging="360"/>
      </w:pPr>
      <w:rPr>
        <w:rFonts w:hint="default"/>
      </w:rPr>
    </w:lvl>
    <w:lvl w:ilvl="1" w:tplc="5C188B46">
      <w:start w:val="1"/>
      <w:numFmt w:val="upperRoman"/>
      <w:lvlText w:val="%2."/>
      <w:lvlJc w:val="left"/>
      <w:pPr>
        <w:ind w:left="1440" w:hanging="360"/>
      </w:pPr>
      <w:rPr>
        <w:rFonts w:hint="default"/>
      </w:rPr>
    </w:lvl>
    <w:lvl w:ilvl="2" w:tplc="0813001B">
      <w:start w:val="1"/>
      <w:numFmt w:val="lowerRoman"/>
      <w:lvlText w:val="%3."/>
      <w:lvlJc w:val="right"/>
      <w:pPr>
        <w:ind w:left="2160" w:hanging="180"/>
      </w:pPr>
    </w:lvl>
    <w:lvl w:ilvl="3" w:tplc="C7A69DDC">
      <w:numFmt w:val="bullet"/>
      <w:lvlText w:val="-"/>
      <w:lvlJc w:val="left"/>
      <w:pPr>
        <w:ind w:left="2880" w:hanging="360"/>
      </w:pPr>
      <w:rPr>
        <w:rFonts w:ascii="Verdana" w:eastAsiaTheme="minorHAnsi" w:hAnsi="Verdana" w:cstheme="minorBidi" w:hint="default"/>
      </w:r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3">
    <w:nsid w:val="63ED3D71"/>
    <w:multiLevelType w:val="hybridMultilevel"/>
    <w:tmpl w:val="6C22DE9A"/>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4">
    <w:nsid w:val="66CF7084"/>
    <w:multiLevelType w:val="hybridMultilevel"/>
    <w:tmpl w:val="7A848D98"/>
    <w:lvl w:ilvl="0" w:tplc="17FEB444">
      <w:numFmt w:val="bullet"/>
      <w:lvlText w:val="-"/>
      <w:lvlJc w:val="left"/>
      <w:pPr>
        <w:ind w:left="720" w:hanging="360"/>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767206F"/>
    <w:multiLevelType w:val="hybridMultilevel"/>
    <w:tmpl w:val="05ACFA12"/>
    <w:lvl w:ilvl="0" w:tplc="834EE0BE">
      <w:numFmt w:val="bullet"/>
      <w:lvlText w:val="-"/>
      <w:lvlJc w:val="left"/>
      <w:pPr>
        <w:ind w:left="1080" w:hanging="360"/>
      </w:pPr>
      <w:rPr>
        <w:rFonts w:ascii="Verdana" w:eastAsiaTheme="minorHAnsi" w:hAnsi="Verdana" w:cstheme="minorBid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6">
    <w:nsid w:val="7A5C7D9D"/>
    <w:multiLevelType w:val="hybridMultilevel"/>
    <w:tmpl w:val="8F702D1E"/>
    <w:lvl w:ilvl="0" w:tplc="0813000F">
      <w:start w:val="1"/>
      <w:numFmt w:val="decimal"/>
      <w:lvlText w:val="%1."/>
      <w:lvlJc w:val="left"/>
      <w:pPr>
        <w:ind w:left="720" w:hanging="360"/>
      </w:pPr>
      <w:rPr>
        <w:rFonts w:hint="default"/>
      </w:rPr>
    </w:lvl>
    <w:lvl w:ilvl="1" w:tplc="5C188B46">
      <w:start w:val="1"/>
      <w:numFmt w:val="upperRoman"/>
      <w:lvlText w:val="%2."/>
      <w:lvlJc w:val="left"/>
      <w:pPr>
        <w:ind w:left="1440" w:hanging="360"/>
      </w:pPr>
      <w:rPr>
        <w:rFonts w:hint="default"/>
      </w:rPr>
    </w:lvl>
    <w:lvl w:ilvl="2" w:tplc="0813001B">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7">
    <w:nsid w:val="7B496DCB"/>
    <w:multiLevelType w:val="hybridMultilevel"/>
    <w:tmpl w:val="85A23C16"/>
    <w:lvl w:ilvl="0" w:tplc="0813000F">
      <w:start w:val="1"/>
      <w:numFmt w:val="decimal"/>
      <w:lvlText w:val="%1."/>
      <w:lvlJc w:val="left"/>
      <w:pPr>
        <w:ind w:left="720" w:hanging="360"/>
      </w:pPr>
      <w:rPr>
        <w:rFonts w:hint="default"/>
      </w:rPr>
    </w:lvl>
    <w:lvl w:ilvl="1" w:tplc="08130013">
      <w:start w:val="1"/>
      <w:numFmt w:val="upperRoman"/>
      <w:lvlText w:val="%2."/>
      <w:lvlJc w:val="right"/>
      <w:pPr>
        <w:ind w:left="1440" w:hanging="360"/>
      </w:pPr>
    </w:lvl>
    <w:lvl w:ilvl="2" w:tplc="0813001B">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5"/>
  </w:num>
  <w:num w:numId="2">
    <w:abstractNumId w:val="16"/>
  </w:num>
  <w:num w:numId="3">
    <w:abstractNumId w:val="27"/>
  </w:num>
  <w:num w:numId="4">
    <w:abstractNumId w:val="14"/>
  </w:num>
  <w:num w:numId="5">
    <w:abstractNumId w:val="26"/>
  </w:num>
  <w:num w:numId="6">
    <w:abstractNumId w:val="22"/>
  </w:num>
  <w:num w:numId="7">
    <w:abstractNumId w:val="5"/>
  </w:num>
  <w:num w:numId="8">
    <w:abstractNumId w:val="13"/>
  </w:num>
  <w:num w:numId="9">
    <w:abstractNumId w:val="11"/>
  </w:num>
  <w:num w:numId="10">
    <w:abstractNumId w:val="20"/>
  </w:num>
  <w:num w:numId="11">
    <w:abstractNumId w:val="21"/>
  </w:num>
  <w:num w:numId="12">
    <w:abstractNumId w:val="8"/>
  </w:num>
  <w:num w:numId="13">
    <w:abstractNumId w:val="0"/>
  </w:num>
  <w:num w:numId="14">
    <w:abstractNumId w:val="18"/>
  </w:num>
  <w:num w:numId="15">
    <w:abstractNumId w:val="23"/>
  </w:num>
  <w:num w:numId="16">
    <w:abstractNumId w:val="6"/>
  </w:num>
  <w:num w:numId="17">
    <w:abstractNumId w:val="17"/>
  </w:num>
  <w:num w:numId="18">
    <w:abstractNumId w:val="25"/>
  </w:num>
  <w:num w:numId="19">
    <w:abstractNumId w:val="7"/>
  </w:num>
  <w:num w:numId="20">
    <w:abstractNumId w:val="3"/>
  </w:num>
  <w:num w:numId="21">
    <w:abstractNumId w:val="4"/>
  </w:num>
  <w:num w:numId="22">
    <w:abstractNumId w:val="19"/>
  </w:num>
  <w:num w:numId="23">
    <w:abstractNumId w:val="24"/>
  </w:num>
  <w:num w:numId="24">
    <w:abstractNumId w:val="9"/>
  </w:num>
  <w:num w:numId="25">
    <w:abstractNumId w:val="10"/>
  </w:num>
  <w:num w:numId="26">
    <w:abstractNumId w:val="1"/>
  </w:num>
  <w:num w:numId="27">
    <w:abstractNumId w:val="2"/>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D35"/>
    <w:rsid w:val="000014C2"/>
    <w:rsid w:val="00001580"/>
    <w:rsid w:val="000025DA"/>
    <w:rsid w:val="00004192"/>
    <w:rsid w:val="0000448E"/>
    <w:rsid w:val="00004A89"/>
    <w:rsid w:val="00005E23"/>
    <w:rsid w:val="00007D6C"/>
    <w:rsid w:val="00010C22"/>
    <w:rsid w:val="00014438"/>
    <w:rsid w:val="000145F3"/>
    <w:rsid w:val="00015760"/>
    <w:rsid w:val="000207E7"/>
    <w:rsid w:val="00020D00"/>
    <w:rsid w:val="00021E24"/>
    <w:rsid w:val="000231D3"/>
    <w:rsid w:val="00024905"/>
    <w:rsid w:val="0002517D"/>
    <w:rsid w:val="000268E6"/>
    <w:rsid w:val="00026BE9"/>
    <w:rsid w:val="00027656"/>
    <w:rsid w:val="00030423"/>
    <w:rsid w:val="000332A0"/>
    <w:rsid w:val="00034585"/>
    <w:rsid w:val="000364E0"/>
    <w:rsid w:val="00036C45"/>
    <w:rsid w:val="00040FBE"/>
    <w:rsid w:val="00043E7A"/>
    <w:rsid w:val="00043F39"/>
    <w:rsid w:val="0004745E"/>
    <w:rsid w:val="000517CC"/>
    <w:rsid w:val="00052C84"/>
    <w:rsid w:val="00053B47"/>
    <w:rsid w:val="000559BF"/>
    <w:rsid w:val="00057C67"/>
    <w:rsid w:val="00057E31"/>
    <w:rsid w:val="00060123"/>
    <w:rsid w:val="0006043B"/>
    <w:rsid w:val="00060BF9"/>
    <w:rsid w:val="00061C82"/>
    <w:rsid w:val="00061DB0"/>
    <w:rsid w:val="000654A0"/>
    <w:rsid w:val="00066500"/>
    <w:rsid w:val="00066F56"/>
    <w:rsid w:val="000676DC"/>
    <w:rsid w:val="000733A5"/>
    <w:rsid w:val="000754AB"/>
    <w:rsid w:val="00076133"/>
    <w:rsid w:val="0008081F"/>
    <w:rsid w:val="00081477"/>
    <w:rsid w:val="00082925"/>
    <w:rsid w:val="00083748"/>
    <w:rsid w:val="000906D2"/>
    <w:rsid w:val="00091050"/>
    <w:rsid w:val="00091546"/>
    <w:rsid w:val="00093297"/>
    <w:rsid w:val="000935B3"/>
    <w:rsid w:val="00094674"/>
    <w:rsid w:val="00094EE2"/>
    <w:rsid w:val="00095DFE"/>
    <w:rsid w:val="00096041"/>
    <w:rsid w:val="00096BE4"/>
    <w:rsid w:val="00096F9E"/>
    <w:rsid w:val="000A3113"/>
    <w:rsid w:val="000A6DB6"/>
    <w:rsid w:val="000B0A44"/>
    <w:rsid w:val="000B33D5"/>
    <w:rsid w:val="000B57B3"/>
    <w:rsid w:val="000B626B"/>
    <w:rsid w:val="000C2197"/>
    <w:rsid w:val="000C46F1"/>
    <w:rsid w:val="000C52FE"/>
    <w:rsid w:val="000C62DE"/>
    <w:rsid w:val="000C6B14"/>
    <w:rsid w:val="000C6D60"/>
    <w:rsid w:val="000D01DF"/>
    <w:rsid w:val="000D1DB6"/>
    <w:rsid w:val="000D4B8D"/>
    <w:rsid w:val="000D6D3E"/>
    <w:rsid w:val="000D7C33"/>
    <w:rsid w:val="000E03B4"/>
    <w:rsid w:val="000E5973"/>
    <w:rsid w:val="000E75E7"/>
    <w:rsid w:val="000F0279"/>
    <w:rsid w:val="000F2DCA"/>
    <w:rsid w:val="000F4081"/>
    <w:rsid w:val="000F539E"/>
    <w:rsid w:val="000F7D03"/>
    <w:rsid w:val="00100765"/>
    <w:rsid w:val="00100C2B"/>
    <w:rsid w:val="00106E93"/>
    <w:rsid w:val="00107E79"/>
    <w:rsid w:val="0011113E"/>
    <w:rsid w:val="00113D69"/>
    <w:rsid w:val="00116067"/>
    <w:rsid w:val="00116EF6"/>
    <w:rsid w:val="00121CCD"/>
    <w:rsid w:val="0012204D"/>
    <w:rsid w:val="00122C7A"/>
    <w:rsid w:val="00123282"/>
    <w:rsid w:val="00123B40"/>
    <w:rsid w:val="00123FA8"/>
    <w:rsid w:val="0012523D"/>
    <w:rsid w:val="00125439"/>
    <w:rsid w:val="00125E28"/>
    <w:rsid w:val="00131350"/>
    <w:rsid w:val="00131B22"/>
    <w:rsid w:val="00131BA7"/>
    <w:rsid w:val="001342B2"/>
    <w:rsid w:val="00135FC4"/>
    <w:rsid w:val="0013628D"/>
    <w:rsid w:val="001363A6"/>
    <w:rsid w:val="00136A2F"/>
    <w:rsid w:val="00136FB7"/>
    <w:rsid w:val="0014044A"/>
    <w:rsid w:val="001406AD"/>
    <w:rsid w:val="00140961"/>
    <w:rsid w:val="00143FF4"/>
    <w:rsid w:val="001508A6"/>
    <w:rsid w:val="001509A7"/>
    <w:rsid w:val="00151E2B"/>
    <w:rsid w:val="00153F90"/>
    <w:rsid w:val="001548C5"/>
    <w:rsid w:val="0015557B"/>
    <w:rsid w:val="00156581"/>
    <w:rsid w:val="001606A8"/>
    <w:rsid w:val="00160DB6"/>
    <w:rsid w:val="00163032"/>
    <w:rsid w:val="001630EF"/>
    <w:rsid w:val="00163A02"/>
    <w:rsid w:val="00165813"/>
    <w:rsid w:val="00166DD4"/>
    <w:rsid w:val="00172134"/>
    <w:rsid w:val="0017403A"/>
    <w:rsid w:val="00177856"/>
    <w:rsid w:val="001779B1"/>
    <w:rsid w:val="00177F12"/>
    <w:rsid w:val="001813C6"/>
    <w:rsid w:val="0018404F"/>
    <w:rsid w:val="001843A3"/>
    <w:rsid w:val="0018635F"/>
    <w:rsid w:val="00186871"/>
    <w:rsid w:val="0019641C"/>
    <w:rsid w:val="00196BF3"/>
    <w:rsid w:val="001A0894"/>
    <w:rsid w:val="001A123C"/>
    <w:rsid w:val="001A21C7"/>
    <w:rsid w:val="001A271C"/>
    <w:rsid w:val="001A2D89"/>
    <w:rsid w:val="001A31F8"/>
    <w:rsid w:val="001A5913"/>
    <w:rsid w:val="001A5F71"/>
    <w:rsid w:val="001A7DA0"/>
    <w:rsid w:val="001B0C69"/>
    <w:rsid w:val="001B162E"/>
    <w:rsid w:val="001B3366"/>
    <w:rsid w:val="001B457F"/>
    <w:rsid w:val="001B6D8D"/>
    <w:rsid w:val="001C1AF7"/>
    <w:rsid w:val="001C3AEF"/>
    <w:rsid w:val="001C4253"/>
    <w:rsid w:val="001D0485"/>
    <w:rsid w:val="001D137D"/>
    <w:rsid w:val="001D2374"/>
    <w:rsid w:val="001D6266"/>
    <w:rsid w:val="001E1D84"/>
    <w:rsid w:val="001E2391"/>
    <w:rsid w:val="001E23A7"/>
    <w:rsid w:val="001E2571"/>
    <w:rsid w:val="001E2BBA"/>
    <w:rsid w:val="001E4292"/>
    <w:rsid w:val="001F048C"/>
    <w:rsid w:val="001F0738"/>
    <w:rsid w:val="001F07F1"/>
    <w:rsid w:val="001F2032"/>
    <w:rsid w:val="001F29B7"/>
    <w:rsid w:val="001F3AE5"/>
    <w:rsid w:val="001F4697"/>
    <w:rsid w:val="001F4774"/>
    <w:rsid w:val="001F5F25"/>
    <w:rsid w:val="001F5F9F"/>
    <w:rsid w:val="001F7E77"/>
    <w:rsid w:val="00201817"/>
    <w:rsid w:val="00202027"/>
    <w:rsid w:val="00203A28"/>
    <w:rsid w:val="00204FAD"/>
    <w:rsid w:val="00205C77"/>
    <w:rsid w:val="0021135C"/>
    <w:rsid w:val="002120A8"/>
    <w:rsid w:val="002130B5"/>
    <w:rsid w:val="00215E53"/>
    <w:rsid w:val="002170B1"/>
    <w:rsid w:val="0021782F"/>
    <w:rsid w:val="00220340"/>
    <w:rsid w:val="0022365A"/>
    <w:rsid w:val="002249D7"/>
    <w:rsid w:val="00224CC9"/>
    <w:rsid w:val="00225981"/>
    <w:rsid w:val="0023129F"/>
    <w:rsid w:val="00231A20"/>
    <w:rsid w:val="00232B9A"/>
    <w:rsid w:val="00233573"/>
    <w:rsid w:val="002337B8"/>
    <w:rsid w:val="00234A79"/>
    <w:rsid w:val="00236BD4"/>
    <w:rsid w:val="00240094"/>
    <w:rsid w:val="002406AF"/>
    <w:rsid w:val="00241632"/>
    <w:rsid w:val="002419E3"/>
    <w:rsid w:val="0024295D"/>
    <w:rsid w:val="00242F6B"/>
    <w:rsid w:val="00243EE1"/>
    <w:rsid w:val="00246A22"/>
    <w:rsid w:val="00247620"/>
    <w:rsid w:val="00251B63"/>
    <w:rsid w:val="00252111"/>
    <w:rsid w:val="00252DDE"/>
    <w:rsid w:val="00253D4A"/>
    <w:rsid w:val="00255372"/>
    <w:rsid w:val="00255CE0"/>
    <w:rsid w:val="0025601C"/>
    <w:rsid w:val="00256024"/>
    <w:rsid w:val="00257BE9"/>
    <w:rsid w:val="00257DAC"/>
    <w:rsid w:val="002601E8"/>
    <w:rsid w:val="00261284"/>
    <w:rsid w:val="00263C00"/>
    <w:rsid w:val="0026421C"/>
    <w:rsid w:val="002654DA"/>
    <w:rsid w:val="00266C3D"/>
    <w:rsid w:val="00267621"/>
    <w:rsid w:val="00267E78"/>
    <w:rsid w:val="00270925"/>
    <w:rsid w:val="0027110F"/>
    <w:rsid w:val="00272FBD"/>
    <w:rsid w:val="002734F1"/>
    <w:rsid w:val="00274AF4"/>
    <w:rsid w:val="00275D35"/>
    <w:rsid w:val="00281925"/>
    <w:rsid w:val="00282ED6"/>
    <w:rsid w:val="00283C99"/>
    <w:rsid w:val="00285A46"/>
    <w:rsid w:val="002903E1"/>
    <w:rsid w:val="00296F7C"/>
    <w:rsid w:val="002A250F"/>
    <w:rsid w:val="002A45FC"/>
    <w:rsid w:val="002A5F60"/>
    <w:rsid w:val="002A6F84"/>
    <w:rsid w:val="002A7F4B"/>
    <w:rsid w:val="002B172F"/>
    <w:rsid w:val="002B2334"/>
    <w:rsid w:val="002B3B69"/>
    <w:rsid w:val="002B4486"/>
    <w:rsid w:val="002B5FF9"/>
    <w:rsid w:val="002B6996"/>
    <w:rsid w:val="002C00B0"/>
    <w:rsid w:val="002C1187"/>
    <w:rsid w:val="002C53FE"/>
    <w:rsid w:val="002C549C"/>
    <w:rsid w:val="002C7401"/>
    <w:rsid w:val="002D1644"/>
    <w:rsid w:val="002D24E3"/>
    <w:rsid w:val="002D2604"/>
    <w:rsid w:val="002D430D"/>
    <w:rsid w:val="002D4CA8"/>
    <w:rsid w:val="002D4E2D"/>
    <w:rsid w:val="002D55DD"/>
    <w:rsid w:val="002D5AAD"/>
    <w:rsid w:val="002D5DBA"/>
    <w:rsid w:val="002D60FC"/>
    <w:rsid w:val="002D73E4"/>
    <w:rsid w:val="002E1318"/>
    <w:rsid w:val="002F13F4"/>
    <w:rsid w:val="002F1B1C"/>
    <w:rsid w:val="002F361B"/>
    <w:rsid w:val="002F4DA8"/>
    <w:rsid w:val="002F544A"/>
    <w:rsid w:val="002F5639"/>
    <w:rsid w:val="002F66D6"/>
    <w:rsid w:val="00300819"/>
    <w:rsid w:val="0030097D"/>
    <w:rsid w:val="00302C79"/>
    <w:rsid w:val="00303848"/>
    <w:rsid w:val="00303B93"/>
    <w:rsid w:val="003043F4"/>
    <w:rsid w:val="00305333"/>
    <w:rsid w:val="00305E79"/>
    <w:rsid w:val="00311E1B"/>
    <w:rsid w:val="00317698"/>
    <w:rsid w:val="00317F75"/>
    <w:rsid w:val="003207D1"/>
    <w:rsid w:val="00324246"/>
    <w:rsid w:val="00326B37"/>
    <w:rsid w:val="0032745E"/>
    <w:rsid w:val="00327FBA"/>
    <w:rsid w:val="0033095E"/>
    <w:rsid w:val="003313BA"/>
    <w:rsid w:val="0033248B"/>
    <w:rsid w:val="00332D45"/>
    <w:rsid w:val="00334104"/>
    <w:rsid w:val="003367F5"/>
    <w:rsid w:val="00336EE9"/>
    <w:rsid w:val="003371E8"/>
    <w:rsid w:val="00342426"/>
    <w:rsid w:val="00343054"/>
    <w:rsid w:val="003442B4"/>
    <w:rsid w:val="00345CC2"/>
    <w:rsid w:val="00345DF3"/>
    <w:rsid w:val="003468F2"/>
    <w:rsid w:val="00346E6D"/>
    <w:rsid w:val="003477B2"/>
    <w:rsid w:val="00347E8C"/>
    <w:rsid w:val="00350F14"/>
    <w:rsid w:val="00351049"/>
    <w:rsid w:val="003510EB"/>
    <w:rsid w:val="0035161D"/>
    <w:rsid w:val="00354035"/>
    <w:rsid w:val="00356A02"/>
    <w:rsid w:val="00357422"/>
    <w:rsid w:val="00360E57"/>
    <w:rsid w:val="0036210D"/>
    <w:rsid w:val="00362B34"/>
    <w:rsid w:val="00362B63"/>
    <w:rsid w:val="00364A6A"/>
    <w:rsid w:val="00365B62"/>
    <w:rsid w:val="0036757C"/>
    <w:rsid w:val="0037067A"/>
    <w:rsid w:val="00372A39"/>
    <w:rsid w:val="00372B02"/>
    <w:rsid w:val="00373FC7"/>
    <w:rsid w:val="00376480"/>
    <w:rsid w:val="00380592"/>
    <w:rsid w:val="00380B08"/>
    <w:rsid w:val="00381272"/>
    <w:rsid w:val="00382964"/>
    <w:rsid w:val="00382C19"/>
    <w:rsid w:val="003836CA"/>
    <w:rsid w:val="00383829"/>
    <w:rsid w:val="00383AD0"/>
    <w:rsid w:val="00384C18"/>
    <w:rsid w:val="003852D7"/>
    <w:rsid w:val="00385C93"/>
    <w:rsid w:val="00386543"/>
    <w:rsid w:val="003902C4"/>
    <w:rsid w:val="003922D4"/>
    <w:rsid w:val="00392835"/>
    <w:rsid w:val="00392ADB"/>
    <w:rsid w:val="00394EE1"/>
    <w:rsid w:val="003964F6"/>
    <w:rsid w:val="003968BA"/>
    <w:rsid w:val="00397F57"/>
    <w:rsid w:val="003A0817"/>
    <w:rsid w:val="003A1D31"/>
    <w:rsid w:val="003A1DB2"/>
    <w:rsid w:val="003A2A8C"/>
    <w:rsid w:val="003A46D2"/>
    <w:rsid w:val="003A4733"/>
    <w:rsid w:val="003A48C6"/>
    <w:rsid w:val="003A5704"/>
    <w:rsid w:val="003B056B"/>
    <w:rsid w:val="003B121E"/>
    <w:rsid w:val="003B2B39"/>
    <w:rsid w:val="003B2DE1"/>
    <w:rsid w:val="003B4682"/>
    <w:rsid w:val="003B66C0"/>
    <w:rsid w:val="003B6AEC"/>
    <w:rsid w:val="003B6DA7"/>
    <w:rsid w:val="003B705E"/>
    <w:rsid w:val="003C1424"/>
    <w:rsid w:val="003C3948"/>
    <w:rsid w:val="003C3D79"/>
    <w:rsid w:val="003C4FC0"/>
    <w:rsid w:val="003C7EC8"/>
    <w:rsid w:val="003D31DD"/>
    <w:rsid w:val="003D366A"/>
    <w:rsid w:val="003D382E"/>
    <w:rsid w:val="003D4FD6"/>
    <w:rsid w:val="003D7C75"/>
    <w:rsid w:val="003E108A"/>
    <w:rsid w:val="003E1376"/>
    <w:rsid w:val="003E210E"/>
    <w:rsid w:val="003E318C"/>
    <w:rsid w:val="003E587A"/>
    <w:rsid w:val="003E7AB8"/>
    <w:rsid w:val="003F1D54"/>
    <w:rsid w:val="003F2B89"/>
    <w:rsid w:val="003F3921"/>
    <w:rsid w:val="003F5A29"/>
    <w:rsid w:val="003F5AB5"/>
    <w:rsid w:val="003F6508"/>
    <w:rsid w:val="004003A8"/>
    <w:rsid w:val="00400B8A"/>
    <w:rsid w:val="00401A18"/>
    <w:rsid w:val="00402034"/>
    <w:rsid w:val="004032B6"/>
    <w:rsid w:val="0040502E"/>
    <w:rsid w:val="00405466"/>
    <w:rsid w:val="0040748E"/>
    <w:rsid w:val="00410BB5"/>
    <w:rsid w:val="004130E8"/>
    <w:rsid w:val="0041382A"/>
    <w:rsid w:val="00415ABD"/>
    <w:rsid w:val="0041782E"/>
    <w:rsid w:val="00420422"/>
    <w:rsid w:val="00421022"/>
    <w:rsid w:val="004223F0"/>
    <w:rsid w:val="00422A98"/>
    <w:rsid w:val="0042320E"/>
    <w:rsid w:val="00423652"/>
    <w:rsid w:val="004245C8"/>
    <w:rsid w:val="0042496A"/>
    <w:rsid w:val="0043037A"/>
    <w:rsid w:val="004313B1"/>
    <w:rsid w:val="00435345"/>
    <w:rsid w:val="0043585E"/>
    <w:rsid w:val="00436B6C"/>
    <w:rsid w:val="0044002D"/>
    <w:rsid w:val="0044218D"/>
    <w:rsid w:val="00442B47"/>
    <w:rsid w:val="00445D96"/>
    <w:rsid w:val="0045089D"/>
    <w:rsid w:val="00450E47"/>
    <w:rsid w:val="004523BC"/>
    <w:rsid w:val="0045248D"/>
    <w:rsid w:val="00452AEA"/>
    <w:rsid w:val="00453EC2"/>
    <w:rsid w:val="00454D43"/>
    <w:rsid w:val="00455100"/>
    <w:rsid w:val="004559D9"/>
    <w:rsid w:val="004567B4"/>
    <w:rsid w:val="0046336D"/>
    <w:rsid w:val="00463CFA"/>
    <w:rsid w:val="00465E0A"/>
    <w:rsid w:val="00467721"/>
    <w:rsid w:val="00470AA8"/>
    <w:rsid w:val="0047104C"/>
    <w:rsid w:val="004713D7"/>
    <w:rsid w:val="00473816"/>
    <w:rsid w:val="0047529C"/>
    <w:rsid w:val="00476054"/>
    <w:rsid w:val="004762B6"/>
    <w:rsid w:val="0048030C"/>
    <w:rsid w:val="004835D2"/>
    <w:rsid w:val="00485640"/>
    <w:rsid w:val="004908F8"/>
    <w:rsid w:val="00493BFB"/>
    <w:rsid w:val="0049469C"/>
    <w:rsid w:val="004956BA"/>
    <w:rsid w:val="00496539"/>
    <w:rsid w:val="004965B5"/>
    <w:rsid w:val="004A18EC"/>
    <w:rsid w:val="004A3A2B"/>
    <w:rsid w:val="004A4871"/>
    <w:rsid w:val="004B01E2"/>
    <w:rsid w:val="004B3935"/>
    <w:rsid w:val="004B3A6D"/>
    <w:rsid w:val="004B3B58"/>
    <w:rsid w:val="004B6CF6"/>
    <w:rsid w:val="004B6DAD"/>
    <w:rsid w:val="004B72C5"/>
    <w:rsid w:val="004C021B"/>
    <w:rsid w:val="004D133E"/>
    <w:rsid w:val="004D42F8"/>
    <w:rsid w:val="004D4A0F"/>
    <w:rsid w:val="004D547A"/>
    <w:rsid w:val="004D647F"/>
    <w:rsid w:val="004D6549"/>
    <w:rsid w:val="004D7864"/>
    <w:rsid w:val="004E2BC4"/>
    <w:rsid w:val="004E485A"/>
    <w:rsid w:val="004F22CD"/>
    <w:rsid w:val="004F27FD"/>
    <w:rsid w:val="004F2BAB"/>
    <w:rsid w:val="004F3808"/>
    <w:rsid w:val="004F4BFC"/>
    <w:rsid w:val="004F4DCF"/>
    <w:rsid w:val="004F5749"/>
    <w:rsid w:val="00500791"/>
    <w:rsid w:val="005013FC"/>
    <w:rsid w:val="00501523"/>
    <w:rsid w:val="005021DA"/>
    <w:rsid w:val="00502671"/>
    <w:rsid w:val="00507E2D"/>
    <w:rsid w:val="0051065B"/>
    <w:rsid w:val="00510ED0"/>
    <w:rsid w:val="0051258C"/>
    <w:rsid w:val="005127AA"/>
    <w:rsid w:val="00513721"/>
    <w:rsid w:val="00514820"/>
    <w:rsid w:val="0051551F"/>
    <w:rsid w:val="00516656"/>
    <w:rsid w:val="00516741"/>
    <w:rsid w:val="00516DCD"/>
    <w:rsid w:val="005177D3"/>
    <w:rsid w:val="00520277"/>
    <w:rsid w:val="0052203B"/>
    <w:rsid w:val="00523590"/>
    <w:rsid w:val="00524BEA"/>
    <w:rsid w:val="005259DC"/>
    <w:rsid w:val="00530C01"/>
    <w:rsid w:val="00533122"/>
    <w:rsid w:val="00534B16"/>
    <w:rsid w:val="005352E9"/>
    <w:rsid w:val="0053634A"/>
    <w:rsid w:val="00536D42"/>
    <w:rsid w:val="00537B25"/>
    <w:rsid w:val="0054123A"/>
    <w:rsid w:val="0054130C"/>
    <w:rsid w:val="005413C3"/>
    <w:rsid w:val="00541CD1"/>
    <w:rsid w:val="00546B00"/>
    <w:rsid w:val="005473AF"/>
    <w:rsid w:val="00547739"/>
    <w:rsid w:val="005478A6"/>
    <w:rsid w:val="00547C60"/>
    <w:rsid w:val="00550EC3"/>
    <w:rsid w:val="00551230"/>
    <w:rsid w:val="00551602"/>
    <w:rsid w:val="00553CF4"/>
    <w:rsid w:val="00554086"/>
    <w:rsid w:val="00554341"/>
    <w:rsid w:val="00554B5E"/>
    <w:rsid w:val="0055585C"/>
    <w:rsid w:val="00555BB4"/>
    <w:rsid w:val="00556D98"/>
    <w:rsid w:val="005574BB"/>
    <w:rsid w:val="005576C1"/>
    <w:rsid w:val="00557F2D"/>
    <w:rsid w:val="00560875"/>
    <w:rsid w:val="00562281"/>
    <w:rsid w:val="0056380F"/>
    <w:rsid w:val="005653D3"/>
    <w:rsid w:val="00566389"/>
    <w:rsid w:val="00570851"/>
    <w:rsid w:val="005710EE"/>
    <w:rsid w:val="005722B1"/>
    <w:rsid w:val="0057278B"/>
    <w:rsid w:val="005734A2"/>
    <w:rsid w:val="00573D4C"/>
    <w:rsid w:val="00580054"/>
    <w:rsid w:val="00582F1F"/>
    <w:rsid w:val="00583447"/>
    <w:rsid w:val="00584E8D"/>
    <w:rsid w:val="0058529D"/>
    <w:rsid w:val="00585A61"/>
    <w:rsid w:val="005863E8"/>
    <w:rsid w:val="00590B92"/>
    <w:rsid w:val="00591E21"/>
    <w:rsid w:val="00594B30"/>
    <w:rsid w:val="00596170"/>
    <w:rsid w:val="00597EB2"/>
    <w:rsid w:val="00597EE0"/>
    <w:rsid w:val="005A428A"/>
    <w:rsid w:val="005A56E9"/>
    <w:rsid w:val="005A783D"/>
    <w:rsid w:val="005A7B8C"/>
    <w:rsid w:val="005B06D3"/>
    <w:rsid w:val="005B3F29"/>
    <w:rsid w:val="005B5C09"/>
    <w:rsid w:val="005B6D62"/>
    <w:rsid w:val="005C179A"/>
    <w:rsid w:val="005C3B28"/>
    <w:rsid w:val="005C5BB2"/>
    <w:rsid w:val="005C60A4"/>
    <w:rsid w:val="005C7D60"/>
    <w:rsid w:val="005D0C34"/>
    <w:rsid w:val="005E0CE8"/>
    <w:rsid w:val="005E0E20"/>
    <w:rsid w:val="005E189D"/>
    <w:rsid w:val="005E18CF"/>
    <w:rsid w:val="005E22C2"/>
    <w:rsid w:val="005E3767"/>
    <w:rsid w:val="005E46AF"/>
    <w:rsid w:val="005E5517"/>
    <w:rsid w:val="005E6D90"/>
    <w:rsid w:val="005F197F"/>
    <w:rsid w:val="005F1F71"/>
    <w:rsid w:val="005F2D8E"/>
    <w:rsid w:val="005F3123"/>
    <w:rsid w:val="005F3C43"/>
    <w:rsid w:val="005F3DFB"/>
    <w:rsid w:val="00600897"/>
    <w:rsid w:val="00601F01"/>
    <w:rsid w:val="00603A3F"/>
    <w:rsid w:val="00603FB5"/>
    <w:rsid w:val="00604EA1"/>
    <w:rsid w:val="0060532F"/>
    <w:rsid w:val="006061AD"/>
    <w:rsid w:val="00610F8D"/>
    <w:rsid w:val="00614329"/>
    <w:rsid w:val="0061547E"/>
    <w:rsid w:val="00615B20"/>
    <w:rsid w:val="006171F7"/>
    <w:rsid w:val="00621B2C"/>
    <w:rsid w:val="006259AF"/>
    <w:rsid w:val="0062688A"/>
    <w:rsid w:val="00627F1B"/>
    <w:rsid w:val="0063519B"/>
    <w:rsid w:val="00637B61"/>
    <w:rsid w:val="006406A5"/>
    <w:rsid w:val="00640E82"/>
    <w:rsid w:val="006412E0"/>
    <w:rsid w:val="0064158D"/>
    <w:rsid w:val="00642174"/>
    <w:rsid w:val="00642EEC"/>
    <w:rsid w:val="00645DE1"/>
    <w:rsid w:val="0065109E"/>
    <w:rsid w:val="00651BE8"/>
    <w:rsid w:val="00651CFD"/>
    <w:rsid w:val="00651E5C"/>
    <w:rsid w:val="00653325"/>
    <w:rsid w:val="00653765"/>
    <w:rsid w:val="006538D1"/>
    <w:rsid w:val="006539D7"/>
    <w:rsid w:val="00662A9E"/>
    <w:rsid w:val="006653B7"/>
    <w:rsid w:val="00666CD1"/>
    <w:rsid w:val="0066751E"/>
    <w:rsid w:val="0067044F"/>
    <w:rsid w:val="0067193F"/>
    <w:rsid w:val="0067497C"/>
    <w:rsid w:val="00675ABC"/>
    <w:rsid w:val="00675B8D"/>
    <w:rsid w:val="00676BBF"/>
    <w:rsid w:val="0068197D"/>
    <w:rsid w:val="00681B3C"/>
    <w:rsid w:val="00683460"/>
    <w:rsid w:val="006834C8"/>
    <w:rsid w:val="00683F2D"/>
    <w:rsid w:val="006844EF"/>
    <w:rsid w:val="00685DCC"/>
    <w:rsid w:val="0069058E"/>
    <w:rsid w:val="0069615F"/>
    <w:rsid w:val="006965D3"/>
    <w:rsid w:val="006A0FA0"/>
    <w:rsid w:val="006A23CA"/>
    <w:rsid w:val="006A3AAB"/>
    <w:rsid w:val="006A5A1C"/>
    <w:rsid w:val="006A5CD9"/>
    <w:rsid w:val="006A61A8"/>
    <w:rsid w:val="006A76C3"/>
    <w:rsid w:val="006B07F1"/>
    <w:rsid w:val="006B1775"/>
    <w:rsid w:val="006B1FE8"/>
    <w:rsid w:val="006B29ED"/>
    <w:rsid w:val="006B2CB8"/>
    <w:rsid w:val="006B3DC5"/>
    <w:rsid w:val="006B4E31"/>
    <w:rsid w:val="006B52A3"/>
    <w:rsid w:val="006B6152"/>
    <w:rsid w:val="006C20CE"/>
    <w:rsid w:val="006C2C03"/>
    <w:rsid w:val="006C5EBB"/>
    <w:rsid w:val="006C6584"/>
    <w:rsid w:val="006D0B61"/>
    <w:rsid w:val="006D1821"/>
    <w:rsid w:val="006D3270"/>
    <w:rsid w:val="006D3C4C"/>
    <w:rsid w:val="006D709F"/>
    <w:rsid w:val="006E06C1"/>
    <w:rsid w:val="006E4182"/>
    <w:rsid w:val="006F046C"/>
    <w:rsid w:val="006F1145"/>
    <w:rsid w:val="006F260A"/>
    <w:rsid w:val="006F31AB"/>
    <w:rsid w:val="006F36A8"/>
    <w:rsid w:val="006F3AC5"/>
    <w:rsid w:val="006F573D"/>
    <w:rsid w:val="006F5AA6"/>
    <w:rsid w:val="00701928"/>
    <w:rsid w:val="00701B2A"/>
    <w:rsid w:val="00701D21"/>
    <w:rsid w:val="007020CD"/>
    <w:rsid w:val="00703531"/>
    <w:rsid w:val="007061C3"/>
    <w:rsid w:val="00714019"/>
    <w:rsid w:val="0071720A"/>
    <w:rsid w:val="0071788A"/>
    <w:rsid w:val="00721A5E"/>
    <w:rsid w:val="007226FC"/>
    <w:rsid w:val="00723D2E"/>
    <w:rsid w:val="00725C3A"/>
    <w:rsid w:val="0072695C"/>
    <w:rsid w:val="00727754"/>
    <w:rsid w:val="0072791D"/>
    <w:rsid w:val="00727BA9"/>
    <w:rsid w:val="00731A4D"/>
    <w:rsid w:val="00733346"/>
    <w:rsid w:val="007338B5"/>
    <w:rsid w:val="00733DE9"/>
    <w:rsid w:val="00735C77"/>
    <w:rsid w:val="007368DA"/>
    <w:rsid w:val="0073778C"/>
    <w:rsid w:val="00737A9A"/>
    <w:rsid w:val="00737B99"/>
    <w:rsid w:val="00740082"/>
    <w:rsid w:val="0074011D"/>
    <w:rsid w:val="00740491"/>
    <w:rsid w:val="007410CE"/>
    <w:rsid w:val="00742EF6"/>
    <w:rsid w:val="00742FC6"/>
    <w:rsid w:val="00743636"/>
    <w:rsid w:val="00743A08"/>
    <w:rsid w:val="007441DD"/>
    <w:rsid w:val="0074465A"/>
    <w:rsid w:val="007516D8"/>
    <w:rsid w:val="0076004D"/>
    <w:rsid w:val="00760637"/>
    <w:rsid w:val="00760C21"/>
    <w:rsid w:val="00762EA2"/>
    <w:rsid w:val="00763847"/>
    <w:rsid w:val="00763BE6"/>
    <w:rsid w:val="0076442A"/>
    <w:rsid w:val="0076621E"/>
    <w:rsid w:val="00766923"/>
    <w:rsid w:val="00772008"/>
    <w:rsid w:val="00773714"/>
    <w:rsid w:val="00775B75"/>
    <w:rsid w:val="00775FE7"/>
    <w:rsid w:val="00780B23"/>
    <w:rsid w:val="00780E60"/>
    <w:rsid w:val="007814AC"/>
    <w:rsid w:val="0078156A"/>
    <w:rsid w:val="00782334"/>
    <w:rsid w:val="0078344A"/>
    <w:rsid w:val="00784468"/>
    <w:rsid w:val="0078590D"/>
    <w:rsid w:val="0079030D"/>
    <w:rsid w:val="0079100A"/>
    <w:rsid w:val="00792D00"/>
    <w:rsid w:val="0079304E"/>
    <w:rsid w:val="00793407"/>
    <w:rsid w:val="00795698"/>
    <w:rsid w:val="007A1A24"/>
    <w:rsid w:val="007A23E1"/>
    <w:rsid w:val="007A2411"/>
    <w:rsid w:val="007A70B8"/>
    <w:rsid w:val="007B0AF7"/>
    <w:rsid w:val="007B1BD4"/>
    <w:rsid w:val="007B506E"/>
    <w:rsid w:val="007C026E"/>
    <w:rsid w:val="007C080F"/>
    <w:rsid w:val="007C2391"/>
    <w:rsid w:val="007C59BD"/>
    <w:rsid w:val="007C760F"/>
    <w:rsid w:val="007C7B94"/>
    <w:rsid w:val="007D041E"/>
    <w:rsid w:val="007D087E"/>
    <w:rsid w:val="007D0C29"/>
    <w:rsid w:val="007D0C3C"/>
    <w:rsid w:val="007D0E16"/>
    <w:rsid w:val="007D2D87"/>
    <w:rsid w:val="007D4292"/>
    <w:rsid w:val="007D4F23"/>
    <w:rsid w:val="007D6504"/>
    <w:rsid w:val="007D7A66"/>
    <w:rsid w:val="007E00CF"/>
    <w:rsid w:val="007E01E7"/>
    <w:rsid w:val="007E0FA5"/>
    <w:rsid w:val="007E215C"/>
    <w:rsid w:val="007E3EDC"/>
    <w:rsid w:val="007E4171"/>
    <w:rsid w:val="007E4576"/>
    <w:rsid w:val="007F2557"/>
    <w:rsid w:val="007F47CD"/>
    <w:rsid w:val="007F4F8E"/>
    <w:rsid w:val="007F5A1C"/>
    <w:rsid w:val="007F5F4D"/>
    <w:rsid w:val="007F6F76"/>
    <w:rsid w:val="00801271"/>
    <w:rsid w:val="008017DB"/>
    <w:rsid w:val="008022EC"/>
    <w:rsid w:val="00804716"/>
    <w:rsid w:val="00806D48"/>
    <w:rsid w:val="008110C1"/>
    <w:rsid w:val="0081169C"/>
    <w:rsid w:val="008116D4"/>
    <w:rsid w:val="008126B2"/>
    <w:rsid w:val="008143D9"/>
    <w:rsid w:val="00820F37"/>
    <w:rsid w:val="00820FC4"/>
    <w:rsid w:val="00823332"/>
    <w:rsid w:val="00823897"/>
    <w:rsid w:val="00824E63"/>
    <w:rsid w:val="0082635C"/>
    <w:rsid w:val="0082699F"/>
    <w:rsid w:val="00826D39"/>
    <w:rsid w:val="00827F3C"/>
    <w:rsid w:val="008328B8"/>
    <w:rsid w:val="00834642"/>
    <w:rsid w:val="008353E3"/>
    <w:rsid w:val="0083547A"/>
    <w:rsid w:val="00836243"/>
    <w:rsid w:val="008369F1"/>
    <w:rsid w:val="00837D71"/>
    <w:rsid w:val="0084013A"/>
    <w:rsid w:val="00840B74"/>
    <w:rsid w:val="00842C88"/>
    <w:rsid w:val="00843098"/>
    <w:rsid w:val="00843D4B"/>
    <w:rsid w:val="00846480"/>
    <w:rsid w:val="00846ADF"/>
    <w:rsid w:val="00847CE5"/>
    <w:rsid w:val="0085488B"/>
    <w:rsid w:val="008552EB"/>
    <w:rsid w:val="00856E2B"/>
    <w:rsid w:val="008570FC"/>
    <w:rsid w:val="008574C8"/>
    <w:rsid w:val="008675E3"/>
    <w:rsid w:val="00867931"/>
    <w:rsid w:val="00872DE6"/>
    <w:rsid w:val="0087351A"/>
    <w:rsid w:val="00874D51"/>
    <w:rsid w:val="0087627E"/>
    <w:rsid w:val="008774DE"/>
    <w:rsid w:val="008808B9"/>
    <w:rsid w:val="00882C2A"/>
    <w:rsid w:val="008853F5"/>
    <w:rsid w:val="00885B57"/>
    <w:rsid w:val="00886253"/>
    <w:rsid w:val="00886C95"/>
    <w:rsid w:val="008911C6"/>
    <w:rsid w:val="0089661A"/>
    <w:rsid w:val="00896FB3"/>
    <w:rsid w:val="008A7211"/>
    <w:rsid w:val="008B2FE2"/>
    <w:rsid w:val="008B5D15"/>
    <w:rsid w:val="008C10C4"/>
    <w:rsid w:val="008C2AA3"/>
    <w:rsid w:val="008C3C8D"/>
    <w:rsid w:val="008C5554"/>
    <w:rsid w:val="008D2A98"/>
    <w:rsid w:val="008D42D0"/>
    <w:rsid w:val="008E1B87"/>
    <w:rsid w:val="008E2474"/>
    <w:rsid w:val="008E6885"/>
    <w:rsid w:val="008F07D7"/>
    <w:rsid w:val="008F1294"/>
    <w:rsid w:val="008F2929"/>
    <w:rsid w:val="008F4645"/>
    <w:rsid w:val="008F605F"/>
    <w:rsid w:val="008F6BF7"/>
    <w:rsid w:val="008F6D9E"/>
    <w:rsid w:val="008F7271"/>
    <w:rsid w:val="008F798F"/>
    <w:rsid w:val="00901DF2"/>
    <w:rsid w:val="00901E11"/>
    <w:rsid w:val="00903115"/>
    <w:rsid w:val="0090331B"/>
    <w:rsid w:val="0090332A"/>
    <w:rsid w:val="009053EE"/>
    <w:rsid w:val="00906CA2"/>
    <w:rsid w:val="009079FD"/>
    <w:rsid w:val="00910EFC"/>
    <w:rsid w:val="009139BD"/>
    <w:rsid w:val="00916B73"/>
    <w:rsid w:val="00923862"/>
    <w:rsid w:val="00923A91"/>
    <w:rsid w:val="00925970"/>
    <w:rsid w:val="009318FC"/>
    <w:rsid w:val="009332D9"/>
    <w:rsid w:val="00935539"/>
    <w:rsid w:val="00935FA3"/>
    <w:rsid w:val="0093643C"/>
    <w:rsid w:val="0093690E"/>
    <w:rsid w:val="009373C1"/>
    <w:rsid w:val="00941BCE"/>
    <w:rsid w:val="0094210C"/>
    <w:rsid w:val="00942E7C"/>
    <w:rsid w:val="009455FE"/>
    <w:rsid w:val="00945EBD"/>
    <w:rsid w:val="00951767"/>
    <w:rsid w:val="009552DD"/>
    <w:rsid w:val="00957651"/>
    <w:rsid w:val="00957865"/>
    <w:rsid w:val="009579DA"/>
    <w:rsid w:val="0096159F"/>
    <w:rsid w:val="00961C2E"/>
    <w:rsid w:val="00962FFB"/>
    <w:rsid w:val="00966030"/>
    <w:rsid w:val="00966803"/>
    <w:rsid w:val="009668E0"/>
    <w:rsid w:val="009674B8"/>
    <w:rsid w:val="009701C3"/>
    <w:rsid w:val="00971250"/>
    <w:rsid w:val="0097171A"/>
    <w:rsid w:val="009720C3"/>
    <w:rsid w:val="00972AE1"/>
    <w:rsid w:val="00975753"/>
    <w:rsid w:val="00976133"/>
    <w:rsid w:val="00976732"/>
    <w:rsid w:val="009767F6"/>
    <w:rsid w:val="00980666"/>
    <w:rsid w:val="00980B8D"/>
    <w:rsid w:val="009842F0"/>
    <w:rsid w:val="009847C3"/>
    <w:rsid w:val="00985E09"/>
    <w:rsid w:val="00990034"/>
    <w:rsid w:val="00994C40"/>
    <w:rsid w:val="009950BC"/>
    <w:rsid w:val="009A0E34"/>
    <w:rsid w:val="009A22F4"/>
    <w:rsid w:val="009A296B"/>
    <w:rsid w:val="009A4131"/>
    <w:rsid w:val="009A55E6"/>
    <w:rsid w:val="009A634C"/>
    <w:rsid w:val="009A7276"/>
    <w:rsid w:val="009A747C"/>
    <w:rsid w:val="009A7E6F"/>
    <w:rsid w:val="009A7F0C"/>
    <w:rsid w:val="009B0443"/>
    <w:rsid w:val="009B1396"/>
    <w:rsid w:val="009B3A0A"/>
    <w:rsid w:val="009B5100"/>
    <w:rsid w:val="009B560A"/>
    <w:rsid w:val="009C2876"/>
    <w:rsid w:val="009C2E05"/>
    <w:rsid w:val="009C49F3"/>
    <w:rsid w:val="009C4F5F"/>
    <w:rsid w:val="009C6C5A"/>
    <w:rsid w:val="009C7355"/>
    <w:rsid w:val="009D12A2"/>
    <w:rsid w:val="009D2139"/>
    <w:rsid w:val="009D35DC"/>
    <w:rsid w:val="009D3F07"/>
    <w:rsid w:val="009D6097"/>
    <w:rsid w:val="009D77BC"/>
    <w:rsid w:val="009E1389"/>
    <w:rsid w:val="009E1480"/>
    <w:rsid w:val="009E1A25"/>
    <w:rsid w:val="009E3E6F"/>
    <w:rsid w:val="009E3EB1"/>
    <w:rsid w:val="009E4AA8"/>
    <w:rsid w:val="009E4ABA"/>
    <w:rsid w:val="009E7244"/>
    <w:rsid w:val="009E79BA"/>
    <w:rsid w:val="009F0673"/>
    <w:rsid w:val="009F260A"/>
    <w:rsid w:val="009F269F"/>
    <w:rsid w:val="009F4B5D"/>
    <w:rsid w:val="009F7406"/>
    <w:rsid w:val="009F787A"/>
    <w:rsid w:val="00A00F40"/>
    <w:rsid w:val="00A02959"/>
    <w:rsid w:val="00A04B35"/>
    <w:rsid w:val="00A0745B"/>
    <w:rsid w:val="00A07BE9"/>
    <w:rsid w:val="00A14B52"/>
    <w:rsid w:val="00A15CC0"/>
    <w:rsid w:val="00A2162D"/>
    <w:rsid w:val="00A22038"/>
    <w:rsid w:val="00A220A6"/>
    <w:rsid w:val="00A22A90"/>
    <w:rsid w:val="00A22C7E"/>
    <w:rsid w:val="00A23213"/>
    <w:rsid w:val="00A25341"/>
    <w:rsid w:val="00A26F4E"/>
    <w:rsid w:val="00A3058E"/>
    <w:rsid w:val="00A3109E"/>
    <w:rsid w:val="00A3153F"/>
    <w:rsid w:val="00A331A6"/>
    <w:rsid w:val="00A34857"/>
    <w:rsid w:val="00A34986"/>
    <w:rsid w:val="00A366A0"/>
    <w:rsid w:val="00A36DFA"/>
    <w:rsid w:val="00A42437"/>
    <w:rsid w:val="00A42E1F"/>
    <w:rsid w:val="00A444FC"/>
    <w:rsid w:val="00A47E7F"/>
    <w:rsid w:val="00A514A5"/>
    <w:rsid w:val="00A52997"/>
    <w:rsid w:val="00A52F48"/>
    <w:rsid w:val="00A53A70"/>
    <w:rsid w:val="00A53F6F"/>
    <w:rsid w:val="00A5757E"/>
    <w:rsid w:val="00A57E87"/>
    <w:rsid w:val="00A57F62"/>
    <w:rsid w:val="00A60276"/>
    <w:rsid w:val="00A606D0"/>
    <w:rsid w:val="00A615AC"/>
    <w:rsid w:val="00A61742"/>
    <w:rsid w:val="00A65A43"/>
    <w:rsid w:val="00A676AF"/>
    <w:rsid w:val="00A70DC3"/>
    <w:rsid w:val="00A71BEE"/>
    <w:rsid w:val="00A732BC"/>
    <w:rsid w:val="00A7339B"/>
    <w:rsid w:val="00A73AD5"/>
    <w:rsid w:val="00A748E8"/>
    <w:rsid w:val="00A772C4"/>
    <w:rsid w:val="00A8595C"/>
    <w:rsid w:val="00A85E58"/>
    <w:rsid w:val="00A90515"/>
    <w:rsid w:val="00A90CE1"/>
    <w:rsid w:val="00A91A60"/>
    <w:rsid w:val="00A93008"/>
    <w:rsid w:val="00A936BC"/>
    <w:rsid w:val="00A938C4"/>
    <w:rsid w:val="00A94459"/>
    <w:rsid w:val="00A95166"/>
    <w:rsid w:val="00A95437"/>
    <w:rsid w:val="00AA28FD"/>
    <w:rsid w:val="00AA3DE3"/>
    <w:rsid w:val="00AA411A"/>
    <w:rsid w:val="00AA5B11"/>
    <w:rsid w:val="00AB0B85"/>
    <w:rsid w:val="00AB0ECE"/>
    <w:rsid w:val="00AB35F9"/>
    <w:rsid w:val="00AB3E64"/>
    <w:rsid w:val="00AC21CF"/>
    <w:rsid w:val="00AC35C8"/>
    <w:rsid w:val="00AC433E"/>
    <w:rsid w:val="00AC54EF"/>
    <w:rsid w:val="00AC5667"/>
    <w:rsid w:val="00AC6579"/>
    <w:rsid w:val="00AD15DD"/>
    <w:rsid w:val="00AD437E"/>
    <w:rsid w:val="00AD4913"/>
    <w:rsid w:val="00AD4D6B"/>
    <w:rsid w:val="00AD7411"/>
    <w:rsid w:val="00AE24D2"/>
    <w:rsid w:val="00AE3E40"/>
    <w:rsid w:val="00AE5A07"/>
    <w:rsid w:val="00AE5A84"/>
    <w:rsid w:val="00AE6104"/>
    <w:rsid w:val="00AE6571"/>
    <w:rsid w:val="00AF1DB2"/>
    <w:rsid w:val="00AF3038"/>
    <w:rsid w:val="00AF36FC"/>
    <w:rsid w:val="00AF39F1"/>
    <w:rsid w:val="00AF3F9F"/>
    <w:rsid w:val="00AF4111"/>
    <w:rsid w:val="00AF5D3C"/>
    <w:rsid w:val="00AF7164"/>
    <w:rsid w:val="00B004EA"/>
    <w:rsid w:val="00B0392C"/>
    <w:rsid w:val="00B04908"/>
    <w:rsid w:val="00B04DFE"/>
    <w:rsid w:val="00B0553B"/>
    <w:rsid w:val="00B06534"/>
    <w:rsid w:val="00B06695"/>
    <w:rsid w:val="00B07049"/>
    <w:rsid w:val="00B0718E"/>
    <w:rsid w:val="00B1037C"/>
    <w:rsid w:val="00B112A3"/>
    <w:rsid w:val="00B12392"/>
    <w:rsid w:val="00B12BA1"/>
    <w:rsid w:val="00B12BE5"/>
    <w:rsid w:val="00B13407"/>
    <w:rsid w:val="00B15827"/>
    <w:rsid w:val="00B167D1"/>
    <w:rsid w:val="00B210C4"/>
    <w:rsid w:val="00B21CF0"/>
    <w:rsid w:val="00B227F5"/>
    <w:rsid w:val="00B2333D"/>
    <w:rsid w:val="00B27CC2"/>
    <w:rsid w:val="00B27D98"/>
    <w:rsid w:val="00B3070B"/>
    <w:rsid w:val="00B31419"/>
    <w:rsid w:val="00B316E0"/>
    <w:rsid w:val="00B33F68"/>
    <w:rsid w:val="00B35603"/>
    <w:rsid w:val="00B35922"/>
    <w:rsid w:val="00B35CA4"/>
    <w:rsid w:val="00B37E98"/>
    <w:rsid w:val="00B42261"/>
    <w:rsid w:val="00B42488"/>
    <w:rsid w:val="00B44143"/>
    <w:rsid w:val="00B45935"/>
    <w:rsid w:val="00B45FBA"/>
    <w:rsid w:val="00B463D1"/>
    <w:rsid w:val="00B46A71"/>
    <w:rsid w:val="00B52CF1"/>
    <w:rsid w:val="00B54F93"/>
    <w:rsid w:val="00B55003"/>
    <w:rsid w:val="00B55EAE"/>
    <w:rsid w:val="00B5669E"/>
    <w:rsid w:val="00B61492"/>
    <w:rsid w:val="00B70C2A"/>
    <w:rsid w:val="00B711F6"/>
    <w:rsid w:val="00B7222C"/>
    <w:rsid w:val="00B7367E"/>
    <w:rsid w:val="00B76DAE"/>
    <w:rsid w:val="00B8047C"/>
    <w:rsid w:val="00B83B4B"/>
    <w:rsid w:val="00B84201"/>
    <w:rsid w:val="00B84480"/>
    <w:rsid w:val="00B8533E"/>
    <w:rsid w:val="00B853AD"/>
    <w:rsid w:val="00B869A3"/>
    <w:rsid w:val="00B873CC"/>
    <w:rsid w:val="00B91686"/>
    <w:rsid w:val="00B92786"/>
    <w:rsid w:val="00B942D2"/>
    <w:rsid w:val="00B94322"/>
    <w:rsid w:val="00B97088"/>
    <w:rsid w:val="00BA01F7"/>
    <w:rsid w:val="00BA1018"/>
    <w:rsid w:val="00BA2407"/>
    <w:rsid w:val="00BA2CED"/>
    <w:rsid w:val="00BA2EE2"/>
    <w:rsid w:val="00BA38BB"/>
    <w:rsid w:val="00BA5DF2"/>
    <w:rsid w:val="00BB0BA3"/>
    <w:rsid w:val="00BB1024"/>
    <w:rsid w:val="00BB3974"/>
    <w:rsid w:val="00BB448A"/>
    <w:rsid w:val="00BB46FB"/>
    <w:rsid w:val="00BB4C21"/>
    <w:rsid w:val="00BB58D4"/>
    <w:rsid w:val="00BC1F7D"/>
    <w:rsid w:val="00BC3DC3"/>
    <w:rsid w:val="00BC5922"/>
    <w:rsid w:val="00BC7BCD"/>
    <w:rsid w:val="00BD3789"/>
    <w:rsid w:val="00BD3A07"/>
    <w:rsid w:val="00BD42D6"/>
    <w:rsid w:val="00BD465B"/>
    <w:rsid w:val="00BD4CA9"/>
    <w:rsid w:val="00BD68BC"/>
    <w:rsid w:val="00BD697F"/>
    <w:rsid w:val="00BD71B4"/>
    <w:rsid w:val="00BE0F04"/>
    <w:rsid w:val="00BE1668"/>
    <w:rsid w:val="00BE3850"/>
    <w:rsid w:val="00BE5BF3"/>
    <w:rsid w:val="00BE6CA3"/>
    <w:rsid w:val="00BF0204"/>
    <w:rsid w:val="00BF090C"/>
    <w:rsid w:val="00BF1401"/>
    <w:rsid w:val="00BF2C53"/>
    <w:rsid w:val="00BF4231"/>
    <w:rsid w:val="00BF6719"/>
    <w:rsid w:val="00BF68D3"/>
    <w:rsid w:val="00BF74C5"/>
    <w:rsid w:val="00BF7C38"/>
    <w:rsid w:val="00C0042D"/>
    <w:rsid w:val="00C00655"/>
    <w:rsid w:val="00C00F5D"/>
    <w:rsid w:val="00C04971"/>
    <w:rsid w:val="00C05586"/>
    <w:rsid w:val="00C05624"/>
    <w:rsid w:val="00C15266"/>
    <w:rsid w:val="00C15FDB"/>
    <w:rsid w:val="00C16EB0"/>
    <w:rsid w:val="00C17BE2"/>
    <w:rsid w:val="00C255E4"/>
    <w:rsid w:val="00C2733E"/>
    <w:rsid w:val="00C2744C"/>
    <w:rsid w:val="00C3125C"/>
    <w:rsid w:val="00C32B1A"/>
    <w:rsid w:val="00C34604"/>
    <w:rsid w:val="00C35872"/>
    <w:rsid w:val="00C36F77"/>
    <w:rsid w:val="00C370F0"/>
    <w:rsid w:val="00C3751F"/>
    <w:rsid w:val="00C378A0"/>
    <w:rsid w:val="00C40415"/>
    <w:rsid w:val="00C41280"/>
    <w:rsid w:val="00C45776"/>
    <w:rsid w:val="00C46B83"/>
    <w:rsid w:val="00C475FF"/>
    <w:rsid w:val="00C509AB"/>
    <w:rsid w:val="00C52055"/>
    <w:rsid w:val="00C544B1"/>
    <w:rsid w:val="00C56338"/>
    <w:rsid w:val="00C5704E"/>
    <w:rsid w:val="00C606CA"/>
    <w:rsid w:val="00C64856"/>
    <w:rsid w:val="00C67BA1"/>
    <w:rsid w:val="00C701BD"/>
    <w:rsid w:val="00C72CC0"/>
    <w:rsid w:val="00C732BD"/>
    <w:rsid w:val="00C733B6"/>
    <w:rsid w:val="00C749C0"/>
    <w:rsid w:val="00C74C8B"/>
    <w:rsid w:val="00C7544C"/>
    <w:rsid w:val="00C77D40"/>
    <w:rsid w:val="00C80677"/>
    <w:rsid w:val="00C80FED"/>
    <w:rsid w:val="00C812E6"/>
    <w:rsid w:val="00C8536C"/>
    <w:rsid w:val="00C87234"/>
    <w:rsid w:val="00C90139"/>
    <w:rsid w:val="00C946EA"/>
    <w:rsid w:val="00C94D6D"/>
    <w:rsid w:val="00C96451"/>
    <w:rsid w:val="00C97EAA"/>
    <w:rsid w:val="00CA138D"/>
    <w:rsid w:val="00CA14C8"/>
    <w:rsid w:val="00CA29BE"/>
    <w:rsid w:val="00CA3AA4"/>
    <w:rsid w:val="00CA3AE3"/>
    <w:rsid w:val="00CA4BC9"/>
    <w:rsid w:val="00CA512D"/>
    <w:rsid w:val="00CA58EE"/>
    <w:rsid w:val="00CA6DED"/>
    <w:rsid w:val="00CA71FA"/>
    <w:rsid w:val="00CA7423"/>
    <w:rsid w:val="00CA7780"/>
    <w:rsid w:val="00CA7DF2"/>
    <w:rsid w:val="00CB0DC0"/>
    <w:rsid w:val="00CB18DF"/>
    <w:rsid w:val="00CB3D00"/>
    <w:rsid w:val="00CB7DFF"/>
    <w:rsid w:val="00CC1B9C"/>
    <w:rsid w:val="00CC503B"/>
    <w:rsid w:val="00CC6F18"/>
    <w:rsid w:val="00CD0B00"/>
    <w:rsid w:val="00CD2412"/>
    <w:rsid w:val="00CD270E"/>
    <w:rsid w:val="00CD2924"/>
    <w:rsid w:val="00CD36AE"/>
    <w:rsid w:val="00CD3A40"/>
    <w:rsid w:val="00CD4737"/>
    <w:rsid w:val="00CD5F76"/>
    <w:rsid w:val="00CE586E"/>
    <w:rsid w:val="00CE5C97"/>
    <w:rsid w:val="00CE6A41"/>
    <w:rsid w:val="00CE6AD2"/>
    <w:rsid w:val="00CE7BCB"/>
    <w:rsid w:val="00CE7E22"/>
    <w:rsid w:val="00CE7FBF"/>
    <w:rsid w:val="00CF0549"/>
    <w:rsid w:val="00CF15CE"/>
    <w:rsid w:val="00CF1E94"/>
    <w:rsid w:val="00CF3A71"/>
    <w:rsid w:val="00CF56F6"/>
    <w:rsid w:val="00D0155D"/>
    <w:rsid w:val="00D023F9"/>
    <w:rsid w:val="00D02B46"/>
    <w:rsid w:val="00D0569E"/>
    <w:rsid w:val="00D07518"/>
    <w:rsid w:val="00D07B2F"/>
    <w:rsid w:val="00D11DAD"/>
    <w:rsid w:val="00D1489E"/>
    <w:rsid w:val="00D17018"/>
    <w:rsid w:val="00D21A9A"/>
    <w:rsid w:val="00D2290F"/>
    <w:rsid w:val="00D22CF0"/>
    <w:rsid w:val="00D25B3F"/>
    <w:rsid w:val="00D25F68"/>
    <w:rsid w:val="00D25FFB"/>
    <w:rsid w:val="00D26AE3"/>
    <w:rsid w:val="00D27CC3"/>
    <w:rsid w:val="00D315AE"/>
    <w:rsid w:val="00D324F2"/>
    <w:rsid w:val="00D33813"/>
    <w:rsid w:val="00D34A4F"/>
    <w:rsid w:val="00D353CC"/>
    <w:rsid w:val="00D3724B"/>
    <w:rsid w:val="00D41661"/>
    <w:rsid w:val="00D44AA5"/>
    <w:rsid w:val="00D457BD"/>
    <w:rsid w:val="00D46240"/>
    <w:rsid w:val="00D50511"/>
    <w:rsid w:val="00D52372"/>
    <w:rsid w:val="00D53A6C"/>
    <w:rsid w:val="00D57968"/>
    <w:rsid w:val="00D57AA5"/>
    <w:rsid w:val="00D606DD"/>
    <w:rsid w:val="00D62D90"/>
    <w:rsid w:val="00D67D46"/>
    <w:rsid w:val="00D710FC"/>
    <w:rsid w:val="00D73054"/>
    <w:rsid w:val="00D7319C"/>
    <w:rsid w:val="00D7337D"/>
    <w:rsid w:val="00D7365A"/>
    <w:rsid w:val="00D74E09"/>
    <w:rsid w:val="00D7740D"/>
    <w:rsid w:val="00D80212"/>
    <w:rsid w:val="00D820AB"/>
    <w:rsid w:val="00D83300"/>
    <w:rsid w:val="00D83626"/>
    <w:rsid w:val="00D86A44"/>
    <w:rsid w:val="00D87684"/>
    <w:rsid w:val="00D90CD1"/>
    <w:rsid w:val="00D92134"/>
    <w:rsid w:val="00D92C27"/>
    <w:rsid w:val="00D92C2D"/>
    <w:rsid w:val="00D95A8B"/>
    <w:rsid w:val="00D9751A"/>
    <w:rsid w:val="00D97927"/>
    <w:rsid w:val="00D979CA"/>
    <w:rsid w:val="00DA066C"/>
    <w:rsid w:val="00DA18D4"/>
    <w:rsid w:val="00DA2325"/>
    <w:rsid w:val="00DA3A92"/>
    <w:rsid w:val="00DA4D8A"/>
    <w:rsid w:val="00DA5AC9"/>
    <w:rsid w:val="00DA6896"/>
    <w:rsid w:val="00DA7447"/>
    <w:rsid w:val="00DB0991"/>
    <w:rsid w:val="00DB0BB1"/>
    <w:rsid w:val="00DB2FC4"/>
    <w:rsid w:val="00DB4230"/>
    <w:rsid w:val="00DB72BC"/>
    <w:rsid w:val="00DC16DE"/>
    <w:rsid w:val="00DC1F72"/>
    <w:rsid w:val="00DC270D"/>
    <w:rsid w:val="00DC2AD4"/>
    <w:rsid w:val="00DC4DED"/>
    <w:rsid w:val="00DC5689"/>
    <w:rsid w:val="00DC6FA4"/>
    <w:rsid w:val="00DC7993"/>
    <w:rsid w:val="00DD13E3"/>
    <w:rsid w:val="00DE06E7"/>
    <w:rsid w:val="00DE24E2"/>
    <w:rsid w:val="00DE2781"/>
    <w:rsid w:val="00DE3D55"/>
    <w:rsid w:val="00DE43B4"/>
    <w:rsid w:val="00DE47AF"/>
    <w:rsid w:val="00DE4B47"/>
    <w:rsid w:val="00DE635C"/>
    <w:rsid w:val="00DE7347"/>
    <w:rsid w:val="00DF118C"/>
    <w:rsid w:val="00DF1DB5"/>
    <w:rsid w:val="00DF49C6"/>
    <w:rsid w:val="00DF5551"/>
    <w:rsid w:val="00DF5830"/>
    <w:rsid w:val="00DF660E"/>
    <w:rsid w:val="00E00278"/>
    <w:rsid w:val="00E03913"/>
    <w:rsid w:val="00E04817"/>
    <w:rsid w:val="00E04962"/>
    <w:rsid w:val="00E07585"/>
    <w:rsid w:val="00E1174A"/>
    <w:rsid w:val="00E13E41"/>
    <w:rsid w:val="00E142C7"/>
    <w:rsid w:val="00E16BA6"/>
    <w:rsid w:val="00E17557"/>
    <w:rsid w:val="00E20240"/>
    <w:rsid w:val="00E205A1"/>
    <w:rsid w:val="00E2309A"/>
    <w:rsid w:val="00E24EA9"/>
    <w:rsid w:val="00E303E4"/>
    <w:rsid w:val="00E31038"/>
    <w:rsid w:val="00E317BC"/>
    <w:rsid w:val="00E32D7D"/>
    <w:rsid w:val="00E33587"/>
    <w:rsid w:val="00E355A0"/>
    <w:rsid w:val="00E363B1"/>
    <w:rsid w:val="00E36838"/>
    <w:rsid w:val="00E41F3A"/>
    <w:rsid w:val="00E4308D"/>
    <w:rsid w:val="00E464B1"/>
    <w:rsid w:val="00E4789D"/>
    <w:rsid w:val="00E478E2"/>
    <w:rsid w:val="00E52280"/>
    <w:rsid w:val="00E52CA2"/>
    <w:rsid w:val="00E532F5"/>
    <w:rsid w:val="00E56771"/>
    <w:rsid w:val="00E6196F"/>
    <w:rsid w:val="00E623EC"/>
    <w:rsid w:val="00E62EBE"/>
    <w:rsid w:val="00E64B81"/>
    <w:rsid w:val="00E66A24"/>
    <w:rsid w:val="00E674C9"/>
    <w:rsid w:val="00E676B4"/>
    <w:rsid w:val="00E67A2C"/>
    <w:rsid w:val="00E7116C"/>
    <w:rsid w:val="00E7120B"/>
    <w:rsid w:val="00E739A4"/>
    <w:rsid w:val="00E73AC1"/>
    <w:rsid w:val="00E84753"/>
    <w:rsid w:val="00E84838"/>
    <w:rsid w:val="00E85789"/>
    <w:rsid w:val="00E870A7"/>
    <w:rsid w:val="00E9198F"/>
    <w:rsid w:val="00E93F59"/>
    <w:rsid w:val="00E95049"/>
    <w:rsid w:val="00E95343"/>
    <w:rsid w:val="00E9608F"/>
    <w:rsid w:val="00EA24AD"/>
    <w:rsid w:val="00EA2D11"/>
    <w:rsid w:val="00EA3D35"/>
    <w:rsid w:val="00EA3F2E"/>
    <w:rsid w:val="00EA6A3F"/>
    <w:rsid w:val="00EB0627"/>
    <w:rsid w:val="00EB0EAA"/>
    <w:rsid w:val="00EB2369"/>
    <w:rsid w:val="00EB30D6"/>
    <w:rsid w:val="00EB3B86"/>
    <w:rsid w:val="00EB41E1"/>
    <w:rsid w:val="00EB42F9"/>
    <w:rsid w:val="00EB44A1"/>
    <w:rsid w:val="00EB7C65"/>
    <w:rsid w:val="00EB7CA2"/>
    <w:rsid w:val="00EC0CC1"/>
    <w:rsid w:val="00EC7BCA"/>
    <w:rsid w:val="00ED3623"/>
    <w:rsid w:val="00ED5B84"/>
    <w:rsid w:val="00ED6DBE"/>
    <w:rsid w:val="00EE06F3"/>
    <w:rsid w:val="00EE0C86"/>
    <w:rsid w:val="00EE1354"/>
    <w:rsid w:val="00EE1DC0"/>
    <w:rsid w:val="00EE2052"/>
    <w:rsid w:val="00EE2685"/>
    <w:rsid w:val="00EE2F67"/>
    <w:rsid w:val="00EE2F7A"/>
    <w:rsid w:val="00EE3100"/>
    <w:rsid w:val="00EE3D0D"/>
    <w:rsid w:val="00EE4407"/>
    <w:rsid w:val="00EE53F1"/>
    <w:rsid w:val="00EE68B8"/>
    <w:rsid w:val="00EE7CA2"/>
    <w:rsid w:val="00EF23F0"/>
    <w:rsid w:val="00EF29A1"/>
    <w:rsid w:val="00EF3BFF"/>
    <w:rsid w:val="00EF3F08"/>
    <w:rsid w:val="00EF424E"/>
    <w:rsid w:val="00EF6419"/>
    <w:rsid w:val="00EF6C8B"/>
    <w:rsid w:val="00F02926"/>
    <w:rsid w:val="00F02A55"/>
    <w:rsid w:val="00F04304"/>
    <w:rsid w:val="00F070DA"/>
    <w:rsid w:val="00F07C82"/>
    <w:rsid w:val="00F10B35"/>
    <w:rsid w:val="00F1164F"/>
    <w:rsid w:val="00F11EE6"/>
    <w:rsid w:val="00F1206C"/>
    <w:rsid w:val="00F12374"/>
    <w:rsid w:val="00F15329"/>
    <w:rsid w:val="00F256FA"/>
    <w:rsid w:val="00F26733"/>
    <w:rsid w:val="00F26AE9"/>
    <w:rsid w:val="00F26EE2"/>
    <w:rsid w:val="00F2766F"/>
    <w:rsid w:val="00F30B38"/>
    <w:rsid w:val="00F32254"/>
    <w:rsid w:val="00F32A44"/>
    <w:rsid w:val="00F351B1"/>
    <w:rsid w:val="00F35491"/>
    <w:rsid w:val="00F428AA"/>
    <w:rsid w:val="00F42ED9"/>
    <w:rsid w:val="00F452AE"/>
    <w:rsid w:val="00F45BDD"/>
    <w:rsid w:val="00F45DD1"/>
    <w:rsid w:val="00F45EA5"/>
    <w:rsid w:val="00F4702B"/>
    <w:rsid w:val="00F47869"/>
    <w:rsid w:val="00F50388"/>
    <w:rsid w:val="00F51871"/>
    <w:rsid w:val="00F52FF2"/>
    <w:rsid w:val="00F5364F"/>
    <w:rsid w:val="00F540EF"/>
    <w:rsid w:val="00F56AE9"/>
    <w:rsid w:val="00F56CEA"/>
    <w:rsid w:val="00F5779E"/>
    <w:rsid w:val="00F61D6E"/>
    <w:rsid w:val="00F61E79"/>
    <w:rsid w:val="00F6210C"/>
    <w:rsid w:val="00F63689"/>
    <w:rsid w:val="00F64148"/>
    <w:rsid w:val="00F6677D"/>
    <w:rsid w:val="00F67818"/>
    <w:rsid w:val="00F71013"/>
    <w:rsid w:val="00F72048"/>
    <w:rsid w:val="00F72DA7"/>
    <w:rsid w:val="00F72E39"/>
    <w:rsid w:val="00F73634"/>
    <w:rsid w:val="00F74712"/>
    <w:rsid w:val="00F7555A"/>
    <w:rsid w:val="00F75F82"/>
    <w:rsid w:val="00F80AE5"/>
    <w:rsid w:val="00F819FE"/>
    <w:rsid w:val="00F83173"/>
    <w:rsid w:val="00F84BEB"/>
    <w:rsid w:val="00F8509E"/>
    <w:rsid w:val="00F8619F"/>
    <w:rsid w:val="00F86EFC"/>
    <w:rsid w:val="00F87548"/>
    <w:rsid w:val="00F910B8"/>
    <w:rsid w:val="00F91AD2"/>
    <w:rsid w:val="00F94295"/>
    <w:rsid w:val="00F96CD1"/>
    <w:rsid w:val="00FA200A"/>
    <w:rsid w:val="00FA3D4A"/>
    <w:rsid w:val="00FA46FF"/>
    <w:rsid w:val="00FA7DA4"/>
    <w:rsid w:val="00FB018C"/>
    <w:rsid w:val="00FB082F"/>
    <w:rsid w:val="00FB0979"/>
    <w:rsid w:val="00FB1395"/>
    <w:rsid w:val="00FB43E5"/>
    <w:rsid w:val="00FB4F94"/>
    <w:rsid w:val="00FB5969"/>
    <w:rsid w:val="00FC0BEC"/>
    <w:rsid w:val="00FC1F40"/>
    <w:rsid w:val="00FC1F9A"/>
    <w:rsid w:val="00FC3766"/>
    <w:rsid w:val="00FC47B8"/>
    <w:rsid w:val="00FC5F49"/>
    <w:rsid w:val="00FC79F0"/>
    <w:rsid w:val="00FD4263"/>
    <w:rsid w:val="00FD43C8"/>
    <w:rsid w:val="00FD4B98"/>
    <w:rsid w:val="00FD6CB9"/>
    <w:rsid w:val="00FE01FF"/>
    <w:rsid w:val="00FE0A06"/>
    <w:rsid w:val="00FE1442"/>
    <w:rsid w:val="00FE191C"/>
    <w:rsid w:val="00FE23F4"/>
    <w:rsid w:val="00FE352D"/>
    <w:rsid w:val="00FE3925"/>
    <w:rsid w:val="00FE4269"/>
    <w:rsid w:val="00FF3E4F"/>
    <w:rsid w:val="00FF49F7"/>
    <w:rsid w:val="00FF53EA"/>
    <w:rsid w:val="00FF746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2B699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2B699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next w:val="Standaard"/>
    <w:link w:val="Kop3Char"/>
    <w:uiPriority w:val="9"/>
    <w:unhideWhenUsed/>
    <w:qFormat/>
    <w:rsid w:val="002B699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470AA8"/>
    <w:rPr>
      <w:color w:val="0563C1" w:themeColor="hyperlink"/>
      <w:u w:val="single"/>
    </w:rPr>
  </w:style>
  <w:style w:type="paragraph" w:styleId="Lijstalinea">
    <w:name w:val="List Paragraph"/>
    <w:basedOn w:val="Standaard"/>
    <w:uiPriority w:val="34"/>
    <w:qFormat/>
    <w:rsid w:val="00125E28"/>
    <w:pPr>
      <w:ind w:left="720"/>
      <w:contextualSpacing/>
    </w:pPr>
  </w:style>
  <w:style w:type="character" w:styleId="GevolgdeHyperlink">
    <w:name w:val="FollowedHyperlink"/>
    <w:basedOn w:val="Standaardalinea-lettertype"/>
    <w:uiPriority w:val="99"/>
    <w:semiHidden/>
    <w:unhideWhenUsed/>
    <w:rsid w:val="00B0553B"/>
    <w:rPr>
      <w:color w:val="954F72" w:themeColor="followedHyperlink"/>
      <w:u w:val="single"/>
    </w:rPr>
  </w:style>
  <w:style w:type="paragraph" w:styleId="Koptekst">
    <w:name w:val="header"/>
    <w:basedOn w:val="Standaard"/>
    <w:link w:val="KoptekstChar"/>
    <w:uiPriority w:val="99"/>
    <w:unhideWhenUsed/>
    <w:rsid w:val="00B1582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15827"/>
  </w:style>
  <w:style w:type="paragraph" w:styleId="Voettekst">
    <w:name w:val="footer"/>
    <w:basedOn w:val="Standaard"/>
    <w:link w:val="VoettekstChar"/>
    <w:uiPriority w:val="99"/>
    <w:unhideWhenUsed/>
    <w:rsid w:val="00B1582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15827"/>
  </w:style>
  <w:style w:type="paragraph" w:styleId="Voetnoottekst">
    <w:name w:val="footnote text"/>
    <w:basedOn w:val="Standaard"/>
    <w:link w:val="VoetnoottekstChar"/>
    <w:uiPriority w:val="99"/>
    <w:unhideWhenUsed/>
    <w:rsid w:val="005413C3"/>
    <w:pPr>
      <w:spacing w:after="0" w:line="240" w:lineRule="auto"/>
    </w:pPr>
    <w:rPr>
      <w:sz w:val="20"/>
      <w:szCs w:val="20"/>
    </w:rPr>
  </w:style>
  <w:style w:type="character" w:customStyle="1" w:styleId="VoetnoottekstChar">
    <w:name w:val="Voetnoottekst Char"/>
    <w:basedOn w:val="Standaardalinea-lettertype"/>
    <w:link w:val="Voetnoottekst"/>
    <w:uiPriority w:val="99"/>
    <w:rsid w:val="005413C3"/>
    <w:rPr>
      <w:sz w:val="20"/>
      <w:szCs w:val="20"/>
    </w:rPr>
  </w:style>
  <w:style w:type="character" w:styleId="Voetnootmarkering">
    <w:name w:val="footnote reference"/>
    <w:basedOn w:val="Standaardalinea-lettertype"/>
    <w:uiPriority w:val="99"/>
    <w:semiHidden/>
    <w:unhideWhenUsed/>
    <w:rsid w:val="005413C3"/>
    <w:rPr>
      <w:vertAlign w:val="superscript"/>
    </w:rPr>
  </w:style>
  <w:style w:type="character" w:customStyle="1" w:styleId="Kop1Char">
    <w:name w:val="Kop 1 Char"/>
    <w:basedOn w:val="Standaardalinea-lettertype"/>
    <w:link w:val="Kop1"/>
    <w:uiPriority w:val="9"/>
    <w:rsid w:val="002B6996"/>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rsid w:val="002B6996"/>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rsid w:val="002B6996"/>
    <w:rPr>
      <w:rFonts w:asciiTheme="majorHAnsi" w:eastAsiaTheme="majorEastAsia" w:hAnsiTheme="majorHAnsi" w:cstheme="majorBidi"/>
      <w:color w:val="1F4D78" w:themeColor="accent1" w:themeShade="7F"/>
      <w:sz w:val="24"/>
      <w:szCs w:val="24"/>
    </w:rPr>
  </w:style>
  <w:style w:type="paragraph" w:styleId="Kopvaninhoudsopgave">
    <w:name w:val="TOC Heading"/>
    <w:basedOn w:val="Kop1"/>
    <w:next w:val="Standaard"/>
    <w:uiPriority w:val="39"/>
    <w:unhideWhenUsed/>
    <w:qFormat/>
    <w:rsid w:val="00D21A9A"/>
    <w:pPr>
      <w:outlineLvl w:val="9"/>
    </w:pPr>
    <w:rPr>
      <w:lang w:val="en-US"/>
    </w:rPr>
  </w:style>
  <w:style w:type="paragraph" w:styleId="Inhopg1">
    <w:name w:val="toc 1"/>
    <w:basedOn w:val="Standaard"/>
    <w:next w:val="Standaard"/>
    <w:autoRedefine/>
    <w:uiPriority w:val="39"/>
    <w:unhideWhenUsed/>
    <w:rsid w:val="00D21A9A"/>
    <w:pPr>
      <w:spacing w:after="100"/>
    </w:pPr>
  </w:style>
  <w:style w:type="paragraph" w:styleId="Inhopg2">
    <w:name w:val="toc 2"/>
    <w:basedOn w:val="Standaard"/>
    <w:next w:val="Standaard"/>
    <w:autoRedefine/>
    <w:uiPriority w:val="39"/>
    <w:unhideWhenUsed/>
    <w:rsid w:val="00D21A9A"/>
    <w:pPr>
      <w:spacing w:after="100"/>
      <w:ind w:left="220"/>
    </w:pPr>
  </w:style>
  <w:style w:type="paragraph" w:styleId="Inhopg3">
    <w:name w:val="toc 3"/>
    <w:basedOn w:val="Standaard"/>
    <w:next w:val="Standaard"/>
    <w:autoRedefine/>
    <w:uiPriority w:val="39"/>
    <w:unhideWhenUsed/>
    <w:rsid w:val="00D21A9A"/>
    <w:pPr>
      <w:spacing w:after="100"/>
      <w:ind w:left="440"/>
    </w:pPr>
  </w:style>
  <w:style w:type="paragraph" w:styleId="Lijstopsomteken">
    <w:name w:val="List Bullet"/>
    <w:basedOn w:val="Standaard"/>
    <w:uiPriority w:val="99"/>
    <w:unhideWhenUsed/>
    <w:rsid w:val="00F86EFC"/>
    <w:pPr>
      <w:numPr>
        <w:numId w:val="13"/>
      </w:numPr>
      <w:contextualSpacing/>
    </w:pPr>
  </w:style>
  <w:style w:type="character" w:customStyle="1" w:styleId="mainaut">
    <w:name w:val="mainaut"/>
    <w:basedOn w:val="Standaardalinea-lettertype"/>
    <w:rsid w:val="002D1644"/>
  </w:style>
  <w:style w:type="paragraph" w:styleId="Geenafstand">
    <w:name w:val="No Spacing"/>
    <w:uiPriority w:val="1"/>
    <w:qFormat/>
    <w:rsid w:val="00E32D7D"/>
    <w:pPr>
      <w:spacing w:after="0" w:line="240" w:lineRule="auto"/>
    </w:pPr>
  </w:style>
  <w:style w:type="character" w:customStyle="1" w:styleId="st">
    <w:name w:val="st"/>
    <w:basedOn w:val="Standaardalinea-lettertype"/>
    <w:rsid w:val="004E2BC4"/>
  </w:style>
  <w:style w:type="paragraph" w:styleId="Ballontekst">
    <w:name w:val="Balloon Text"/>
    <w:basedOn w:val="Standaard"/>
    <w:link w:val="BallontekstChar"/>
    <w:uiPriority w:val="99"/>
    <w:semiHidden/>
    <w:unhideWhenUsed/>
    <w:rsid w:val="0049469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9469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2B699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2B699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next w:val="Standaard"/>
    <w:link w:val="Kop3Char"/>
    <w:uiPriority w:val="9"/>
    <w:unhideWhenUsed/>
    <w:qFormat/>
    <w:rsid w:val="002B699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470AA8"/>
    <w:rPr>
      <w:color w:val="0563C1" w:themeColor="hyperlink"/>
      <w:u w:val="single"/>
    </w:rPr>
  </w:style>
  <w:style w:type="paragraph" w:styleId="Lijstalinea">
    <w:name w:val="List Paragraph"/>
    <w:basedOn w:val="Standaard"/>
    <w:uiPriority w:val="34"/>
    <w:qFormat/>
    <w:rsid w:val="00125E28"/>
    <w:pPr>
      <w:ind w:left="720"/>
      <w:contextualSpacing/>
    </w:pPr>
  </w:style>
  <w:style w:type="character" w:styleId="GevolgdeHyperlink">
    <w:name w:val="FollowedHyperlink"/>
    <w:basedOn w:val="Standaardalinea-lettertype"/>
    <w:uiPriority w:val="99"/>
    <w:semiHidden/>
    <w:unhideWhenUsed/>
    <w:rsid w:val="00B0553B"/>
    <w:rPr>
      <w:color w:val="954F72" w:themeColor="followedHyperlink"/>
      <w:u w:val="single"/>
    </w:rPr>
  </w:style>
  <w:style w:type="paragraph" w:styleId="Koptekst">
    <w:name w:val="header"/>
    <w:basedOn w:val="Standaard"/>
    <w:link w:val="KoptekstChar"/>
    <w:uiPriority w:val="99"/>
    <w:unhideWhenUsed/>
    <w:rsid w:val="00B1582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15827"/>
  </w:style>
  <w:style w:type="paragraph" w:styleId="Voettekst">
    <w:name w:val="footer"/>
    <w:basedOn w:val="Standaard"/>
    <w:link w:val="VoettekstChar"/>
    <w:uiPriority w:val="99"/>
    <w:unhideWhenUsed/>
    <w:rsid w:val="00B1582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15827"/>
  </w:style>
  <w:style w:type="paragraph" w:styleId="Voetnoottekst">
    <w:name w:val="footnote text"/>
    <w:basedOn w:val="Standaard"/>
    <w:link w:val="VoetnoottekstChar"/>
    <w:uiPriority w:val="99"/>
    <w:unhideWhenUsed/>
    <w:rsid w:val="005413C3"/>
    <w:pPr>
      <w:spacing w:after="0" w:line="240" w:lineRule="auto"/>
    </w:pPr>
    <w:rPr>
      <w:sz w:val="20"/>
      <w:szCs w:val="20"/>
    </w:rPr>
  </w:style>
  <w:style w:type="character" w:customStyle="1" w:styleId="VoetnoottekstChar">
    <w:name w:val="Voetnoottekst Char"/>
    <w:basedOn w:val="Standaardalinea-lettertype"/>
    <w:link w:val="Voetnoottekst"/>
    <w:uiPriority w:val="99"/>
    <w:rsid w:val="005413C3"/>
    <w:rPr>
      <w:sz w:val="20"/>
      <w:szCs w:val="20"/>
    </w:rPr>
  </w:style>
  <w:style w:type="character" w:styleId="Voetnootmarkering">
    <w:name w:val="footnote reference"/>
    <w:basedOn w:val="Standaardalinea-lettertype"/>
    <w:uiPriority w:val="99"/>
    <w:semiHidden/>
    <w:unhideWhenUsed/>
    <w:rsid w:val="005413C3"/>
    <w:rPr>
      <w:vertAlign w:val="superscript"/>
    </w:rPr>
  </w:style>
  <w:style w:type="character" w:customStyle="1" w:styleId="Kop1Char">
    <w:name w:val="Kop 1 Char"/>
    <w:basedOn w:val="Standaardalinea-lettertype"/>
    <w:link w:val="Kop1"/>
    <w:uiPriority w:val="9"/>
    <w:rsid w:val="002B6996"/>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rsid w:val="002B6996"/>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rsid w:val="002B6996"/>
    <w:rPr>
      <w:rFonts w:asciiTheme="majorHAnsi" w:eastAsiaTheme="majorEastAsia" w:hAnsiTheme="majorHAnsi" w:cstheme="majorBidi"/>
      <w:color w:val="1F4D78" w:themeColor="accent1" w:themeShade="7F"/>
      <w:sz w:val="24"/>
      <w:szCs w:val="24"/>
    </w:rPr>
  </w:style>
  <w:style w:type="paragraph" w:styleId="Kopvaninhoudsopgave">
    <w:name w:val="TOC Heading"/>
    <w:basedOn w:val="Kop1"/>
    <w:next w:val="Standaard"/>
    <w:uiPriority w:val="39"/>
    <w:unhideWhenUsed/>
    <w:qFormat/>
    <w:rsid w:val="00D21A9A"/>
    <w:pPr>
      <w:outlineLvl w:val="9"/>
    </w:pPr>
    <w:rPr>
      <w:lang w:val="en-US"/>
    </w:rPr>
  </w:style>
  <w:style w:type="paragraph" w:styleId="Inhopg1">
    <w:name w:val="toc 1"/>
    <w:basedOn w:val="Standaard"/>
    <w:next w:val="Standaard"/>
    <w:autoRedefine/>
    <w:uiPriority w:val="39"/>
    <w:unhideWhenUsed/>
    <w:rsid w:val="00D21A9A"/>
    <w:pPr>
      <w:spacing w:after="100"/>
    </w:pPr>
  </w:style>
  <w:style w:type="paragraph" w:styleId="Inhopg2">
    <w:name w:val="toc 2"/>
    <w:basedOn w:val="Standaard"/>
    <w:next w:val="Standaard"/>
    <w:autoRedefine/>
    <w:uiPriority w:val="39"/>
    <w:unhideWhenUsed/>
    <w:rsid w:val="00D21A9A"/>
    <w:pPr>
      <w:spacing w:after="100"/>
      <w:ind w:left="220"/>
    </w:pPr>
  </w:style>
  <w:style w:type="paragraph" w:styleId="Inhopg3">
    <w:name w:val="toc 3"/>
    <w:basedOn w:val="Standaard"/>
    <w:next w:val="Standaard"/>
    <w:autoRedefine/>
    <w:uiPriority w:val="39"/>
    <w:unhideWhenUsed/>
    <w:rsid w:val="00D21A9A"/>
    <w:pPr>
      <w:spacing w:after="100"/>
      <w:ind w:left="440"/>
    </w:pPr>
  </w:style>
  <w:style w:type="paragraph" w:styleId="Lijstopsomteken">
    <w:name w:val="List Bullet"/>
    <w:basedOn w:val="Standaard"/>
    <w:uiPriority w:val="99"/>
    <w:unhideWhenUsed/>
    <w:rsid w:val="00F86EFC"/>
    <w:pPr>
      <w:numPr>
        <w:numId w:val="13"/>
      </w:numPr>
      <w:contextualSpacing/>
    </w:pPr>
  </w:style>
  <w:style w:type="character" w:customStyle="1" w:styleId="mainaut">
    <w:name w:val="mainaut"/>
    <w:basedOn w:val="Standaardalinea-lettertype"/>
    <w:rsid w:val="002D1644"/>
  </w:style>
  <w:style w:type="paragraph" w:styleId="Geenafstand">
    <w:name w:val="No Spacing"/>
    <w:uiPriority w:val="1"/>
    <w:qFormat/>
    <w:rsid w:val="00E32D7D"/>
    <w:pPr>
      <w:spacing w:after="0" w:line="240" w:lineRule="auto"/>
    </w:pPr>
  </w:style>
  <w:style w:type="character" w:customStyle="1" w:styleId="st">
    <w:name w:val="st"/>
    <w:basedOn w:val="Standaardalinea-lettertype"/>
    <w:rsid w:val="004E2BC4"/>
  </w:style>
  <w:style w:type="paragraph" w:styleId="Ballontekst">
    <w:name w:val="Balloon Text"/>
    <w:basedOn w:val="Standaard"/>
    <w:link w:val="BallontekstChar"/>
    <w:uiPriority w:val="99"/>
    <w:semiHidden/>
    <w:unhideWhenUsed/>
    <w:rsid w:val="0049469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946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4783">
      <w:bodyDiv w:val="1"/>
      <w:marLeft w:val="0"/>
      <w:marRight w:val="0"/>
      <w:marTop w:val="0"/>
      <w:marBottom w:val="0"/>
      <w:divBdr>
        <w:top w:val="none" w:sz="0" w:space="0" w:color="auto"/>
        <w:left w:val="none" w:sz="0" w:space="0" w:color="auto"/>
        <w:bottom w:val="none" w:sz="0" w:space="0" w:color="auto"/>
        <w:right w:val="none" w:sz="0" w:space="0" w:color="auto"/>
      </w:divBdr>
    </w:div>
    <w:div w:id="27485953">
      <w:bodyDiv w:val="1"/>
      <w:marLeft w:val="0"/>
      <w:marRight w:val="0"/>
      <w:marTop w:val="0"/>
      <w:marBottom w:val="0"/>
      <w:divBdr>
        <w:top w:val="none" w:sz="0" w:space="0" w:color="auto"/>
        <w:left w:val="none" w:sz="0" w:space="0" w:color="auto"/>
        <w:bottom w:val="none" w:sz="0" w:space="0" w:color="auto"/>
        <w:right w:val="none" w:sz="0" w:space="0" w:color="auto"/>
      </w:divBdr>
    </w:div>
    <w:div w:id="49961313">
      <w:bodyDiv w:val="1"/>
      <w:marLeft w:val="0"/>
      <w:marRight w:val="0"/>
      <w:marTop w:val="0"/>
      <w:marBottom w:val="0"/>
      <w:divBdr>
        <w:top w:val="none" w:sz="0" w:space="0" w:color="auto"/>
        <w:left w:val="none" w:sz="0" w:space="0" w:color="auto"/>
        <w:bottom w:val="none" w:sz="0" w:space="0" w:color="auto"/>
        <w:right w:val="none" w:sz="0" w:space="0" w:color="auto"/>
      </w:divBdr>
      <w:divsChild>
        <w:div w:id="171184654">
          <w:marLeft w:val="0"/>
          <w:marRight w:val="0"/>
          <w:marTop w:val="0"/>
          <w:marBottom w:val="0"/>
          <w:divBdr>
            <w:top w:val="none" w:sz="0" w:space="0" w:color="auto"/>
            <w:left w:val="none" w:sz="0" w:space="0" w:color="auto"/>
            <w:bottom w:val="none" w:sz="0" w:space="0" w:color="auto"/>
            <w:right w:val="none" w:sz="0" w:space="0" w:color="auto"/>
          </w:divBdr>
        </w:div>
        <w:div w:id="308243560">
          <w:marLeft w:val="0"/>
          <w:marRight w:val="0"/>
          <w:marTop w:val="0"/>
          <w:marBottom w:val="0"/>
          <w:divBdr>
            <w:top w:val="none" w:sz="0" w:space="0" w:color="auto"/>
            <w:left w:val="none" w:sz="0" w:space="0" w:color="auto"/>
            <w:bottom w:val="none" w:sz="0" w:space="0" w:color="auto"/>
            <w:right w:val="none" w:sz="0" w:space="0" w:color="auto"/>
          </w:divBdr>
        </w:div>
        <w:div w:id="378436504">
          <w:marLeft w:val="0"/>
          <w:marRight w:val="0"/>
          <w:marTop w:val="0"/>
          <w:marBottom w:val="0"/>
          <w:divBdr>
            <w:top w:val="none" w:sz="0" w:space="0" w:color="auto"/>
            <w:left w:val="none" w:sz="0" w:space="0" w:color="auto"/>
            <w:bottom w:val="none" w:sz="0" w:space="0" w:color="auto"/>
            <w:right w:val="none" w:sz="0" w:space="0" w:color="auto"/>
          </w:divBdr>
        </w:div>
        <w:div w:id="403260821">
          <w:marLeft w:val="0"/>
          <w:marRight w:val="0"/>
          <w:marTop w:val="0"/>
          <w:marBottom w:val="0"/>
          <w:divBdr>
            <w:top w:val="none" w:sz="0" w:space="0" w:color="auto"/>
            <w:left w:val="none" w:sz="0" w:space="0" w:color="auto"/>
            <w:bottom w:val="none" w:sz="0" w:space="0" w:color="auto"/>
            <w:right w:val="none" w:sz="0" w:space="0" w:color="auto"/>
          </w:divBdr>
        </w:div>
        <w:div w:id="438574789">
          <w:marLeft w:val="0"/>
          <w:marRight w:val="0"/>
          <w:marTop w:val="0"/>
          <w:marBottom w:val="0"/>
          <w:divBdr>
            <w:top w:val="none" w:sz="0" w:space="0" w:color="auto"/>
            <w:left w:val="none" w:sz="0" w:space="0" w:color="auto"/>
            <w:bottom w:val="none" w:sz="0" w:space="0" w:color="auto"/>
            <w:right w:val="none" w:sz="0" w:space="0" w:color="auto"/>
          </w:divBdr>
        </w:div>
        <w:div w:id="512961743">
          <w:marLeft w:val="0"/>
          <w:marRight w:val="0"/>
          <w:marTop w:val="0"/>
          <w:marBottom w:val="0"/>
          <w:divBdr>
            <w:top w:val="none" w:sz="0" w:space="0" w:color="auto"/>
            <w:left w:val="none" w:sz="0" w:space="0" w:color="auto"/>
            <w:bottom w:val="none" w:sz="0" w:space="0" w:color="auto"/>
            <w:right w:val="none" w:sz="0" w:space="0" w:color="auto"/>
          </w:divBdr>
        </w:div>
        <w:div w:id="540478344">
          <w:marLeft w:val="0"/>
          <w:marRight w:val="0"/>
          <w:marTop w:val="0"/>
          <w:marBottom w:val="0"/>
          <w:divBdr>
            <w:top w:val="none" w:sz="0" w:space="0" w:color="auto"/>
            <w:left w:val="none" w:sz="0" w:space="0" w:color="auto"/>
            <w:bottom w:val="none" w:sz="0" w:space="0" w:color="auto"/>
            <w:right w:val="none" w:sz="0" w:space="0" w:color="auto"/>
          </w:divBdr>
        </w:div>
        <w:div w:id="542332174">
          <w:marLeft w:val="0"/>
          <w:marRight w:val="0"/>
          <w:marTop w:val="0"/>
          <w:marBottom w:val="0"/>
          <w:divBdr>
            <w:top w:val="none" w:sz="0" w:space="0" w:color="auto"/>
            <w:left w:val="none" w:sz="0" w:space="0" w:color="auto"/>
            <w:bottom w:val="none" w:sz="0" w:space="0" w:color="auto"/>
            <w:right w:val="none" w:sz="0" w:space="0" w:color="auto"/>
          </w:divBdr>
        </w:div>
        <w:div w:id="688026162">
          <w:marLeft w:val="0"/>
          <w:marRight w:val="0"/>
          <w:marTop w:val="0"/>
          <w:marBottom w:val="0"/>
          <w:divBdr>
            <w:top w:val="none" w:sz="0" w:space="0" w:color="auto"/>
            <w:left w:val="none" w:sz="0" w:space="0" w:color="auto"/>
            <w:bottom w:val="none" w:sz="0" w:space="0" w:color="auto"/>
            <w:right w:val="none" w:sz="0" w:space="0" w:color="auto"/>
          </w:divBdr>
        </w:div>
        <w:div w:id="702943479">
          <w:marLeft w:val="0"/>
          <w:marRight w:val="0"/>
          <w:marTop w:val="0"/>
          <w:marBottom w:val="0"/>
          <w:divBdr>
            <w:top w:val="none" w:sz="0" w:space="0" w:color="auto"/>
            <w:left w:val="none" w:sz="0" w:space="0" w:color="auto"/>
            <w:bottom w:val="none" w:sz="0" w:space="0" w:color="auto"/>
            <w:right w:val="none" w:sz="0" w:space="0" w:color="auto"/>
          </w:divBdr>
        </w:div>
        <w:div w:id="732582282">
          <w:marLeft w:val="0"/>
          <w:marRight w:val="0"/>
          <w:marTop w:val="0"/>
          <w:marBottom w:val="0"/>
          <w:divBdr>
            <w:top w:val="none" w:sz="0" w:space="0" w:color="auto"/>
            <w:left w:val="none" w:sz="0" w:space="0" w:color="auto"/>
            <w:bottom w:val="none" w:sz="0" w:space="0" w:color="auto"/>
            <w:right w:val="none" w:sz="0" w:space="0" w:color="auto"/>
          </w:divBdr>
        </w:div>
        <w:div w:id="767652121">
          <w:marLeft w:val="0"/>
          <w:marRight w:val="0"/>
          <w:marTop w:val="0"/>
          <w:marBottom w:val="0"/>
          <w:divBdr>
            <w:top w:val="none" w:sz="0" w:space="0" w:color="auto"/>
            <w:left w:val="none" w:sz="0" w:space="0" w:color="auto"/>
            <w:bottom w:val="none" w:sz="0" w:space="0" w:color="auto"/>
            <w:right w:val="none" w:sz="0" w:space="0" w:color="auto"/>
          </w:divBdr>
        </w:div>
        <w:div w:id="858395056">
          <w:marLeft w:val="0"/>
          <w:marRight w:val="0"/>
          <w:marTop w:val="0"/>
          <w:marBottom w:val="0"/>
          <w:divBdr>
            <w:top w:val="none" w:sz="0" w:space="0" w:color="auto"/>
            <w:left w:val="none" w:sz="0" w:space="0" w:color="auto"/>
            <w:bottom w:val="none" w:sz="0" w:space="0" w:color="auto"/>
            <w:right w:val="none" w:sz="0" w:space="0" w:color="auto"/>
          </w:divBdr>
        </w:div>
        <w:div w:id="1111049144">
          <w:marLeft w:val="0"/>
          <w:marRight w:val="0"/>
          <w:marTop w:val="0"/>
          <w:marBottom w:val="0"/>
          <w:divBdr>
            <w:top w:val="none" w:sz="0" w:space="0" w:color="auto"/>
            <w:left w:val="none" w:sz="0" w:space="0" w:color="auto"/>
            <w:bottom w:val="none" w:sz="0" w:space="0" w:color="auto"/>
            <w:right w:val="none" w:sz="0" w:space="0" w:color="auto"/>
          </w:divBdr>
        </w:div>
        <w:div w:id="1411318075">
          <w:marLeft w:val="0"/>
          <w:marRight w:val="0"/>
          <w:marTop w:val="0"/>
          <w:marBottom w:val="0"/>
          <w:divBdr>
            <w:top w:val="none" w:sz="0" w:space="0" w:color="auto"/>
            <w:left w:val="none" w:sz="0" w:space="0" w:color="auto"/>
            <w:bottom w:val="none" w:sz="0" w:space="0" w:color="auto"/>
            <w:right w:val="none" w:sz="0" w:space="0" w:color="auto"/>
          </w:divBdr>
        </w:div>
        <w:div w:id="1527215420">
          <w:marLeft w:val="0"/>
          <w:marRight w:val="0"/>
          <w:marTop w:val="0"/>
          <w:marBottom w:val="0"/>
          <w:divBdr>
            <w:top w:val="none" w:sz="0" w:space="0" w:color="auto"/>
            <w:left w:val="none" w:sz="0" w:space="0" w:color="auto"/>
            <w:bottom w:val="none" w:sz="0" w:space="0" w:color="auto"/>
            <w:right w:val="none" w:sz="0" w:space="0" w:color="auto"/>
          </w:divBdr>
        </w:div>
        <w:div w:id="1824082810">
          <w:marLeft w:val="0"/>
          <w:marRight w:val="0"/>
          <w:marTop w:val="0"/>
          <w:marBottom w:val="0"/>
          <w:divBdr>
            <w:top w:val="none" w:sz="0" w:space="0" w:color="auto"/>
            <w:left w:val="none" w:sz="0" w:space="0" w:color="auto"/>
            <w:bottom w:val="none" w:sz="0" w:space="0" w:color="auto"/>
            <w:right w:val="none" w:sz="0" w:space="0" w:color="auto"/>
          </w:divBdr>
        </w:div>
        <w:div w:id="2012364881">
          <w:marLeft w:val="0"/>
          <w:marRight w:val="0"/>
          <w:marTop w:val="0"/>
          <w:marBottom w:val="0"/>
          <w:divBdr>
            <w:top w:val="none" w:sz="0" w:space="0" w:color="auto"/>
            <w:left w:val="none" w:sz="0" w:space="0" w:color="auto"/>
            <w:bottom w:val="none" w:sz="0" w:space="0" w:color="auto"/>
            <w:right w:val="none" w:sz="0" w:space="0" w:color="auto"/>
          </w:divBdr>
        </w:div>
        <w:div w:id="2054231994">
          <w:marLeft w:val="0"/>
          <w:marRight w:val="0"/>
          <w:marTop w:val="0"/>
          <w:marBottom w:val="0"/>
          <w:divBdr>
            <w:top w:val="none" w:sz="0" w:space="0" w:color="auto"/>
            <w:left w:val="none" w:sz="0" w:space="0" w:color="auto"/>
            <w:bottom w:val="none" w:sz="0" w:space="0" w:color="auto"/>
            <w:right w:val="none" w:sz="0" w:space="0" w:color="auto"/>
          </w:divBdr>
        </w:div>
      </w:divsChild>
    </w:div>
    <w:div w:id="58286550">
      <w:bodyDiv w:val="1"/>
      <w:marLeft w:val="0"/>
      <w:marRight w:val="0"/>
      <w:marTop w:val="0"/>
      <w:marBottom w:val="0"/>
      <w:divBdr>
        <w:top w:val="none" w:sz="0" w:space="0" w:color="auto"/>
        <w:left w:val="none" w:sz="0" w:space="0" w:color="auto"/>
        <w:bottom w:val="none" w:sz="0" w:space="0" w:color="auto"/>
        <w:right w:val="none" w:sz="0" w:space="0" w:color="auto"/>
      </w:divBdr>
    </w:div>
    <w:div w:id="101153990">
      <w:bodyDiv w:val="1"/>
      <w:marLeft w:val="0"/>
      <w:marRight w:val="0"/>
      <w:marTop w:val="0"/>
      <w:marBottom w:val="0"/>
      <w:divBdr>
        <w:top w:val="none" w:sz="0" w:space="0" w:color="auto"/>
        <w:left w:val="none" w:sz="0" w:space="0" w:color="auto"/>
        <w:bottom w:val="none" w:sz="0" w:space="0" w:color="auto"/>
        <w:right w:val="none" w:sz="0" w:space="0" w:color="auto"/>
      </w:divBdr>
      <w:divsChild>
        <w:div w:id="215898727">
          <w:marLeft w:val="0"/>
          <w:marRight w:val="0"/>
          <w:marTop w:val="0"/>
          <w:marBottom w:val="0"/>
          <w:divBdr>
            <w:top w:val="none" w:sz="0" w:space="0" w:color="auto"/>
            <w:left w:val="none" w:sz="0" w:space="0" w:color="auto"/>
            <w:bottom w:val="none" w:sz="0" w:space="0" w:color="auto"/>
            <w:right w:val="none" w:sz="0" w:space="0" w:color="auto"/>
          </w:divBdr>
        </w:div>
        <w:div w:id="311061401">
          <w:marLeft w:val="0"/>
          <w:marRight w:val="0"/>
          <w:marTop w:val="0"/>
          <w:marBottom w:val="0"/>
          <w:divBdr>
            <w:top w:val="none" w:sz="0" w:space="0" w:color="auto"/>
            <w:left w:val="none" w:sz="0" w:space="0" w:color="auto"/>
            <w:bottom w:val="none" w:sz="0" w:space="0" w:color="auto"/>
            <w:right w:val="none" w:sz="0" w:space="0" w:color="auto"/>
          </w:divBdr>
        </w:div>
        <w:div w:id="312418195">
          <w:marLeft w:val="0"/>
          <w:marRight w:val="0"/>
          <w:marTop w:val="0"/>
          <w:marBottom w:val="0"/>
          <w:divBdr>
            <w:top w:val="none" w:sz="0" w:space="0" w:color="auto"/>
            <w:left w:val="none" w:sz="0" w:space="0" w:color="auto"/>
            <w:bottom w:val="none" w:sz="0" w:space="0" w:color="auto"/>
            <w:right w:val="none" w:sz="0" w:space="0" w:color="auto"/>
          </w:divBdr>
        </w:div>
        <w:div w:id="333581425">
          <w:marLeft w:val="0"/>
          <w:marRight w:val="0"/>
          <w:marTop w:val="0"/>
          <w:marBottom w:val="0"/>
          <w:divBdr>
            <w:top w:val="none" w:sz="0" w:space="0" w:color="auto"/>
            <w:left w:val="none" w:sz="0" w:space="0" w:color="auto"/>
            <w:bottom w:val="none" w:sz="0" w:space="0" w:color="auto"/>
            <w:right w:val="none" w:sz="0" w:space="0" w:color="auto"/>
          </w:divBdr>
        </w:div>
        <w:div w:id="480659885">
          <w:marLeft w:val="0"/>
          <w:marRight w:val="0"/>
          <w:marTop w:val="0"/>
          <w:marBottom w:val="0"/>
          <w:divBdr>
            <w:top w:val="none" w:sz="0" w:space="0" w:color="auto"/>
            <w:left w:val="none" w:sz="0" w:space="0" w:color="auto"/>
            <w:bottom w:val="none" w:sz="0" w:space="0" w:color="auto"/>
            <w:right w:val="none" w:sz="0" w:space="0" w:color="auto"/>
          </w:divBdr>
        </w:div>
        <w:div w:id="733620126">
          <w:marLeft w:val="0"/>
          <w:marRight w:val="0"/>
          <w:marTop w:val="0"/>
          <w:marBottom w:val="0"/>
          <w:divBdr>
            <w:top w:val="none" w:sz="0" w:space="0" w:color="auto"/>
            <w:left w:val="none" w:sz="0" w:space="0" w:color="auto"/>
            <w:bottom w:val="none" w:sz="0" w:space="0" w:color="auto"/>
            <w:right w:val="none" w:sz="0" w:space="0" w:color="auto"/>
          </w:divBdr>
        </w:div>
        <w:div w:id="784345561">
          <w:marLeft w:val="0"/>
          <w:marRight w:val="0"/>
          <w:marTop w:val="0"/>
          <w:marBottom w:val="0"/>
          <w:divBdr>
            <w:top w:val="none" w:sz="0" w:space="0" w:color="auto"/>
            <w:left w:val="none" w:sz="0" w:space="0" w:color="auto"/>
            <w:bottom w:val="none" w:sz="0" w:space="0" w:color="auto"/>
            <w:right w:val="none" w:sz="0" w:space="0" w:color="auto"/>
          </w:divBdr>
        </w:div>
        <w:div w:id="814182759">
          <w:marLeft w:val="0"/>
          <w:marRight w:val="0"/>
          <w:marTop w:val="0"/>
          <w:marBottom w:val="0"/>
          <w:divBdr>
            <w:top w:val="none" w:sz="0" w:space="0" w:color="auto"/>
            <w:left w:val="none" w:sz="0" w:space="0" w:color="auto"/>
            <w:bottom w:val="none" w:sz="0" w:space="0" w:color="auto"/>
            <w:right w:val="none" w:sz="0" w:space="0" w:color="auto"/>
          </w:divBdr>
        </w:div>
        <w:div w:id="987250039">
          <w:marLeft w:val="0"/>
          <w:marRight w:val="0"/>
          <w:marTop w:val="0"/>
          <w:marBottom w:val="0"/>
          <w:divBdr>
            <w:top w:val="none" w:sz="0" w:space="0" w:color="auto"/>
            <w:left w:val="none" w:sz="0" w:space="0" w:color="auto"/>
            <w:bottom w:val="none" w:sz="0" w:space="0" w:color="auto"/>
            <w:right w:val="none" w:sz="0" w:space="0" w:color="auto"/>
          </w:divBdr>
        </w:div>
        <w:div w:id="1286079285">
          <w:marLeft w:val="0"/>
          <w:marRight w:val="0"/>
          <w:marTop w:val="0"/>
          <w:marBottom w:val="0"/>
          <w:divBdr>
            <w:top w:val="none" w:sz="0" w:space="0" w:color="auto"/>
            <w:left w:val="none" w:sz="0" w:space="0" w:color="auto"/>
            <w:bottom w:val="none" w:sz="0" w:space="0" w:color="auto"/>
            <w:right w:val="none" w:sz="0" w:space="0" w:color="auto"/>
          </w:divBdr>
        </w:div>
        <w:div w:id="1678071064">
          <w:marLeft w:val="0"/>
          <w:marRight w:val="0"/>
          <w:marTop w:val="0"/>
          <w:marBottom w:val="0"/>
          <w:divBdr>
            <w:top w:val="none" w:sz="0" w:space="0" w:color="auto"/>
            <w:left w:val="none" w:sz="0" w:space="0" w:color="auto"/>
            <w:bottom w:val="none" w:sz="0" w:space="0" w:color="auto"/>
            <w:right w:val="none" w:sz="0" w:space="0" w:color="auto"/>
          </w:divBdr>
        </w:div>
        <w:div w:id="1805539507">
          <w:marLeft w:val="0"/>
          <w:marRight w:val="0"/>
          <w:marTop w:val="0"/>
          <w:marBottom w:val="0"/>
          <w:divBdr>
            <w:top w:val="none" w:sz="0" w:space="0" w:color="auto"/>
            <w:left w:val="none" w:sz="0" w:space="0" w:color="auto"/>
            <w:bottom w:val="none" w:sz="0" w:space="0" w:color="auto"/>
            <w:right w:val="none" w:sz="0" w:space="0" w:color="auto"/>
          </w:divBdr>
        </w:div>
        <w:div w:id="1810249285">
          <w:marLeft w:val="0"/>
          <w:marRight w:val="0"/>
          <w:marTop w:val="0"/>
          <w:marBottom w:val="0"/>
          <w:divBdr>
            <w:top w:val="none" w:sz="0" w:space="0" w:color="auto"/>
            <w:left w:val="none" w:sz="0" w:space="0" w:color="auto"/>
            <w:bottom w:val="none" w:sz="0" w:space="0" w:color="auto"/>
            <w:right w:val="none" w:sz="0" w:space="0" w:color="auto"/>
          </w:divBdr>
        </w:div>
        <w:div w:id="1813719281">
          <w:marLeft w:val="0"/>
          <w:marRight w:val="0"/>
          <w:marTop w:val="0"/>
          <w:marBottom w:val="0"/>
          <w:divBdr>
            <w:top w:val="none" w:sz="0" w:space="0" w:color="auto"/>
            <w:left w:val="none" w:sz="0" w:space="0" w:color="auto"/>
            <w:bottom w:val="none" w:sz="0" w:space="0" w:color="auto"/>
            <w:right w:val="none" w:sz="0" w:space="0" w:color="auto"/>
          </w:divBdr>
        </w:div>
        <w:div w:id="1970892979">
          <w:marLeft w:val="0"/>
          <w:marRight w:val="0"/>
          <w:marTop w:val="0"/>
          <w:marBottom w:val="0"/>
          <w:divBdr>
            <w:top w:val="none" w:sz="0" w:space="0" w:color="auto"/>
            <w:left w:val="none" w:sz="0" w:space="0" w:color="auto"/>
            <w:bottom w:val="none" w:sz="0" w:space="0" w:color="auto"/>
            <w:right w:val="none" w:sz="0" w:space="0" w:color="auto"/>
          </w:divBdr>
        </w:div>
      </w:divsChild>
    </w:div>
    <w:div w:id="101725496">
      <w:bodyDiv w:val="1"/>
      <w:marLeft w:val="0"/>
      <w:marRight w:val="0"/>
      <w:marTop w:val="0"/>
      <w:marBottom w:val="0"/>
      <w:divBdr>
        <w:top w:val="none" w:sz="0" w:space="0" w:color="auto"/>
        <w:left w:val="none" w:sz="0" w:space="0" w:color="auto"/>
        <w:bottom w:val="none" w:sz="0" w:space="0" w:color="auto"/>
        <w:right w:val="none" w:sz="0" w:space="0" w:color="auto"/>
      </w:divBdr>
    </w:div>
    <w:div w:id="135730228">
      <w:bodyDiv w:val="1"/>
      <w:marLeft w:val="0"/>
      <w:marRight w:val="0"/>
      <w:marTop w:val="0"/>
      <w:marBottom w:val="0"/>
      <w:divBdr>
        <w:top w:val="none" w:sz="0" w:space="0" w:color="auto"/>
        <w:left w:val="none" w:sz="0" w:space="0" w:color="auto"/>
        <w:bottom w:val="none" w:sz="0" w:space="0" w:color="auto"/>
        <w:right w:val="none" w:sz="0" w:space="0" w:color="auto"/>
      </w:divBdr>
    </w:div>
    <w:div w:id="146745336">
      <w:bodyDiv w:val="1"/>
      <w:marLeft w:val="0"/>
      <w:marRight w:val="0"/>
      <w:marTop w:val="0"/>
      <w:marBottom w:val="0"/>
      <w:divBdr>
        <w:top w:val="none" w:sz="0" w:space="0" w:color="auto"/>
        <w:left w:val="none" w:sz="0" w:space="0" w:color="auto"/>
        <w:bottom w:val="none" w:sz="0" w:space="0" w:color="auto"/>
        <w:right w:val="none" w:sz="0" w:space="0" w:color="auto"/>
      </w:divBdr>
    </w:div>
    <w:div w:id="163781587">
      <w:bodyDiv w:val="1"/>
      <w:marLeft w:val="0"/>
      <w:marRight w:val="0"/>
      <w:marTop w:val="0"/>
      <w:marBottom w:val="0"/>
      <w:divBdr>
        <w:top w:val="none" w:sz="0" w:space="0" w:color="auto"/>
        <w:left w:val="none" w:sz="0" w:space="0" w:color="auto"/>
        <w:bottom w:val="none" w:sz="0" w:space="0" w:color="auto"/>
        <w:right w:val="none" w:sz="0" w:space="0" w:color="auto"/>
      </w:divBdr>
      <w:divsChild>
        <w:div w:id="1255168204">
          <w:marLeft w:val="0"/>
          <w:marRight w:val="0"/>
          <w:marTop w:val="0"/>
          <w:marBottom w:val="0"/>
          <w:divBdr>
            <w:top w:val="none" w:sz="0" w:space="0" w:color="auto"/>
            <w:left w:val="none" w:sz="0" w:space="0" w:color="auto"/>
            <w:bottom w:val="none" w:sz="0" w:space="0" w:color="auto"/>
            <w:right w:val="none" w:sz="0" w:space="0" w:color="auto"/>
          </w:divBdr>
        </w:div>
        <w:div w:id="1064837386">
          <w:marLeft w:val="0"/>
          <w:marRight w:val="0"/>
          <w:marTop w:val="0"/>
          <w:marBottom w:val="0"/>
          <w:divBdr>
            <w:top w:val="none" w:sz="0" w:space="0" w:color="auto"/>
            <w:left w:val="none" w:sz="0" w:space="0" w:color="auto"/>
            <w:bottom w:val="none" w:sz="0" w:space="0" w:color="auto"/>
            <w:right w:val="none" w:sz="0" w:space="0" w:color="auto"/>
          </w:divBdr>
        </w:div>
      </w:divsChild>
    </w:div>
    <w:div w:id="231160493">
      <w:bodyDiv w:val="1"/>
      <w:marLeft w:val="0"/>
      <w:marRight w:val="0"/>
      <w:marTop w:val="0"/>
      <w:marBottom w:val="0"/>
      <w:divBdr>
        <w:top w:val="none" w:sz="0" w:space="0" w:color="auto"/>
        <w:left w:val="none" w:sz="0" w:space="0" w:color="auto"/>
        <w:bottom w:val="none" w:sz="0" w:space="0" w:color="auto"/>
        <w:right w:val="none" w:sz="0" w:space="0" w:color="auto"/>
      </w:divBdr>
    </w:div>
    <w:div w:id="231887675">
      <w:bodyDiv w:val="1"/>
      <w:marLeft w:val="0"/>
      <w:marRight w:val="0"/>
      <w:marTop w:val="0"/>
      <w:marBottom w:val="0"/>
      <w:divBdr>
        <w:top w:val="none" w:sz="0" w:space="0" w:color="auto"/>
        <w:left w:val="none" w:sz="0" w:space="0" w:color="auto"/>
        <w:bottom w:val="none" w:sz="0" w:space="0" w:color="auto"/>
        <w:right w:val="none" w:sz="0" w:space="0" w:color="auto"/>
      </w:divBdr>
      <w:divsChild>
        <w:div w:id="61563544">
          <w:marLeft w:val="0"/>
          <w:marRight w:val="0"/>
          <w:marTop w:val="0"/>
          <w:marBottom w:val="0"/>
          <w:divBdr>
            <w:top w:val="none" w:sz="0" w:space="0" w:color="auto"/>
            <w:left w:val="none" w:sz="0" w:space="0" w:color="auto"/>
            <w:bottom w:val="none" w:sz="0" w:space="0" w:color="auto"/>
            <w:right w:val="none" w:sz="0" w:space="0" w:color="auto"/>
          </w:divBdr>
        </w:div>
        <w:div w:id="67925272">
          <w:marLeft w:val="0"/>
          <w:marRight w:val="0"/>
          <w:marTop w:val="0"/>
          <w:marBottom w:val="0"/>
          <w:divBdr>
            <w:top w:val="none" w:sz="0" w:space="0" w:color="auto"/>
            <w:left w:val="none" w:sz="0" w:space="0" w:color="auto"/>
            <w:bottom w:val="none" w:sz="0" w:space="0" w:color="auto"/>
            <w:right w:val="none" w:sz="0" w:space="0" w:color="auto"/>
          </w:divBdr>
        </w:div>
        <w:div w:id="271785798">
          <w:marLeft w:val="0"/>
          <w:marRight w:val="0"/>
          <w:marTop w:val="0"/>
          <w:marBottom w:val="0"/>
          <w:divBdr>
            <w:top w:val="none" w:sz="0" w:space="0" w:color="auto"/>
            <w:left w:val="none" w:sz="0" w:space="0" w:color="auto"/>
            <w:bottom w:val="none" w:sz="0" w:space="0" w:color="auto"/>
            <w:right w:val="none" w:sz="0" w:space="0" w:color="auto"/>
          </w:divBdr>
        </w:div>
        <w:div w:id="281497496">
          <w:marLeft w:val="0"/>
          <w:marRight w:val="0"/>
          <w:marTop w:val="0"/>
          <w:marBottom w:val="0"/>
          <w:divBdr>
            <w:top w:val="none" w:sz="0" w:space="0" w:color="auto"/>
            <w:left w:val="none" w:sz="0" w:space="0" w:color="auto"/>
            <w:bottom w:val="none" w:sz="0" w:space="0" w:color="auto"/>
            <w:right w:val="none" w:sz="0" w:space="0" w:color="auto"/>
          </w:divBdr>
        </w:div>
        <w:div w:id="322701477">
          <w:marLeft w:val="0"/>
          <w:marRight w:val="0"/>
          <w:marTop w:val="0"/>
          <w:marBottom w:val="0"/>
          <w:divBdr>
            <w:top w:val="none" w:sz="0" w:space="0" w:color="auto"/>
            <w:left w:val="none" w:sz="0" w:space="0" w:color="auto"/>
            <w:bottom w:val="none" w:sz="0" w:space="0" w:color="auto"/>
            <w:right w:val="none" w:sz="0" w:space="0" w:color="auto"/>
          </w:divBdr>
        </w:div>
        <w:div w:id="484124340">
          <w:marLeft w:val="0"/>
          <w:marRight w:val="0"/>
          <w:marTop w:val="0"/>
          <w:marBottom w:val="0"/>
          <w:divBdr>
            <w:top w:val="none" w:sz="0" w:space="0" w:color="auto"/>
            <w:left w:val="none" w:sz="0" w:space="0" w:color="auto"/>
            <w:bottom w:val="none" w:sz="0" w:space="0" w:color="auto"/>
            <w:right w:val="none" w:sz="0" w:space="0" w:color="auto"/>
          </w:divBdr>
        </w:div>
        <w:div w:id="846750824">
          <w:marLeft w:val="0"/>
          <w:marRight w:val="0"/>
          <w:marTop w:val="0"/>
          <w:marBottom w:val="0"/>
          <w:divBdr>
            <w:top w:val="none" w:sz="0" w:space="0" w:color="auto"/>
            <w:left w:val="none" w:sz="0" w:space="0" w:color="auto"/>
            <w:bottom w:val="none" w:sz="0" w:space="0" w:color="auto"/>
            <w:right w:val="none" w:sz="0" w:space="0" w:color="auto"/>
          </w:divBdr>
        </w:div>
        <w:div w:id="952788313">
          <w:marLeft w:val="0"/>
          <w:marRight w:val="0"/>
          <w:marTop w:val="0"/>
          <w:marBottom w:val="0"/>
          <w:divBdr>
            <w:top w:val="none" w:sz="0" w:space="0" w:color="auto"/>
            <w:left w:val="none" w:sz="0" w:space="0" w:color="auto"/>
            <w:bottom w:val="none" w:sz="0" w:space="0" w:color="auto"/>
            <w:right w:val="none" w:sz="0" w:space="0" w:color="auto"/>
          </w:divBdr>
        </w:div>
        <w:div w:id="997923301">
          <w:marLeft w:val="0"/>
          <w:marRight w:val="0"/>
          <w:marTop w:val="0"/>
          <w:marBottom w:val="0"/>
          <w:divBdr>
            <w:top w:val="none" w:sz="0" w:space="0" w:color="auto"/>
            <w:left w:val="none" w:sz="0" w:space="0" w:color="auto"/>
            <w:bottom w:val="none" w:sz="0" w:space="0" w:color="auto"/>
            <w:right w:val="none" w:sz="0" w:space="0" w:color="auto"/>
          </w:divBdr>
        </w:div>
        <w:div w:id="1104230712">
          <w:marLeft w:val="0"/>
          <w:marRight w:val="0"/>
          <w:marTop w:val="0"/>
          <w:marBottom w:val="0"/>
          <w:divBdr>
            <w:top w:val="none" w:sz="0" w:space="0" w:color="auto"/>
            <w:left w:val="none" w:sz="0" w:space="0" w:color="auto"/>
            <w:bottom w:val="none" w:sz="0" w:space="0" w:color="auto"/>
            <w:right w:val="none" w:sz="0" w:space="0" w:color="auto"/>
          </w:divBdr>
        </w:div>
        <w:div w:id="1145005273">
          <w:marLeft w:val="0"/>
          <w:marRight w:val="0"/>
          <w:marTop w:val="0"/>
          <w:marBottom w:val="0"/>
          <w:divBdr>
            <w:top w:val="none" w:sz="0" w:space="0" w:color="auto"/>
            <w:left w:val="none" w:sz="0" w:space="0" w:color="auto"/>
            <w:bottom w:val="none" w:sz="0" w:space="0" w:color="auto"/>
            <w:right w:val="none" w:sz="0" w:space="0" w:color="auto"/>
          </w:divBdr>
        </w:div>
        <w:div w:id="1351176424">
          <w:marLeft w:val="0"/>
          <w:marRight w:val="0"/>
          <w:marTop w:val="0"/>
          <w:marBottom w:val="0"/>
          <w:divBdr>
            <w:top w:val="none" w:sz="0" w:space="0" w:color="auto"/>
            <w:left w:val="none" w:sz="0" w:space="0" w:color="auto"/>
            <w:bottom w:val="none" w:sz="0" w:space="0" w:color="auto"/>
            <w:right w:val="none" w:sz="0" w:space="0" w:color="auto"/>
          </w:divBdr>
        </w:div>
        <w:div w:id="1400706890">
          <w:marLeft w:val="0"/>
          <w:marRight w:val="0"/>
          <w:marTop w:val="0"/>
          <w:marBottom w:val="0"/>
          <w:divBdr>
            <w:top w:val="none" w:sz="0" w:space="0" w:color="auto"/>
            <w:left w:val="none" w:sz="0" w:space="0" w:color="auto"/>
            <w:bottom w:val="none" w:sz="0" w:space="0" w:color="auto"/>
            <w:right w:val="none" w:sz="0" w:space="0" w:color="auto"/>
          </w:divBdr>
        </w:div>
        <w:div w:id="1578901497">
          <w:marLeft w:val="0"/>
          <w:marRight w:val="0"/>
          <w:marTop w:val="0"/>
          <w:marBottom w:val="0"/>
          <w:divBdr>
            <w:top w:val="none" w:sz="0" w:space="0" w:color="auto"/>
            <w:left w:val="none" w:sz="0" w:space="0" w:color="auto"/>
            <w:bottom w:val="none" w:sz="0" w:space="0" w:color="auto"/>
            <w:right w:val="none" w:sz="0" w:space="0" w:color="auto"/>
          </w:divBdr>
        </w:div>
        <w:div w:id="1700466328">
          <w:marLeft w:val="0"/>
          <w:marRight w:val="0"/>
          <w:marTop w:val="0"/>
          <w:marBottom w:val="0"/>
          <w:divBdr>
            <w:top w:val="none" w:sz="0" w:space="0" w:color="auto"/>
            <w:left w:val="none" w:sz="0" w:space="0" w:color="auto"/>
            <w:bottom w:val="none" w:sz="0" w:space="0" w:color="auto"/>
            <w:right w:val="none" w:sz="0" w:space="0" w:color="auto"/>
          </w:divBdr>
        </w:div>
        <w:div w:id="1737824810">
          <w:marLeft w:val="0"/>
          <w:marRight w:val="0"/>
          <w:marTop w:val="0"/>
          <w:marBottom w:val="0"/>
          <w:divBdr>
            <w:top w:val="none" w:sz="0" w:space="0" w:color="auto"/>
            <w:left w:val="none" w:sz="0" w:space="0" w:color="auto"/>
            <w:bottom w:val="none" w:sz="0" w:space="0" w:color="auto"/>
            <w:right w:val="none" w:sz="0" w:space="0" w:color="auto"/>
          </w:divBdr>
        </w:div>
        <w:div w:id="1857497915">
          <w:marLeft w:val="0"/>
          <w:marRight w:val="0"/>
          <w:marTop w:val="0"/>
          <w:marBottom w:val="0"/>
          <w:divBdr>
            <w:top w:val="none" w:sz="0" w:space="0" w:color="auto"/>
            <w:left w:val="none" w:sz="0" w:space="0" w:color="auto"/>
            <w:bottom w:val="none" w:sz="0" w:space="0" w:color="auto"/>
            <w:right w:val="none" w:sz="0" w:space="0" w:color="auto"/>
          </w:divBdr>
        </w:div>
        <w:div w:id="1869559972">
          <w:marLeft w:val="0"/>
          <w:marRight w:val="0"/>
          <w:marTop w:val="0"/>
          <w:marBottom w:val="0"/>
          <w:divBdr>
            <w:top w:val="none" w:sz="0" w:space="0" w:color="auto"/>
            <w:left w:val="none" w:sz="0" w:space="0" w:color="auto"/>
            <w:bottom w:val="none" w:sz="0" w:space="0" w:color="auto"/>
            <w:right w:val="none" w:sz="0" w:space="0" w:color="auto"/>
          </w:divBdr>
        </w:div>
        <w:div w:id="1945918367">
          <w:marLeft w:val="0"/>
          <w:marRight w:val="0"/>
          <w:marTop w:val="0"/>
          <w:marBottom w:val="0"/>
          <w:divBdr>
            <w:top w:val="none" w:sz="0" w:space="0" w:color="auto"/>
            <w:left w:val="none" w:sz="0" w:space="0" w:color="auto"/>
            <w:bottom w:val="none" w:sz="0" w:space="0" w:color="auto"/>
            <w:right w:val="none" w:sz="0" w:space="0" w:color="auto"/>
          </w:divBdr>
        </w:div>
        <w:div w:id="2013677703">
          <w:marLeft w:val="0"/>
          <w:marRight w:val="0"/>
          <w:marTop w:val="0"/>
          <w:marBottom w:val="0"/>
          <w:divBdr>
            <w:top w:val="none" w:sz="0" w:space="0" w:color="auto"/>
            <w:left w:val="none" w:sz="0" w:space="0" w:color="auto"/>
            <w:bottom w:val="none" w:sz="0" w:space="0" w:color="auto"/>
            <w:right w:val="none" w:sz="0" w:space="0" w:color="auto"/>
          </w:divBdr>
        </w:div>
        <w:div w:id="2035381729">
          <w:marLeft w:val="0"/>
          <w:marRight w:val="0"/>
          <w:marTop w:val="0"/>
          <w:marBottom w:val="0"/>
          <w:divBdr>
            <w:top w:val="none" w:sz="0" w:space="0" w:color="auto"/>
            <w:left w:val="none" w:sz="0" w:space="0" w:color="auto"/>
            <w:bottom w:val="none" w:sz="0" w:space="0" w:color="auto"/>
            <w:right w:val="none" w:sz="0" w:space="0" w:color="auto"/>
          </w:divBdr>
        </w:div>
        <w:div w:id="2146386735">
          <w:marLeft w:val="0"/>
          <w:marRight w:val="0"/>
          <w:marTop w:val="0"/>
          <w:marBottom w:val="0"/>
          <w:divBdr>
            <w:top w:val="none" w:sz="0" w:space="0" w:color="auto"/>
            <w:left w:val="none" w:sz="0" w:space="0" w:color="auto"/>
            <w:bottom w:val="none" w:sz="0" w:space="0" w:color="auto"/>
            <w:right w:val="none" w:sz="0" w:space="0" w:color="auto"/>
          </w:divBdr>
        </w:div>
      </w:divsChild>
    </w:div>
    <w:div w:id="288585355">
      <w:bodyDiv w:val="1"/>
      <w:marLeft w:val="0"/>
      <w:marRight w:val="0"/>
      <w:marTop w:val="0"/>
      <w:marBottom w:val="0"/>
      <w:divBdr>
        <w:top w:val="none" w:sz="0" w:space="0" w:color="auto"/>
        <w:left w:val="none" w:sz="0" w:space="0" w:color="auto"/>
        <w:bottom w:val="none" w:sz="0" w:space="0" w:color="auto"/>
        <w:right w:val="none" w:sz="0" w:space="0" w:color="auto"/>
      </w:divBdr>
    </w:div>
    <w:div w:id="355927076">
      <w:bodyDiv w:val="1"/>
      <w:marLeft w:val="0"/>
      <w:marRight w:val="0"/>
      <w:marTop w:val="0"/>
      <w:marBottom w:val="0"/>
      <w:divBdr>
        <w:top w:val="none" w:sz="0" w:space="0" w:color="auto"/>
        <w:left w:val="none" w:sz="0" w:space="0" w:color="auto"/>
        <w:bottom w:val="none" w:sz="0" w:space="0" w:color="auto"/>
        <w:right w:val="none" w:sz="0" w:space="0" w:color="auto"/>
      </w:divBdr>
    </w:div>
    <w:div w:id="378012271">
      <w:bodyDiv w:val="1"/>
      <w:marLeft w:val="0"/>
      <w:marRight w:val="0"/>
      <w:marTop w:val="0"/>
      <w:marBottom w:val="0"/>
      <w:divBdr>
        <w:top w:val="none" w:sz="0" w:space="0" w:color="auto"/>
        <w:left w:val="none" w:sz="0" w:space="0" w:color="auto"/>
        <w:bottom w:val="none" w:sz="0" w:space="0" w:color="auto"/>
        <w:right w:val="none" w:sz="0" w:space="0" w:color="auto"/>
      </w:divBdr>
    </w:div>
    <w:div w:id="469202868">
      <w:bodyDiv w:val="1"/>
      <w:marLeft w:val="0"/>
      <w:marRight w:val="0"/>
      <w:marTop w:val="0"/>
      <w:marBottom w:val="0"/>
      <w:divBdr>
        <w:top w:val="none" w:sz="0" w:space="0" w:color="auto"/>
        <w:left w:val="none" w:sz="0" w:space="0" w:color="auto"/>
        <w:bottom w:val="none" w:sz="0" w:space="0" w:color="auto"/>
        <w:right w:val="none" w:sz="0" w:space="0" w:color="auto"/>
      </w:divBdr>
    </w:div>
    <w:div w:id="634601375">
      <w:bodyDiv w:val="1"/>
      <w:marLeft w:val="0"/>
      <w:marRight w:val="0"/>
      <w:marTop w:val="0"/>
      <w:marBottom w:val="0"/>
      <w:divBdr>
        <w:top w:val="none" w:sz="0" w:space="0" w:color="auto"/>
        <w:left w:val="none" w:sz="0" w:space="0" w:color="auto"/>
        <w:bottom w:val="none" w:sz="0" w:space="0" w:color="auto"/>
        <w:right w:val="none" w:sz="0" w:space="0" w:color="auto"/>
      </w:divBdr>
    </w:div>
    <w:div w:id="663893562">
      <w:bodyDiv w:val="1"/>
      <w:marLeft w:val="0"/>
      <w:marRight w:val="0"/>
      <w:marTop w:val="0"/>
      <w:marBottom w:val="0"/>
      <w:divBdr>
        <w:top w:val="none" w:sz="0" w:space="0" w:color="auto"/>
        <w:left w:val="none" w:sz="0" w:space="0" w:color="auto"/>
        <w:bottom w:val="none" w:sz="0" w:space="0" w:color="auto"/>
        <w:right w:val="none" w:sz="0" w:space="0" w:color="auto"/>
      </w:divBdr>
      <w:divsChild>
        <w:div w:id="384837819">
          <w:marLeft w:val="0"/>
          <w:marRight w:val="0"/>
          <w:marTop w:val="0"/>
          <w:marBottom w:val="0"/>
          <w:divBdr>
            <w:top w:val="none" w:sz="0" w:space="0" w:color="auto"/>
            <w:left w:val="none" w:sz="0" w:space="0" w:color="auto"/>
            <w:bottom w:val="none" w:sz="0" w:space="0" w:color="auto"/>
            <w:right w:val="none" w:sz="0" w:space="0" w:color="auto"/>
          </w:divBdr>
        </w:div>
        <w:div w:id="874924195">
          <w:marLeft w:val="0"/>
          <w:marRight w:val="0"/>
          <w:marTop w:val="0"/>
          <w:marBottom w:val="0"/>
          <w:divBdr>
            <w:top w:val="none" w:sz="0" w:space="0" w:color="auto"/>
            <w:left w:val="none" w:sz="0" w:space="0" w:color="auto"/>
            <w:bottom w:val="none" w:sz="0" w:space="0" w:color="auto"/>
            <w:right w:val="none" w:sz="0" w:space="0" w:color="auto"/>
          </w:divBdr>
        </w:div>
      </w:divsChild>
    </w:div>
    <w:div w:id="940529223">
      <w:bodyDiv w:val="1"/>
      <w:marLeft w:val="0"/>
      <w:marRight w:val="0"/>
      <w:marTop w:val="0"/>
      <w:marBottom w:val="0"/>
      <w:divBdr>
        <w:top w:val="none" w:sz="0" w:space="0" w:color="auto"/>
        <w:left w:val="none" w:sz="0" w:space="0" w:color="auto"/>
        <w:bottom w:val="none" w:sz="0" w:space="0" w:color="auto"/>
        <w:right w:val="none" w:sz="0" w:space="0" w:color="auto"/>
      </w:divBdr>
    </w:div>
    <w:div w:id="994340819">
      <w:bodyDiv w:val="1"/>
      <w:marLeft w:val="0"/>
      <w:marRight w:val="0"/>
      <w:marTop w:val="0"/>
      <w:marBottom w:val="0"/>
      <w:divBdr>
        <w:top w:val="none" w:sz="0" w:space="0" w:color="auto"/>
        <w:left w:val="none" w:sz="0" w:space="0" w:color="auto"/>
        <w:bottom w:val="none" w:sz="0" w:space="0" w:color="auto"/>
        <w:right w:val="none" w:sz="0" w:space="0" w:color="auto"/>
      </w:divBdr>
    </w:div>
    <w:div w:id="1302006648">
      <w:bodyDiv w:val="1"/>
      <w:marLeft w:val="0"/>
      <w:marRight w:val="0"/>
      <w:marTop w:val="0"/>
      <w:marBottom w:val="0"/>
      <w:divBdr>
        <w:top w:val="none" w:sz="0" w:space="0" w:color="auto"/>
        <w:left w:val="none" w:sz="0" w:space="0" w:color="auto"/>
        <w:bottom w:val="none" w:sz="0" w:space="0" w:color="auto"/>
        <w:right w:val="none" w:sz="0" w:space="0" w:color="auto"/>
      </w:divBdr>
    </w:div>
    <w:div w:id="1387408566">
      <w:bodyDiv w:val="1"/>
      <w:marLeft w:val="0"/>
      <w:marRight w:val="0"/>
      <w:marTop w:val="0"/>
      <w:marBottom w:val="0"/>
      <w:divBdr>
        <w:top w:val="none" w:sz="0" w:space="0" w:color="auto"/>
        <w:left w:val="none" w:sz="0" w:space="0" w:color="auto"/>
        <w:bottom w:val="none" w:sz="0" w:space="0" w:color="auto"/>
        <w:right w:val="none" w:sz="0" w:space="0" w:color="auto"/>
      </w:divBdr>
    </w:div>
    <w:div w:id="1664503608">
      <w:bodyDiv w:val="1"/>
      <w:marLeft w:val="0"/>
      <w:marRight w:val="0"/>
      <w:marTop w:val="0"/>
      <w:marBottom w:val="0"/>
      <w:divBdr>
        <w:top w:val="none" w:sz="0" w:space="0" w:color="auto"/>
        <w:left w:val="none" w:sz="0" w:space="0" w:color="auto"/>
        <w:bottom w:val="none" w:sz="0" w:space="0" w:color="auto"/>
        <w:right w:val="none" w:sz="0" w:space="0" w:color="auto"/>
      </w:divBdr>
    </w:div>
    <w:div w:id="1693727139">
      <w:bodyDiv w:val="1"/>
      <w:marLeft w:val="0"/>
      <w:marRight w:val="0"/>
      <w:marTop w:val="0"/>
      <w:marBottom w:val="0"/>
      <w:divBdr>
        <w:top w:val="none" w:sz="0" w:space="0" w:color="auto"/>
        <w:left w:val="none" w:sz="0" w:space="0" w:color="auto"/>
        <w:bottom w:val="none" w:sz="0" w:space="0" w:color="auto"/>
        <w:right w:val="none" w:sz="0" w:space="0" w:color="auto"/>
      </w:divBdr>
    </w:div>
    <w:div w:id="1831479576">
      <w:bodyDiv w:val="1"/>
      <w:marLeft w:val="0"/>
      <w:marRight w:val="0"/>
      <w:marTop w:val="0"/>
      <w:marBottom w:val="0"/>
      <w:divBdr>
        <w:top w:val="none" w:sz="0" w:space="0" w:color="auto"/>
        <w:left w:val="none" w:sz="0" w:space="0" w:color="auto"/>
        <w:bottom w:val="none" w:sz="0" w:space="0" w:color="auto"/>
        <w:right w:val="none" w:sz="0" w:space="0" w:color="auto"/>
      </w:divBdr>
    </w:div>
    <w:div w:id="1857959001">
      <w:bodyDiv w:val="1"/>
      <w:marLeft w:val="0"/>
      <w:marRight w:val="0"/>
      <w:marTop w:val="0"/>
      <w:marBottom w:val="0"/>
      <w:divBdr>
        <w:top w:val="none" w:sz="0" w:space="0" w:color="auto"/>
        <w:left w:val="none" w:sz="0" w:space="0" w:color="auto"/>
        <w:bottom w:val="none" w:sz="0" w:space="0" w:color="auto"/>
        <w:right w:val="none" w:sz="0" w:space="0" w:color="auto"/>
      </w:divBdr>
    </w:div>
    <w:div w:id="1870021688">
      <w:bodyDiv w:val="1"/>
      <w:marLeft w:val="0"/>
      <w:marRight w:val="0"/>
      <w:marTop w:val="0"/>
      <w:marBottom w:val="0"/>
      <w:divBdr>
        <w:top w:val="none" w:sz="0" w:space="0" w:color="auto"/>
        <w:left w:val="none" w:sz="0" w:space="0" w:color="auto"/>
        <w:bottom w:val="none" w:sz="0" w:space="0" w:color="auto"/>
        <w:right w:val="none" w:sz="0" w:space="0" w:color="auto"/>
      </w:divBdr>
      <w:divsChild>
        <w:div w:id="286470113">
          <w:marLeft w:val="0"/>
          <w:marRight w:val="0"/>
          <w:marTop w:val="0"/>
          <w:marBottom w:val="0"/>
          <w:divBdr>
            <w:top w:val="none" w:sz="0" w:space="0" w:color="auto"/>
            <w:left w:val="none" w:sz="0" w:space="0" w:color="auto"/>
            <w:bottom w:val="none" w:sz="0" w:space="0" w:color="auto"/>
            <w:right w:val="none" w:sz="0" w:space="0" w:color="auto"/>
          </w:divBdr>
        </w:div>
        <w:div w:id="726030924">
          <w:marLeft w:val="0"/>
          <w:marRight w:val="0"/>
          <w:marTop w:val="0"/>
          <w:marBottom w:val="0"/>
          <w:divBdr>
            <w:top w:val="none" w:sz="0" w:space="0" w:color="auto"/>
            <w:left w:val="none" w:sz="0" w:space="0" w:color="auto"/>
            <w:bottom w:val="none" w:sz="0" w:space="0" w:color="auto"/>
            <w:right w:val="none" w:sz="0" w:space="0" w:color="auto"/>
          </w:divBdr>
        </w:div>
        <w:div w:id="1269701706">
          <w:marLeft w:val="0"/>
          <w:marRight w:val="0"/>
          <w:marTop w:val="0"/>
          <w:marBottom w:val="0"/>
          <w:divBdr>
            <w:top w:val="none" w:sz="0" w:space="0" w:color="auto"/>
            <w:left w:val="none" w:sz="0" w:space="0" w:color="auto"/>
            <w:bottom w:val="none" w:sz="0" w:space="0" w:color="auto"/>
            <w:right w:val="none" w:sz="0" w:space="0" w:color="auto"/>
          </w:divBdr>
        </w:div>
        <w:div w:id="1278223136">
          <w:marLeft w:val="0"/>
          <w:marRight w:val="0"/>
          <w:marTop w:val="0"/>
          <w:marBottom w:val="0"/>
          <w:divBdr>
            <w:top w:val="none" w:sz="0" w:space="0" w:color="auto"/>
            <w:left w:val="none" w:sz="0" w:space="0" w:color="auto"/>
            <w:bottom w:val="none" w:sz="0" w:space="0" w:color="auto"/>
            <w:right w:val="none" w:sz="0" w:space="0" w:color="auto"/>
          </w:divBdr>
        </w:div>
      </w:divsChild>
    </w:div>
    <w:div w:id="1911188420">
      <w:bodyDiv w:val="1"/>
      <w:marLeft w:val="0"/>
      <w:marRight w:val="0"/>
      <w:marTop w:val="0"/>
      <w:marBottom w:val="0"/>
      <w:divBdr>
        <w:top w:val="none" w:sz="0" w:space="0" w:color="auto"/>
        <w:left w:val="none" w:sz="0" w:space="0" w:color="auto"/>
        <w:bottom w:val="none" w:sz="0" w:space="0" w:color="auto"/>
        <w:right w:val="none" w:sz="0" w:space="0" w:color="auto"/>
      </w:divBdr>
    </w:div>
    <w:div w:id="1933781069">
      <w:bodyDiv w:val="1"/>
      <w:marLeft w:val="0"/>
      <w:marRight w:val="0"/>
      <w:marTop w:val="0"/>
      <w:marBottom w:val="0"/>
      <w:divBdr>
        <w:top w:val="none" w:sz="0" w:space="0" w:color="auto"/>
        <w:left w:val="none" w:sz="0" w:space="0" w:color="auto"/>
        <w:bottom w:val="none" w:sz="0" w:space="0" w:color="auto"/>
        <w:right w:val="none" w:sz="0" w:space="0" w:color="auto"/>
      </w:divBdr>
    </w:div>
    <w:div w:id="1973749194">
      <w:bodyDiv w:val="1"/>
      <w:marLeft w:val="0"/>
      <w:marRight w:val="0"/>
      <w:marTop w:val="0"/>
      <w:marBottom w:val="0"/>
      <w:divBdr>
        <w:top w:val="none" w:sz="0" w:space="0" w:color="auto"/>
        <w:left w:val="none" w:sz="0" w:space="0" w:color="auto"/>
        <w:bottom w:val="none" w:sz="0" w:space="0" w:color="auto"/>
        <w:right w:val="none" w:sz="0" w:space="0" w:color="auto"/>
      </w:divBdr>
      <w:divsChild>
        <w:div w:id="306976578">
          <w:marLeft w:val="0"/>
          <w:marRight w:val="0"/>
          <w:marTop w:val="0"/>
          <w:marBottom w:val="0"/>
          <w:divBdr>
            <w:top w:val="none" w:sz="0" w:space="0" w:color="auto"/>
            <w:left w:val="none" w:sz="0" w:space="0" w:color="auto"/>
            <w:bottom w:val="none" w:sz="0" w:space="0" w:color="auto"/>
            <w:right w:val="none" w:sz="0" w:space="0" w:color="auto"/>
          </w:divBdr>
        </w:div>
        <w:div w:id="1063335910">
          <w:marLeft w:val="0"/>
          <w:marRight w:val="0"/>
          <w:marTop w:val="0"/>
          <w:marBottom w:val="0"/>
          <w:divBdr>
            <w:top w:val="none" w:sz="0" w:space="0" w:color="auto"/>
            <w:left w:val="none" w:sz="0" w:space="0" w:color="auto"/>
            <w:bottom w:val="none" w:sz="0" w:space="0" w:color="auto"/>
            <w:right w:val="none" w:sz="0" w:space="0" w:color="auto"/>
          </w:divBdr>
        </w:div>
        <w:div w:id="415446306">
          <w:marLeft w:val="0"/>
          <w:marRight w:val="0"/>
          <w:marTop w:val="0"/>
          <w:marBottom w:val="0"/>
          <w:divBdr>
            <w:top w:val="none" w:sz="0" w:space="0" w:color="auto"/>
            <w:left w:val="none" w:sz="0" w:space="0" w:color="auto"/>
            <w:bottom w:val="none" w:sz="0" w:space="0" w:color="auto"/>
            <w:right w:val="none" w:sz="0" w:space="0" w:color="auto"/>
          </w:divBdr>
        </w:div>
        <w:div w:id="2074961399">
          <w:marLeft w:val="0"/>
          <w:marRight w:val="0"/>
          <w:marTop w:val="0"/>
          <w:marBottom w:val="0"/>
          <w:divBdr>
            <w:top w:val="none" w:sz="0" w:space="0" w:color="auto"/>
            <w:left w:val="none" w:sz="0" w:space="0" w:color="auto"/>
            <w:bottom w:val="none" w:sz="0" w:space="0" w:color="auto"/>
            <w:right w:val="none" w:sz="0" w:space="0" w:color="auto"/>
          </w:divBdr>
        </w:div>
        <w:div w:id="1542476557">
          <w:marLeft w:val="0"/>
          <w:marRight w:val="0"/>
          <w:marTop w:val="0"/>
          <w:marBottom w:val="0"/>
          <w:divBdr>
            <w:top w:val="none" w:sz="0" w:space="0" w:color="auto"/>
            <w:left w:val="none" w:sz="0" w:space="0" w:color="auto"/>
            <w:bottom w:val="none" w:sz="0" w:space="0" w:color="auto"/>
            <w:right w:val="none" w:sz="0" w:space="0" w:color="auto"/>
          </w:divBdr>
        </w:div>
        <w:div w:id="1094088552">
          <w:marLeft w:val="0"/>
          <w:marRight w:val="0"/>
          <w:marTop w:val="0"/>
          <w:marBottom w:val="0"/>
          <w:divBdr>
            <w:top w:val="none" w:sz="0" w:space="0" w:color="auto"/>
            <w:left w:val="none" w:sz="0" w:space="0" w:color="auto"/>
            <w:bottom w:val="none" w:sz="0" w:space="0" w:color="auto"/>
            <w:right w:val="none" w:sz="0" w:space="0" w:color="auto"/>
          </w:divBdr>
        </w:div>
      </w:divsChild>
    </w:div>
    <w:div w:id="2135437389">
      <w:bodyDiv w:val="1"/>
      <w:marLeft w:val="0"/>
      <w:marRight w:val="0"/>
      <w:marTop w:val="0"/>
      <w:marBottom w:val="0"/>
      <w:divBdr>
        <w:top w:val="none" w:sz="0" w:space="0" w:color="auto"/>
        <w:left w:val="none" w:sz="0" w:space="0" w:color="auto"/>
        <w:bottom w:val="none" w:sz="0" w:space="0" w:color="auto"/>
        <w:right w:val="none" w:sz="0" w:space="0" w:color="auto"/>
      </w:divBdr>
      <w:divsChild>
        <w:div w:id="2041977118">
          <w:marLeft w:val="0"/>
          <w:marRight w:val="0"/>
          <w:marTop w:val="0"/>
          <w:marBottom w:val="0"/>
          <w:divBdr>
            <w:top w:val="none" w:sz="0" w:space="0" w:color="auto"/>
            <w:left w:val="none" w:sz="0" w:space="0" w:color="auto"/>
            <w:bottom w:val="none" w:sz="0" w:space="0" w:color="auto"/>
            <w:right w:val="none" w:sz="0" w:space="0" w:color="auto"/>
          </w:divBdr>
        </w:div>
        <w:div w:id="4582581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uhdspace.uhasselt.be/dspace/bitstream/1942/19322/1/08267492014M64.pdf" TargetMode="External"/><Relationship Id="rId18" Type="http://schemas.openxmlformats.org/officeDocument/2006/relationships/hyperlink" Target="http://www.thelawyer.co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jura.be" TargetMode="External"/><Relationship Id="rId17" Type="http://schemas.openxmlformats.org/officeDocument/2006/relationships/hyperlink" Target="http://www.lawgazette.co.uk" TargetMode="External"/><Relationship Id="rId2" Type="http://schemas.openxmlformats.org/officeDocument/2006/relationships/numbering" Target="numbering.xml"/><Relationship Id="rId16" Type="http://schemas.openxmlformats.org/officeDocument/2006/relationships/hyperlink" Target="http://www.knack.b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hyperlink" Target="http://www.demorgen.be" TargetMode="External"/><Relationship Id="rId10" Type="http://schemas.openxmlformats.org/officeDocument/2006/relationships/image" Target="media/image2.jpeg"/><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justice.gouv.fr/publication/"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knack.be" TargetMode="External"/><Relationship Id="rId2" Type="http://schemas.openxmlformats.org/officeDocument/2006/relationships/hyperlink" Target="http://www.demorgen.be" TargetMode="External"/><Relationship Id="rId1" Type="http://schemas.openxmlformats.org/officeDocument/2006/relationships/hyperlink" Target="http://www.jura.be" TargetMode="External"/><Relationship Id="rId5" Type="http://schemas.openxmlformats.org/officeDocument/2006/relationships/hyperlink" Target="http://www.demorgen.be" TargetMode="External"/><Relationship Id="rId4" Type="http://schemas.openxmlformats.org/officeDocument/2006/relationships/hyperlink" Target="https://uhdspace.uhasselt.be/dspace/bitstream/1942/19322/1/08267492014M64.pdf"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nl-B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2128" b="0" i="0" u="none" strike="noStrike" kern="1200" cap="none" spc="50" baseline="0">
                <a:solidFill>
                  <a:schemeClr val="tx1">
                    <a:lumMod val="65000"/>
                    <a:lumOff val="35000"/>
                  </a:schemeClr>
                </a:solidFill>
                <a:latin typeface="+mn-lt"/>
                <a:ea typeface="+mn-ea"/>
                <a:cs typeface="+mn-cs"/>
              </a:defRPr>
            </a:pPr>
            <a:r>
              <a:rPr lang="en-US"/>
              <a:t>Evolutie CRPC in Frankrijk</a:t>
            </a:r>
          </a:p>
        </c:rich>
      </c:tx>
      <c:overlay val="0"/>
      <c:spPr>
        <a:noFill/>
        <a:ln>
          <a:noFill/>
        </a:ln>
        <a:effectLst/>
      </c:spPr>
    </c:title>
    <c:autoTitleDeleted val="0"/>
    <c:view3D>
      <c:rotX val="15"/>
      <c:rotY val="20"/>
      <c:depthPercent val="10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area3DChart>
        <c:grouping val="standard"/>
        <c:varyColors val="0"/>
        <c:ser>
          <c:idx val="0"/>
          <c:order val="0"/>
          <c:tx>
            <c:strRef>
              <c:f>Blad1!$B$1</c:f>
              <c:strCache>
                <c:ptCount val="1"/>
                <c:pt idx="0">
                  <c:v>Aantal CRPC-toepassingen / aantal vervolgingen door het parket 
</c:v>
                </c:pt>
              </c:strCache>
            </c:strRef>
          </c:tx>
          <c:spPr>
            <a:solidFill>
              <a:schemeClr val="accent1">
                <a:alpha val="35000"/>
              </a:schemeClr>
            </a:solidFill>
            <a:ln w="9525">
              <a:solidFill>
                <a:schemeClr val="accent1"/>
              </a:solidFill>
            </a:ln>
            <a:effectLst/>
            <a:sp3d contourW="9525">
              <a:contourClr>
                <a:schemeClr val="accent1"/>
              </a:contourClr>
            </a:sp3d>
          </c:spPr>
          <c:dLbls>
            <c:dLbl>
              <c:idx val="0"/>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109D-4962-8996-45E2F1FBDCB0}"/>
                </c:ext>
              </c:extLst>
            </c:dLbl>
            <c:dLbl>
              <c:idx val="1"/>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109D-4962-8996-45E2F1FBDCB0}"/>
                </c:ext>
              </c:extLst>
            </c:dLbl>
            <c:dLbl>
              <c:idx val="2"/>
              <c:layout>
                <c:manualLayout>
                  <c:x val="0"/>
                  <c:y val="-5.1075268817204304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109D-4962-8996-45E2F1FBDCB0}"/>
                </c:ext>
              </c:extLst>
            </c:dLbl>
            <c:dLbl>
              <c:idx val="3"/>
              <c:layout>
                <c:manualLayout>
                  <c:x val="5.1191806731178419E-3"/>
                  <c:y val="-0.11559139784946236"/>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109D-4962-8996-45E2F1FBDCB0}"/>
                </c:ext>
              </c:extLst>
            </c:dLbl>
            <c:dLbl>
              <c:idx val="4"/>
              <c:layout>
                <c:manualLayout>
                  <c:x val="7.6787710096767629E-3"/>
                  <c:y val="-0.1236559139784946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109D-4962-8996-45E2F1FBDCB0}"/>
                </c:ext>
              </c:extLst>
            </c:dLbl>
            <c:dLbl>
              <c:idx val="5"/>
              <c:layout>
                <c:manualLayout>
                  <c:x val="8.9585661779562238E-3"/>
                  <c:y val="-0.14516129032258068"/>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109D-4962-8996-45E2F1FBDCB0}"/>
                </c:ext>
              </c:extLst>
            </c:dLbl>
            <c:dLbl>
              <c:idx val="6"/>
              <c:layout>
                <c:manualLayout>
                  <c:x val="1.2797951682794136E-3"/>
                  <c:y val="-0.15860215053763435"/>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109D-4962-8996-45E2F1FBDCB0}"/>
                </c:ext>
              </c:extLst>
            </c:dLbl>
            <c:dLbl>
              <c:idx val="7"/>
              <c:layout>
                <c:manualLayout>
                  <c:x val="3.8393855048382878E-3"/>
                  <c:y val="-0.17473118279569894"/>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109D-4962-8996-45E2F1FBDCB0}"/>
                </c:ext>
              </c:extLst>
            </c:dLbl>
            <c:dLbl>
              <c:idx val="8"/>
              <c:layout>
                <c:manualLayout>
                  <c:x val="3.8393855048383814E-3"/>
                  <c:y val="-0.17741935483870971"/>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A-109D-4962-8996-45E2F1FBDCB0}"/>
                </c:ext>
              </c:extLst>
            </c:dLbl>
            <c:dLbl>
              <c:idx val="9"/>
              <c:layout>
                <c:manualLayout>
                  <c:x val="7.6787710096767629E-3"/>
                  <c:y val="-0.18010752688172044"/>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B-109D-4962-8996-45E2F1FBDCB0}"/>
                </c:ext>
              </c:extLst>
            </c:dLbl>
            <c:dLbl>
              <c:idx val="10"/>
              <c:layout>
                <c:manualLayout>
                  <c:x val="7.6787710096767629E-3"/>
                  <c:y val="-0.17741935483870969"/>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C-109D-4962-8996-45E2F1FBDCB0}"/>
                </c:ext>
              </c:extLst>
            </c:dLbl>
            <c:dLbl>
              <c:idx val="11"/>
              <c:layout>
                <c:manualLayout>
                  <c:x val="8.9585661779561301E-3"/>
                  <c:y val="-0.16935483870967746"/>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D-109D-4962-8996-45E2F1FBDCB0}"/>
                </c:ext>
              </c:extLst>
            </c:dLbl>
            <c:dLbl>
              <c:idx val="12"/>
              <c:layout>
                <c:manualLayout>
                  <c:x val="-1.2797951682794605E-3"/>
                  <c:y val="-0.17204301075268819"/>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E-109D-4962-8996-45E2F1FBDCB0}"/>
                </c:ext>
              </c:extLst>
            </c:dLbl>
            <c:spPr>
              <a:noFill/>
              <a:ln>
                <a:noFill/>
              </a:ln>
              <a:effectLst/>
            </c:spPr>
            <c:txPr>
              <a:bodyPr rot="0" spcFirstLastPara="1" vertOverflow="ellipsis" vert="horz" wrap="square" lIns="38100" tIns="19050" rIns="38100" bIns="19050" anchor="ctr" anchorCtr="1">
                <a:spAutoFit/>
              </a:bodyPr>
              <a:lstStyle/>
              <a:p>
                <a:pPr>
                  <a:defRPr sz="1197" b="0" i="0" u="none" strike="noStrike" kern="1200" baseline="0">
                    <a:solidFill>
                      <a:schemeClr val="tx1">
                        <a:lumMod val="50000"/>
                        <a:lumOff val="50000"/>
                      </a:schemeClr>
                    </a:solidFill>
                    <a:latin typeface="+mn-lt"/>
                    <a:ea typeface="+mn-ea"/>
                    <a:cs typeface="+mn-cs"/>
                  </a:defRPr>
                </a:pPr>
                <a:endParaRPr lang="nl-BE"/>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Blad1!$A$2:$A$14</c:f>
              <c:numCache>
                <c:formatCode>General</c:formatCode>
                <c:ptCount val="13"/>
                <c:pt idx="2">
                  <c:v>2004</c:v>
                </c:pt>
                <c:pt idx="3">
                  <c:v>2005</c:v>
                </c:pt>
                <c:pt idx="4">
                  <c:v>2006</c:v>
                </c:pt>
                <c:pt idx="5">
                  <c:v>2007</c:v>
                </c:pt>
                <c:pt idx="6">
                  <c:v>2008</c:v>
                </c:pt>
                <c:pt idx="7">
                  <c:v>2009</c:v>
                </c:pt>
                <c:pt idx="8">
                  <c:v>2010</c:v>
                </c:pt>
                <c:pt idx="9">
                  <c:v>2011</c:v>
                </c:pt>
                <c:pt idx="10">
                  <c:v>2012</c:v>
                </c:pt>
                <c:pt idx="11">
                  <c:v>2013</c:v>
                </c:pt>
                <c:pt idx="12">
                  <c:v>2014</c:v>
                </c:pt>
              </c:numCache>
            </c:numRef>
          </c:cat>
          <c:val>
            <c:numRef>
              <c:f>Blad1!$B$2:$B$14</c:f>
              <c:numCache>
                <c:formatCode>General</c:formatCode>
                <c:ptCount val="13"/>
                <c:pt idx="2" formatCode="0.00%">
                  <c:v>3.2000000000000002E-3</c:v>
                </c:pt>
                <c:pt idx="3" formatCode="0.00%">
                  <c:v>4.1300000000000003E-2</c:v>
                </c:pt>
                <c:pt idx="4" formatCode="0.00%">
                  <c:v>7.1999999999999995E-2</c:v>
                </c:pt>
                <c:pt idx="5" formatCode="0.00%">
                  <c:v>7.2599999999999998E-2</c:v>
                </c:pt>
                <c:pt idx="6" formatCode="0.00%">
                  <c:v>8.4199999999999997E-2</c:v>
                </c:pt>
                <c:pt idx="7" formatCode="0.00%">
                  <c:v>0.11509999999999999</c:v>
                </c:pt>
                <c:pt idx="8" formatCode="0.00%">
                  <c:v>0.1225</c:v>
                </c:pt>
                <c:pt idx="9" formatCode="0.00%">
                  <c:v>0.1234</c:v>
                </c:pt>
                <c:pt idx="10" formatCode="0.00%">
                  <c:v>0.1079</c:v>
                </c:pt>
                <c:pt idx="11" formatCode="0.00%">
                  <c:v>0.1084</c:v>
                </c:pt>
                <c:pt idx="12" formatCode="0.00%">
                  <c:v>0.106</c:v>
                </c:pt>
              </c:numCache>
            </c:numRef>
          </c:val>
          <c:extLst xmlns:c16r2="http://schemas.microsoft.com/office/drawing/2015/06/chart">
            <c:ext xmlns:c16="http://schemas.microsoft.com/office/drawing/2014/chart" uri="{C3380CC4-5D6E-409C-BE32-E72D297353CC}">
              <c16:uniqueId val="{00000000-109D-4962-8996-45E2F1FBDCB0}"/>
            </c:ext>
          </c:extLst>
        </c:ser>
        <c:dLbls>
          <c:showLegendKey val="0"/>
          <c:showVal val="0"/>
          <c:showCatName val="0"/>
          <c:showSerName val="0"/>
          <c:showPercent val="0"/>
          <c:showBubbleSize val="0"/>
        </c:dLbls>
        <c:axId val="154600960"/>
        <c:axId val="222914816"/>
        <c:axId val="217537024"/>
      </c:area3DChart>
      <c:catAx>
        <c:axId val="154600960"/>
        <c:scaling>
          <c:orientation val="minMax"/>
          <c:max val="13"/>
          <c:min val="3"/>
        </c:scaling>
        <c:delete val="0"/>
        <c:axPos val="b"/>
        <c:numFmt formatCode="#,##0" sourceLinked="0"/>
        <c:majorTickMark val="out"/>
        <c:minorTickMark val="none"/>
        <c:tickLblPos val="nextTo"/>
        <c:spPr>
          <a:noFill/>
          <a:ln w="9525">
            <a:solidFill>
              <a:schemeClr val="tx1">
                <a:lumMod val="5000"/>
                <a:lumOff val="95000"/>
              </a:schemeClr>
            </a:solidFill>
          </a:ln>
          <a:effectLst/>
        </c:spPr>
        <c:txPr>
          <a:bodyPr rot="-60000000" spcFirstLastPara="1" vertOverflow="ellipsis" vert="horz" wrap="square" anchor="ctr" anchorCtr="1"/>
          <a:lstStyle/>
          <a:p>
            <a:pPr>
              <a:defRPr sz="1197" b="0" i="0" u="none" strike="noStrike" kern="1200" baseline="0">
                <a:solidFill>
                  <a:schemeClr val="tx1">
                    <a:lumMod val="50000"/>
                    <a:lumOff val="50000"/>
                  </a:schemeClr>
                </a:solidFill>
                <a:latin typeface="+mn-lt"/>
                <a:ea typeface="+mn-ea"/>
                <a:cs typeface="+mn-cs"/>
              </a:defRPr>
            </a:pPr>
            <a:endParaRPr lang="nl-BE"/>
          </a:p>
        </c:txPr>
        <c:crossAx val="222914816"/>
        <c:crosses val="autoZero"/>
        <c:auto val="1"/>
        <c:lblAlgn val="ctr"/>
        <c:lblOffset val="100"/>
        <c:tickLblSkip val="1"/>
        <c:noMultiLvlLbl val="0"/>
      </c:catAx>
      <c:valAx>
        <c:axId val="222914816"/>
        <c:scaling>
          <c:orientation val="minMax"/>
        </c:scaling>
        <c:delete val="0"/>
        <c:axPos val="l"/>
        <c:majorGridlines>
          <c:spPr>
            <a:ln w="9525" cap="flat" cmpd="sng" algn="ctr">
              <a:solidFill>
                <a:schemeClr val="tx1">
                  <a:lumMod val="5000"/>
                  <a:lumOff val="95000"/>
                </a:schemeClr>
              </a:solidFill>
              <a:round/>
            </a:ln>
            <a:effectLst/>
          </c:spPr>
        </c:majorGridlines>
        <c:numFmt formatCode="General" sourceLinked="1"/>
        <c:majorTickMark val="out"/>
        <c:minorTickMark val="none"/>
        <c:tickLblPos val="nextTo"/>
        <c:spPr>
          <a:noFill/>
          <a:ln w="9525">
            <a:solidFill>
              <a:schemeClr val="tx1">
                <a:lumMod val="5000"/>
                <a:lumOff val="95000"/>
              </a:schemeClr>
            </a:solidFill>
          </a:ln>
          <a:effectLst/>
        </c:spPr>
        <c:txPr>
          <a:bodyPr rot="-60000000" spcFirstLastPara="1" vertOverflow="ellipsis" vert="horz" wrap="square" anchor="ctr" anchorCtr="1"/>
          <a:lstStyle/>
          <a:p>
            <a:pPr>
              <a:defRPr sz="1197" b="0" i="0" u="none" strike="noStrike" kern="1200" baseline="0">
                <a:solidFill>
                  <a:schemeClr val="tx1">
                    <a:lumMod val="50000"/>
                    <a:lumOff val="50000"/>
                  </a:schemeClr>
                </a:solidFill>
                <a:latin typeface="+mn-lt"/>
                <a:ea typeface="+mn-ea"/>
                <a:cs typeface="+mn-cs"/>
              </a:defRPr>
            </a:pPr>
            <a:endParaRPr lang="nl-BE"/>
          </a:p>
        </c:txPr>
        <c:crossAx val="154600960"/>
        <c:crosses val="autoZero"/>
        <c:crossBetween val="midCat"/>
      </c:valAx>
      <c:serAx>
        <c:axId val="217537024"/>
        <c:scaling>
          <c:orientation val="minMax"/>
        </c:scaling>
        <c:delete val="1"/>
        <c:axPos val="b"/>
        <c:majorTickMark val="none"/>
        <c:minorTickMark val="none"/>
        <c:tickLblPos val="nextTo"/>
        <c:crossAx val="222914816"/>
        <c:crosses val="autoZero"/>
      </c:serAx>
      <c:spPr>
        <a:noFill/>
        <a:ln>
          <a:noFill/>
        </a:ln>
        <a:effectLst/>
      </c:spPr>
    </c:plotArea>
    <c:legend>
      <c:legendPos val="b"/>
      <c:overlay val="0"/>
      <c:spPr>
        <a:noFill/>
        <a:ln>
          <a:noFill/>
        </a:ln>
        <a:effectLst/>
      </c:spPr>
      <c:txPr>
        <a:bodyPr rot="0" spcFirstLastPara="1" vertOverflow="ellipsis" vert="horz" wrap="square" anchor="ctr" anchorCtr="1"/>
        <a:lstStyle/>
        <a:p>
          <a:pPr>
            <a:defRPr sz="1197" b="0" i="0" u="none" strike="noStrike" kern="1200" baseline="0">
              <a:solidFill>
                <a:schemeClr val="tx1">
                  <a:lumMod val="50000"/>
                  <a:lumOff val="50000"/>
                </a:schemeClr>
              </a:solidFill>
              <a:latin typeface="+mn-lt"/>
              <a:ea typeface="+mn-ea"/>
              <a:cs typeface="+mn-cs"/>
            </a:defRPr>
          </a:pPr>
          <a:endParaRPr lang="nl-BE"/>
        </a:p>
      </c:txPr>
    </c:legend>
    <c:plotVisOnly val="1"/>
    <c:dispBlanksAs val="zero"/>
    <c:showDLblsOverMax val="0"/>
  </c:chart>
  <c:spPr>
    <a:noFill/>
    <a:ln>
      <a:noFill/>
    </a:ln>
    <a:effectLst/>
  </c:spPr>
  <c:txPr>
    <a:bodyPr/>
    <a:lstStyle/>
    <a:p>
      <a:pPr>
        <a:defRPr/>
      </a:pPr>
      <a:endParaRPr lang="nl-BE"/>
    </a:p>
  </c:txPr>
  <c:externalData r:id="rId1">
    <c:autoUpdate val="0"/>
  </c:externalData>
</c:chartSpace>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A02E5D-92CD-4647-A833-09F6A9ABA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637</TotalTime>
  <Pages>43</Pages>
  <Words>15831</Words>
  <Characters>87075</Characters>
  <Application>Microsoft Office Word</Application>
  <DocSecurity>0</DocSecurity>
  <Lines>725</Lines>
  <Paragraphs>205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102701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Wouter Maes</dc:creator>
  <cp:keywords/>
  <dc:description/>
  <cp:lastModifiedBy>Wouter Maes</cp:lastModifiedBy>
  <cp:revision>48</cp:revision>
  <dcterms:created xsi:type="dcterms:W3CDTF">2016-06-01T08:20:00Z</dcterms:created>
  <dcterms:modified xsi:type="dcterms:W3CDTF">2016-10-02T14:29:00Z</dcterms:modified>
</cp:coreProperties>
</file>